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before="24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Językoznawstwo stosowane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Applied linguistics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 hab. Anna Bloch-Rozmej, prof. KUL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u w:val="no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III,IV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108" w:hanging="108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Wymagana podstawowa wiedza z zakresu  językoznawstwa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C1 Przekazanie podstawowej wiedzy z zakresu terminologii i badań językoznawstwa stosowanego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C2 Zapoznanie z etapami analizy językowej w obrębie dziedziny językoznawstwa stosowanego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C3  Pogłębienie wiedzy językoznawczej na podstawie lektury literatury przedmiotu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C4 Praktyczne zastosowanie wybranych metod badawczych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9"/>
        <w:gridCol w:w="5782"/>
        <w:gridCol w:w="2096"/>
        <w:tblGridChange w:id="0">
          <w:tblGrid>
            <w:gridCol w:w="1069"/>
            <w:gridCol w:w="5782"/>
            <w:gridCol w:w="2096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demonstruje podstawową wiedzę z zakresu metodologii badań językoznawstwa stosowanego oraz odpowiedniej terminologii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analizuje w pogłębiony sposób wybrane zjawiska językowe stosując odpowiednie metody badawcze i teorie wyjaśniające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K_W02, K_W04, 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identyfikuje różnorodne mechanizmy funkcjonowania języka angielskiego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K_W03, 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wskazuje główne nurty badań nad językiem angielskim oraz językiem jako takim oraz definiuje zarówno podstawowe, jak i bardziej szczegółowe teorie dotyczące językoznawstwa stosowanego.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K_W01, K_W02,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stosuje podstawowe metody i narzędzia badawcze pozwalające na twórcze rozwiązanie problemów w zakresie badań nad językiem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K_U01, K_U02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posługuje się specjalistyczną terminologią właściwą dla wybranych metod  i teorii w zakresie  językoznawstwa stosowanego.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K_U06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stosuje konkretne narzędzia badawcze we współpracy z językoznawcami reprezentującymi różne dziedziny badań nad językiem.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K_U02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potrafi wspólnie z innymi członkami grupy opracować wybrane zagadnienia językowe, przeprowadzić badanie zjawiska wybraną metodą oraz zaprezentować je za pomocą technik informacyjno-komunikacyjnych.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K_U03,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Przedmiot koncentruje się na poszerzeniu wiedzy studentów o specyficzne cechy dziedziny językoznawstwa stosowanego oraz metod badawczych charakterystycznych dla tej dziedziny, konstrukcji eksperymentów badawczych, sposobach zbierania danych oraz interpretacji wyników badań w świetle różnych teorii językoznawczych. Kurs obejmuje następujące zagadnienia: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Definicja językoznawstwa stosowanego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Opis zadań i metod badawczych językoznawstwa stosowanego.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Metody ilościowe oraz jakościowe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. Opis metodologii socjolingwistyki, psycholingwistyki, etnolingwistyki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Praktyczne zastosowanie określonych metod badawczych dla zbadania zjawisk językowych.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31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443"/>
        <w:gridCol w:w="2612"/>
        <w:gridCol w:w="2743"/>
        <w:gridCol w:w="2513"/>
        <w:tblGridChange w:id="0">
          <w:tblGrid>
            <w:gridCol w:w="1443"/>
            <w:gridCol w:w="2612"/>
            <w:gridCol w:w="2743"/>
            <w:gridCol w:w="2513"/>
          </w:tblGrid>
        </w:tblGridChange>
      </w:tblGrid>
      <w:tr>
        <w:trPr>
          <w:cantSplit w:val="0"/>
          <w:trHeight w:val="1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 multimedialna studentów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 multimedialna studentów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 multimedialna studentów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 multimedialna studentów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Metoda problemowa (PBL)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Praca w grupach w różnych rolach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Metoda problemowa (PBL)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Praca w grupach w różnych rolach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Metoda problemowa (PBL)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Praca w grupach w różnych rolach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Metoda problemowa (PBL)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Praca w grupach w różnych rolach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 multimedialna studentów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Sprawdzona prezentacja multimedialna studentów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1077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uwagi…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Studenci oceniani są na podstawie wyników sprawdzianów, aktywności na zajęciach, pozyskanej z literatury przedmiotu wiedzy teoretycznej oraz umiejętności praktycznych związanych z konstrukcją i przeprowadzeniem eksperymentu badawczego.  Sprawdziany oceniane będą według następującej skali: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60% do 65% dst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66% do 74% plus dst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75% do 82% db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83% do 90% plus db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91% do 100% bdb</w:t>
      </w:r>
    </w:p>
    <w:p w:rsidR="00000000" w:rsidDel="00000000" w:rsidP="00000000" w:rsidRDefault="00000000" w:rsidRPr="00000000" w14:paraId="000000E7">
      <w:pPr>
        <w:ind w:firstLine="708"/>
        <w:rPr>
          <w:b w:val="1"/>
        </w:rPr>
      </w:pPr>
      <w:r w:rsidDel="00000000" w:rsidR="00000000" w:rsidRPr="00000000">
        <w:rPr>
          <w:b w:val="1"/>
          <w:rtl w:val="0"/>
        </w:rPr>
        <w:t xml:space="preserve">VII. </w:t>
        <w:tab/>
        <w:t xml:space="preserve">Obciążenie pracą studenta</w:t>
      </w:r>
    </w:p>
    <w:tbl>
      <w:tblPr>
        <w:tblStyle w:val="Table9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u w:val="no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u w:val="no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widowControl w:val="0"/>
        <w:spacing w:line="240" w:lineRule="auto"/>
        <w:ind w:left="108" w:hanging="1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1.Alan Davies, An Introduction to Applied Linguistics, Edinburgh University Press, 2007.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2.‘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Research Methods in Linguistics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’ pod red.  Lia Litosseliti, 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Duszak Anna et al. (red.), Korpusy w angielsko-polskim językoznawstwie kontrastywnym – teoria i praktyka, Kraków 2005.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Polański K., Encyklopedia językoznawstwa ogólnego, Wrocław 1995.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Fisiak J., Wstęp do współczesnych teorii lingwistycznych, Warszawa 1985.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Anusiewicz J., Lingwistyka kulturowa, Warszawa, 1994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Tabakowska E.,( red.) Kognitywne podstawy języka i językoznawstwa. Kraków. 2001</w:t>
            </w:r>
          </w:p>
        </w:tc>
      </w:tr>
    </w:tbl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jc w:val="right"/>
      <w:rPr/>
    </w:pPr>
    <w:r w:rsidDel="00000000" w:rsidR="00000000" w:rsidRPr="00000000">
      <w:rPr>
        <w:i w:val="1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85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8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85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6"/>
      <w:numFmt w:val="upperRoman"/>
      <w:lvlText w:val="%1."/>
      <w:lvlJc w:val="left"/>
      <w:pPr>
        <w:ind w:left="1077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57" w:hanging="309.0000000000002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17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77" w:hanging="308.9999999999991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ED2DAA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sid w:val="00ED2DAA"/>
    <w:rPr>
      <w:u w:val="single"/>
    </w:rPr>
  </w:style>
  <w:style w:type="table" w:styleId="TableNormal" w:customStyle="1">
    <w:name w:val="Table Normal"/>
    <w:rsid w:val="00ED2DAA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rsid w:val="00ED2DAA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rsid w:val="00ED2DAA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rsid w:val="00ED2DAA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rsid w:val="00ED2DAA"/>
    <w:pPr>
      <w:numPr>
        <w:numId w:val="1"/>
      </w:numPr>
    </w:pPr>
  </w:style>
  <w:style w:type="paragraph" w:styleId="BodyA" w:customStyle="1">
    <w:name w:val="Body A"/>
    <w:rsid w:val="00ED2DAA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semiHidden w:val="1"/>
    <w:unhideWhenUsed w:val="1"/>
    <w:rsid w:val="004C463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4C4635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HTE58wbquCrw5ew0tYZH9IRZeA==">AMUW2mWAXfJ78Pbtad8PirrREHbp779F2PQW5YGp3WC4Gi1778Rtij22nDCrPE+2Muxy/4RKnee49gAR6D9chGCOyyfWqJ6iNNXxEgNGcaEuA5FqPxJxcWE=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2021-10-05T08:27:00Z</dcterms:created>
</cp:coreProperties>
</file>