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KARTA PRZEDMIOTU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2020/21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62.0" w:type="dxa"/>
        <w:jc w:val="left"/>
        <w:tblInd w:w="86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545"/>
        <w:gridCol w:w="4517"/>
        <w:tblGridChange w:id="0">
          <w:tblGrid>
            <w:gridCol w:w="4545"/>
            <w:gridCol w:w="4517"/>
          </w:tblGrid>
        </w:tblGridChange>
      </w:tblGrid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Linguistics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86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Kinga Lis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" w:right="0" w:hanging="64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86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285"/>
        <w:gridCol w:w="2258"/>
        <w:gridCol w:w="2261"/>
        <w:gridCol w:w="2258"/>
        <w:tblGridChange w:id="0">
          <w:tblGrid>
            <w:gridCol w:w="2285"/>
            <w:gridCol w:w="2258"/>
            <w:gridCol w:w="2261"/>
            <w:gridCol w:w="2258"/>
          </w:tblGrid>
        </w:tblGridChange>
      </w:tblGrid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V, 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" w:right="0" w:hanging="75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86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216"/>
        <w:gridCol w:w="6846"/>
        <w:tblGridChange w:id="0">
          <w:tblGrid>
            <w:gridCol w:w="2216"/>
            <w:gridCol w:w="6846"/>
          </w:tblGrid>
        </w:tblGridChange>
      </w:tblGrid>
      <w:tr>
        <w:trPr>
          <w:cantSplit w:val="0"/>
          <w:trHeight w:val="6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W1 Znajomość języka angielskiego co najmniej na poziomie B2+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Wymagana znajomość podstawowych pojęć z zakresu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Wstępu do językoznawstwa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oraz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Gramatyki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pisowej języka angielskiego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56" w:right="0" w:hanging="75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40" w:right="0" w:hanging="5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8953.0" w:type="dxa"/>
        <w:jc w:val="left"/>
        <w:tblInd w:w="86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953"/>
        <w:tblGridChange w:id="0">
          <w:tblGrid>
            <w:gridCol w:w="8953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C1 Napisanie pracy dyplomowej, zgodnej z wymaganiami stawianymi tymże pracom, w obrębie tematyki seminarium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C2 Poznanie i usystematyzowanie wiedzy z zakresu terminologii i metodologii badań typowych dla językoznawstwa historycznego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C3 Zapoznanie się z podstawowymi etapami i instrumentami analizy językowej oraz nabycie umiejętności zastosowania ich w przygotowaniu pracy dyplomowej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zeprowadzenie własnego badania i analizy na danych językowych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6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516.0" w:type="dxa"/>
        <w:jc w:val="left"/>
        <w:tblInd w:w="86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15"/>
        <w:gridCol w:w="5408"/>
        <w:gridCol w:w="2093"/>
        <w:tblGridChange w:id="0">
          <w:tblGrid>
            <w:gridCol w:w="1015"/>
            <w:gridCol w:w="5408"/>
            <w:gridCol w:w="2093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określa znaczenie narzędzi analizy danych językoznawczych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K_W04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zarysowuje podstawowe teorie i nurty badań językoznawczych zgodne z tematem pracy dyplomowej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K_W02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identyfikuje podstawowe metody analizy językoznawczej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K_W04</w:t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rozpoznaje ekonomiczne, prawne i etyczne aspekty pojęcia prawa autorskiego, plagiatu i ochrony własności intelektualnej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K_W08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wyszukuje, selekcjonuje i krytycznie ocenia informacje źródłowe oraz dane językowe zebrane w toku badań z zakresu językoznawstwa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K_U01,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formułuje problem badawczy oraz analizuje dane w oparciu o metodologię przyjętego modelu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K_U02,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 oparciu o dane źródłowe i empiryczne, student tworzy pisemną pracę naukową na wybrany temat,  wyrażając swe myśli precyzyjnie i poprawnie w języku angielskim i  stosując rejestr języka akademickiego z zastosowaniem specjalistycznej terminologii.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K_U04, K_U05,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samodzielnie rozwija swoje kompetencje językowe pod okiem opiekuna naukowego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K_U09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porównuje różne stanowiska dotyczące badań językoznawczych.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K_U07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planuje indywidualną organizację pracy dyplomowej i demonstruje zespołowe umiejętności współdziałania z innymi.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K_U08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krytycznie ocenia posiadaną wiedzę i umiejętności oraz rozumie potrzebę dokształcania się zarówno w sferze kompetencji językowej jak językoznawczej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K_K01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uznaje znaczenie wkładu językoznawców anglosaskich w kształtowanie się myśli językoznawczej oraz znaczenia  języka angielskiego dla rozwoju współczesnej kultury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K_K05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troszczy się o najwyższe standardy etyczne w procesie pisania pracy licencjackiej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K_K05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akceptuje merytoryczne, warsztatowe jak i edytorskie wskazówki promotora podczas procesu pisania pracy licencjackiej.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K_K02</w:t>
            </w:r>
          </w:p>
        </w:tc>
      </w:tr>
    </w:tbl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</w:tabs>
        <w:spacing w:after="200" w:before="0" w:line="240" w:lineRule="auto"/>
        <w:ind w:left="756" w:right="0" w:hanging="75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8850.0" w:type="dxa"/>
        <w:jc w:val="left"/>
        <w:tblInd w:w="86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850"/>
        <w:tblGridChange w:id="0">
          <w:tblGrid>
            <w:gridCol w:w="8850"/>
          </w:tblGrid>
        </w:tblGridChange>
      </w:tblGrid>
      <w:tr>
        <w:trPr>
          <w:cantSplit w:val="0"/>
          <w:trHeight w:val="3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44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40" w:before="240"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Wprowadzenie do kursu i organizacja pracy na seminarium. Przedstawienie kryteriów oceniania prac licencjackich. Podstawowe zagadnienia dot. pracy licencjackiej, m.in.: wybór zagadnienia do badania, wybór tekstów do analizy, sformułowanie problemu badawczego, dobór metod badawczych. Specyfika badań w językoznawstwie historycznym. Poszukiwanie literatury źródłowej i selekcjonowanie informacji. Zasady redakcji tekstu naukowego: język, struktura, przypisy, bibliografia, zagadnienia techniczne, korzystanie z dorobku innych autorów.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Indywidualna praca ze studentem: dobór narzędzi, stworzenie korpusu z wyselekcjonowanymi danymi językowymi i przeprowadzenie ich analizy; prezentacja i opis zgromadzonych danych; sformułowanie wniosków; napisanie pracy.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</w:p>
    <w:tbl>
      <w:tblPr>
        <w:tblStyle w:val="Table8"/>
        <w:tblW w:w="8408.0" w:type="dxa"/>
        <w:jc w:val="left"/>
        <w:tblInd w:w="86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13"/>
        <w:gridCol w:w="2455"/>
        <w:gridCol w:w="2578"/>
        <w:gridCol w:w="2362"/>
        <w:tblGridChange w:id="0">
          <w:tblGrid>
            <w:gridCol w:w="1013"/>
            <w:gridCol w:w="2455"/>
            <w:gridCol w:w="2578"/>
            <w:gridCol w:w="2362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11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Dyskusja, praca z tekstem, praca badawcza pod kierunkiem (praca seminaryjna), studium przypadku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pisemna, referat, odpowiedź ustna w trakcie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Oceniony tekst pracy pisemnej, praca licencjacka, 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Dyskusja, praca z tekstem, praca badawcza pod kierunkiem (praca seminaryjna), studium przypadku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pisemna, referat, odpowiedź ustna w trakcie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Oceniony tekst pracy pisemnej, praca licencjacka, 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Dyskusja, praca z tekstem, praca badawcza pod kierunkiem (praca seminaryjna), studium przypadku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pisemna, referat, odpowiedź ustna w trakcie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Oceniony tekst pracy pisemnej, praca licencjacka, 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Dyskusja, praca z tekstem, praca badawcza pod kierunkiem (praca seminaryjna), studium przypadku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Praca pisemna, referat, odpowiedź ustna w trakcie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Oceniony tekst pracy pisemnej, praca licencjacka, 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1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Analiza tekstu, dyskusja, burza mózgów/giełda pomysłów, ćwiczenia praktyczne, metoda projektu, praca badawcza pod kierunkiem, studium przypadku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Informacja zwrotna od prowadzącego lub grupy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ocen, sprawdzone fragmenty pracy licencjackiej</w:t>
            </w:r>
          </w:p>
        </w:tc>
      </w:tr>
      <w:tr>
        <w:trPr>
          <w:cantSplit w:val="0"/>
          <w:trHeight w:val="11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badawcza pod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kierunkiem (praca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seminaryjna)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Informacja zwrotna od grupy lub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ocen, sprawdzone fragmenty pracy licencjackiej</w:t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badawcza pod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kierunkiem (praca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seminaryjna)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Informacja zwrotna od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ocen, sprawdzone fragmenty pracy licencjackiej</w:t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badawcza pod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kierunkiem (praca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seminaryjna)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Informacja zwrotna od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ocen, sprawdzone fragmenty pracy licencjackiej</w:t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badawcza pod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kierunkiem (praca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seminaryjna)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Informacja zwrotna od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ocen, sprawdzone fragmenty pracy licencjackiej</w:t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badawcza pod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kierunkiem (praca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seminaryjna), dyskusja, ćwiczenia praktyczne, studium przypadku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Informacja zwrotna od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ocen, sprawdzone fragmenty pracy licencjackiej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9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Informacja zwrotna (feedback)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9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Informacja zwrotna (feedback)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9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Informacja zwrotna (feedback)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9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Informacja zwrotna (feedback)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</w:tc>
      </w:tr>
    </w:tbl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 I semestrze zaliczenie (bez oceny) udzielane jest na podstawie: obecności i zaangażowania w pracę na zajęciach; uczestnictwa w dyskusjach; dokonania wyboru tematu pracy i przedstawienia go na zajęciach; stworzenia planu pracy; zgromadzenia literatury do pracy; przedłożenia przez studenta i zaakceptowania przez promotora jednego z rozdziałów. W semestrze II warunkiem zaliczenia jest napisanie pracy licencjackiej pod kierunkiem prowadzącego.</w:t>
      </w:r>
    </w:p>
    <w:p w:rsidR="00000000" w:rsidDel="00000000" w:rsidP="00000000" w:rsidRDefault="00000000" w:rsidRPr="00000000" w14:paraId="000000FE">
      <w:pPr>
        <w:numPr>
          <w:ilvl w:val="0"/>
          <w:numId w:val="3"/>
        </w:numPr>
        <w:spacing w:after="200" w:line="276" w:lineRule="auto"/>
        <w:ind w:left="1080" w:hanging="72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Obciążenie pracą studenta</w:t>
      </w:r>
      <w:r w:rsidDel="00000000" w:rsidR="00000000" w:rsidRPr="00000000">
        <w:rPr>
          <w:rtl w:val="0"/>
        </w:rPr>
      </w:r>
    </w:p>
    <w:tbl>
      <w:tblPr>
        <w:tblStyle w:val="Table9"/>
        <w:tblW w:w="9062.0" w:type="dxa"/>
        <w:jc w:val="left"/>
        <w:tblInd w:w="86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270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widowControl w:val="0"/>
        <w:spacing w:after="20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widowControl w:val="0"/>
        <w:numPr>
          <w:ilvl w:val="0"/>
          <w:numId w:val="4"/>
        </w:numPr>
        <w:spacing w:after="200" w:lineRule="auto"/>
        <w:ind w:left="1080" w:hanging="72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Literatura</w:t>
      </w:r>
      <w:r w:rsidDel="00000000" w:rsidR="00000000" w:rsidRPr="00000000">
        <w:rPr>
          <w:rtl w:val="0"/>
        </w:rPr>
      </w:r>
    </w:p>
    <w:tbl>
      <w:tblPr>
        <w:tblStyle w:val="Table10"/>
        <w:tblW w:w="9062.0" w:type="dxa"/>
        <w:jc w:val="left"/>
        <w:tblInd w:w="86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0" w:before="0" w:line="276" w:lineRule="auto"/>
              <w:ind w:left="640" w:hanging="32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Early English Books Online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database. https://www.proquest.com/emb?accountid=11796.</w:t>
            </w:r>
          </w:p>
          <w:p w:rsidR="00000000" w:rsidDel="00000000" w:rsidP="00000000" w:rsidRDefault="00000000" w:rsidRPr="00000000" w14:paraId="00000109">
            <w:pPr>
              <w:spacing w:after="0" w:before="0" w:line="276" w:lineRule="auto"/>
              <w:ind w:left="640" w:hanging="32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A">
            <w:pPr>
              <w:spacing w:after="0" w:before="0" w:line="276" w:lineRule="auto"/>
              <w:ind w:left="640" w:hanging="320"/>
              <w:jc w:val="both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Brinton, Laurel J., and Leslie K. Arnovick. (2006) </w:t>
            </w:r>
            <w:r w:rsidDel="00000000" w:rsidR="00000000" w:rsidRPr="00000000">
              <w:rPr>
                <w:i w:val="1"/>
                <w:sz w:val="22"/>
                <w:szCs w:val="22"/>
                <w:highlight w:val="white"/>
                <w:rtl w:val="0"/>
              </w:rPr>
              <w:t xml:space="preserve">The English Language. A Linguistic History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. Don Mills, ON: Oxford University Press.</w:t>
            </w:r>
          </w:p>
          <w:p w:rsidR="00000000" w:rsidDel="00000000" w:rsidP="00000000" w:rsidRDefault="00000000" w:rsidRPr="00000000" w14:paraId="0000010B">
            <w:pPr>
              <w:spacing w:after="0" w:before="0" w:line="276" w:lineRule="auto"/>
              <w:ind w:left="640" w:hanging="320"/>
              <w:jc w:val="both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Campbell, Lyle. (2004) </w:t>
            </w:r>
            <w:r w:rsidDel="00000000" w:rsidR="00000000" w:rsidRPr="00000000">
              <w:rPr>
                <w:i w:val="1"/>
                <w:sz w:val="22"/>
                <w:szCs w:val="22"/>
                <w:highlight w:val="white"/>
                <w:rtl w:val="0"/>
              </w:rPr>
              <w:t xml:space="preserve">Historical Linguistics. An Introduction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. 2nd edition. Edinburgh: Edinburgh University Press.</w:t>
            </w:r>
          </w:p>
          <w:p w:rsidR="00000000" w:rsidDel="00000000" w:rsidP="00000000" w:rsidRDefault="00000000" w:rsidRPr="00000000" w14:paraId="0000010C">
            <w:pPr>
              <w:spacing w:after="0" w:before="0" w:line="276" w:lineRule="auto"/>
              <w:ind w:left="640" w:hanging="320"/>
              <w:jc w:val="both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Crowley, Terry. (1992) </w:t>
            </w:r>
            <w:r w:rsidDel="00000000" w:rsidR="00000000" w:rsidRPr="00000000">
              <w:rPr>
                <w:i w:val="1"/>
                <w:sz w:val="22"/>
                <w:szCs w:val="22"/>
                <w:highlight w:val="white"/>
                <w:rtl w:val="0"/>
              </w:rPr>
              <w:t xml:space="preserve">An Introduction to Historical Linguistics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. Oxford: Oxford University Press.</w:t>
            </w:r>
          </w:p>
          <w:p w:rsidR="00000000" w:rsidDel="00000000" w:rsidP="00000000" w:rsidRDefault="00000000" w:rsidRPr="00000000" w14:paraId="0000010D">
            <w:pPr>
              <w:spacing w:after="0" w:before="0" w:line="276" w:lineRule="auto"/>
              <w:ind w:left="640" w:hanging="320"/>
              <w:jc w:val="both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Fennell, Barbara A. (2001) </w:t>
            </w:r>
            <w:r w:rsidDel="00000000" w:rsidR="00000000" w:rsidRPr="00000000">
              <w:rPr>
                <w:i w:val="1"/>
                <w:sz w:val="22"/>
                <w:szCs w:val="22"/>
                <w:highlight w:val="white"/>
                <w:rtl w:val="0"/>
              </w:rPr>
              <w:t xml:space="preserve">A History of English. A Sociolinguistic Approach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. Malden, MA, Oxford and Carlton Victoria: Blackwell Publishing.</w:t>
            </w:r>
          </w:p>
          <w:p w:rsidR="00000000" w:rsidDel="00000000" w:rsidP="00000000" w:rsidRDefault="00000000" w:rsidRPr="00000000" w14:paraId="0000010E">
            <w:pPr>
              <w:spacing w:after="0" w:before="0" w:line="276" w:lineRule="auto"/>
              <w:ind w:left="640" w:hanging="32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Görlach, Manfred. (1991)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Introduction to Early Modern English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Cambridge: Cambridge University Press.</w:t>
            </w:r>
          </w:p>
          <w:p w:rsidR="00000000" w:rsidDel="00000000" w:rsidP="00000000" w:rsidRDefault="00000000" w:rsidRPr="00000000" w14:paraId="0000010F">
            <w:pPr>
              <w:spacing w:after="0" w:before="0" w:line="276" w:lineRule="auto"/>
              <w:ind w:left="640" w:hanging="320"/>
              <w:jc w:val="both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Hock, Hans Heinrich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and Brian D. Joseph. (2009)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Language History, Language Change, and Language Relationship. </w:t>
            </w:r>
            <w:r w:rsidDel="00000000" w:rsidR="00000000" w:rsidRPr="00000000">
              <w:rPr>
                <w:i w:val="1"/>
                <w:sz w:val="22"/>
                <w:szCs w:val="22"/>
                <w:highlight w:val="white"/>
                <w:rtl w:val="0"/>
              </w:rPr>
              <w:t xml:space="preserve">An Introduction to Historical and Comparative Linguistics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. Berlin and New York, NY: Mouton de Gruyter.</w:t>
            </w:r>
          </w:p>
          <w:p w:rsidR="00000000" w:rsidDel="00000000" w:rsidP="00000000" w:rsidRDefault="00000000" w:rsidRPr="00000000" w14:paraId="00000110">
            <w:pPr>
              <w:spacing w:after="0" w:before="0" w:line="276" w:lineRule="auto"/>
              <w:ind w:left="640" w:hanging="320"/>
              <w:jc w:val="both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Hock, Hans Heinrich. (1991) </w:t>
            </w:r>
            <w:r w:rsidDel="00000000" w:rsidR="00000000" w:rsidRPr="00000000">
              <w:rPr>
                <w:i w:val="1"/>
                <w:sz w:val="22"/>
                <w:szCs w:val="22"/>
                <w:highlight w:val="white"/>
                <w:rtl w:val="0"/>
              </w:rPr>
              <w:t xml:space="preserve">Principles of Historical Linguistics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. Berlin and New York, NY: Mouton de Gruyter.</w:t>
            </w:r>
          </w:p>
          <w:p w:rsidR="00000000" w:rsidDel="00000000" w:rsidP="00000000" w:rsidRDefault="00000000" w:rsidRPr="00000000" w14:paraId="00000111">
            <w:pPr>
              <w:spacing w:after="0" w:before="0" w:line="276" w:lineRule="auto"/>
              <w:ind w:left="640" w:hanging="320"/>
              <w:jc w:val="both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Hogg, Richard and David Denison, eds. (2012 [2006]) </w:t>
            </w:r>
            <w:r w:rsidDel="00000000" w:rsidR="00000000" w:rsidRPr="00000000">
              <w:rPr>
                <w:i w:val="1"/>
                <w:sz w:val="22"/>
                <w:szCs w:val="22"/>
                <w:highlight w:val="white"/>
                <w:rtl w:val="0"/>
              </w:rPr>
              <w:t xml:space="preserve">A History of the English Language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. New York, NY: Cambridge University Press.</w:t>
            </w:r>
          </w:p>
          <w:p w:rsidR="00000000" w:rsidDel="00000000" w:rsidP="00000000" w:rsidRDefault="00000000" w:rsidRPr="00000000" w14:paraId="00000112">
            <w:pPr>
              <w:spacing w:after="0" w:before="0" w:line="276" w:lineRule="auto"/>
              <w:ind w:left="640" w:hanging="320"/>
              <w:jc w:val="both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Knowles, Gerry. (1997) </w:t>
            </w:r>
            <w:r w:rsidDel="00000000" w:rsidR="00000000" w:rsidRPr="00000000">
              <w:rPr>
                <w:i w:val="1"/>
                <w:sz w:val="22"/>
                <w:szCs w:val="22"/>
                <w:highlight w:val="white"/>
                <w:rtl w:val="0"/>
              </w:rPr>
              <w:t xml:space="preserve">A Cultural History of the English Language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. 2nd edition. London: Arnold.</w:t>
            </w:r>
          </w:p>
          <w:p w:rsidR="00000000" w:rsidDel="00000000" w:rsidP="00000000" w:rsidRDefault="00000000" w:rsidRPr="00000000" w14:paraId="00000113">
            <w:pPr>
              <w:spacing w:after="0" w:before="0" w:line="276" w:lineRule="auto"/>
              <w:ind w:left="640" w:hanging="320"/>
              <w:jc w:val="both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Lass, Roger, ed. (1999) </w:t>
            </w:r>
            <w:r w:rsidDel="00000000" w:rsidR="00000000" w:rsidRPr="00000000">
              <w:rPr>
                <w:i w:val="1"/>
                <w:sz w:val="22"/>
                <w:szCs w:val="22"/>
                <w:highlight w:val="white"/>
                <w:rtl w:val="0"/>
              </w:rPr>
              <w:t xml:space="preserve">The Cambridge History of the English Language. III: 1476-1776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. Cambridge: Cambridge University Press.</w:t>
            </w:r>
          </w:p>
          <w:p w:rsidR="00000000" w:rsidDel="00000000" w:rsidP="00000000" w:rsidRDefault="00000000" w:rsidRPr="00000000" w14:paraId="00000114">
            <w:pPr>
              <w:spacing w:after="0" w:before="0" w:line="276" w:lineRule="auto"/>
              <w:ind w:left="640" w:hanging="320"/>
              <w:jc w:val="both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McMahon, April Mary Scott. (1994) </w:t>
            </w:r>
            <w:r w:rsidDel="00000000" w:rsidR="00000000" w:rsidRPr="00000000">
              <w:rPr>
                <w:i w:val="1"/>
                <w:sz w:val="22"/>
                <w:szCs w:val="22"/>
                <w:highlight w:val="white"/>
                <w:rtl w:val="0"/>
              </w:rPr>
              <w:t xml:space="preserve">Understanding Language Change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. Cambridge, New York, NY and Melbourne, VIC: Cambridge University Press.</w:t>
            </w:r>
          </w:p>
          <w:p w:rsidR="00000000" w:rsidDel="00000000" w:rsidP="00000000" w:rsidRDefault="00000000" w:rsidRPr="00000000" w14:paraId="00000115">
            <w:pPr>
              <w:spacing w:after="0" w:before="0" w:line="276" w:lineRule="auto"/>
              <w:ind w:left="640" w:hanging="320"/>
              <w:jc w:val="both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Mugglestone, Lynda, ed. (2012 [2006]) </w:t>
            </w:r>
            <w:r w:rsidDel="00000000" w:rsidR="00000000" w:rsidRPr="00000000">
              <w:rPr>
                <w:i w:val="1"/>
                <w:sz w:val="22"/>
                <w:szCs w:val="22"/>
                <w:highlight w:val="white"/>
                <w:rtl w:val="0"/>
              </w:rPr>
              <w:t xml:space="preserve">The Oxford History of the English Language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. Updated edition. Oxford: Oxford University Press.</w:t>
            </w:r>
          </w:p>
          <w:p w:rsidR="00000000" w:rsidDel="00000000" w:rsidP="00000000" w:rsidRDefault="00000000" w:rsidRPr="00000000" w14:paraId="00000116">
            <w:pPr>
              <w:spacing w:after="0" w:before="0" w:line="276" w:lineRule="auto"/>
              <w:ind w:left="640" w:hanging="320"/>
              <w:jc w:val="both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Nevalainen, Terttu. (2006) </w:t>
            </w:r>
            <w:r w:rsidDel="00000000" w:rsidR="00000000" w:rsidRPr="00000000">
              <w:rPr>
                <w:i w:val="1"/>
                <w:sz w:val="22"/>
                <w:szCs w:val="22"/>
                <w:highlight w:val="white"/>
                <w:rtl w:val="0"/>
              </w:rPr>
              <w:t xml:space="preserve">An Introduction to Early Modern English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. Edinburgh: Edinburgh University Press.</w:t>
            </w:r>
          </w:p>
          <w:p w:rsidR="00000000" w:rsidDel="00000000" w:rsidP="00000000" w:rsidRDefault="00000000" w:rsidRPr="00000000" w14:paraId="00000117">
            <w:pPr>
              <w:spacing w:after="0" w:before="0" w:line="276" w:lineRule="auto"/>
              <w:ind w:left="640" w:hanging="320"/>
              <w:jc w:val="both"/>
              <w:rPr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Romaine, Suzanne, ed. (1998) </w:t>
            </w:r>
            <w:r w:rsidDel="00000000" w:rsidR="00000000" w:rsidRPr="00000000">
              <w:rPr>
                <w:i w:val="1"/>
                <w:sz w:val="22"/>
                <w:szCs w:val="22"/>
                <w:highlight w:val="white"/>
                <w:rtl w:val="0"/>
              </w:rPr>
              <w:t xml:space="preserve">The Cambridge History of the English Language. IV: 1776-1997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. Cambridge: CUP.</w:t>
            </w:r>
          </w:p>
          <w:p w:rsidR="00000000" w:rsidDel="00000000" w:rsidP="00000000" w:rsidRDefault="00000000" w:rsidRPr="00000000" w14:paraId="00000118">
            <w:pPr>
              <w:spacing w:after="0" w:before="0" w:line="276" w:lineRule="auto"/>
              <w:ind w:left="640" w:hanging="32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Thomason, Sarah G. (2001)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Language Contact. An Introduction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Edinburgh: Edinburgh University Press.</w:t>
            </w:r>
          </w:p>
          <w:p w:rsidR="00000000" w:rsidDel="00000000" w:rsidP="00000000" w:rsidRDefault="00000000" w:rsidRPr="00000000" w14:paraId="00000119">
            <w:pPr>
              <w:spacing w:after="0" w:before="0" w:line="276" w:lineRule="auto"/>
              <w:ind w:left="640" w:hanging="320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Trask, Robert Lawrence. (1996) </w:t>
            </w:r>
            <w:r w:rsidDel="00000000" w:rsidR="00000000" w:rsidRPr="00000000">
              <w:rPr>
                <w:i w:val="1"/>
                <w:sz w:val="22"/>
                <w:szCs w:val="22"/>
                <w:highlight w:val="white"/>
                <w:rtl w:val="0"/>
              </w:rPr>
              <w:t xml:space="preserve">Historical Linguistics</w:t>
            </w:r>
            <w:r w:rsidDel="00000000" w:rsidR="00000000" w:rsidRPr="00000000">
              <w:rPr>
                <w:sz w:val="22"/>
                <w:szCs w:val="22"/>
                <w:highlight w:val="white"/>
                <w:rtl w:val="0"/>
              </w:rPr>
              <w:t xml:space="preserve">. London: Arnold.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[Revised by Robert McColl Millar. (2007)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Trask’s Historical Linguistics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London: Hodder Education.]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 zależności od tematów prac dyplomowych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720" w:right="0" w:firstLine="0"/>
      <w:jc w:val="left"/>
      <w:outlineLvl w:val="9"/>
    </w:pPr>
    <w:rPr>
      <w:rFonts w:ascii="Calibri" w:cs="Calibri" w:eastAsia="Calibri" w:hAnsi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en-US"/>
    </w:rPr>
  </w:style>
  <w:style w:type="numbering" w:styleId="Imported Style 1">
    <w:name w:val="Imported Style 1"/>
    <w:pPr>
      <w:numPr>
        <w:numId w:val="1"/>
      </w:numPr>
    </w:pPr>
  </w:style>
  <w:style w:type="paragraph" w:styleId="Body">
    <w:name w:val="Body"/>
    <w:next w:val="Body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vertAlign w:val="baseline"/>
      <w:lang w:val="en-US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200" w:before="0" w:line="276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8nXVjHE3tyzS2D54lmbgYUvixQ==">CgMxLjA4AHIhMWpoa0VwVGtpalNPbFJHdms4aXczU1o0MzNhaEdoQ3JP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