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79C3" w:rsidRDefault="00CD4924">
      <w:pPr>
        <w:pStyle w:val="LabelDark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left"/>
      </w:pPr>
      <w:r>
        <w:t xml:space="preserve">KARTA PRZEDMIOTU </w:t>
      </w:r>
    </w:p>
    <w:p w:rsidR="004479C3" w:rsidRDefault="004479C3">
      <w:pPr>
        <w:pStyle w:val="LabelDark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left"/>
      </w:pPr>
    </w:p>
    <w:p w:rsidR="004479C3" w:rsidRDefault="00CD4924">
      <w:pPr>
        <w:pStyle w:val="Akapitzlist"/>
        <w:numPr>
          <w:ilvl w:val="0"/>
          <w:numId w:val="2"/>
        </w:numPr>
      </w:pPr>
      <w:r>
        <w:t>Dane podstawowe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Nazwa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Językoznawstwo XXI wieku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797B44">
            <w:r>
              <w:rPr>
                <w:lang w:val="en-US"/>
              </w:rPr>
              <w:t>Linguistics</w:t>
            </w:r>
            <w:bookmarkStart w:id="0" w:name="_GoBack"/>
            <w:bookmarkEnd w:id="0"/>
            <w:r w:rsidR="00CD4924">
              <w:rPr>
                <w:lang w:val="en-US"/>
              </w:rPr>
              <w:t xml:space="preserve"> in the Twenty First Century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 xml:space="preserve">Kierunek </w:t>
            </w:r>
            <w:proofErr w:type="spellStart"/>
            <w:r>
              <w:t>studi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Filologia angielska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 xml:space="preserve">Poziom </w:t>
            </w:r>
            <w:proofErr w:type="spellStart"/>
            <w:r>
              <w:t>studi</w:t>
            </w:r>
            <w:proofErr w:type="spellEnd"/>
            <w:r>
              <w:rPr>
                <w:lang w:val="es-ES_tradnl"/>
              </w:rPr>
              <w:t>ó</w:t>
            </w:r>
            <w:r>
              <w:t>w (I, II, jednolite magisterskie)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II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it-IT"/>
              </w:rPr>
              <w:t xml:space="preserve">Forma </w:t>
            </w:r>
            <w:r>
              <w:rPr>
                <w:lang w:val="it-IT"/>
              </w:rPr>
              <w:t>studi</w:t>
            </w:r>
            <w:r>
              <w:rPr>
                <w:lang w:val="es-ES_tradnl"/>
              </w:rPr>
              <w:t>ó</w:t>
            </w:r>
            <w:r>
              <w:t>w (stacjonarne, niestacjonarne)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stacjonarne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językoznawstwo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Język angielski</w:t>
            </w:r>
          </w:p>
        </w:tc>
      </w:tr>
    </w:tbl>
    <w:p w:rsidR="004479C3" w:rsidRDefault="004479C3">
      <w:pPr>
        <w:pStyle w:val="Akapitzlist"/>
        <w:widowControl w:val="0"/>
        <w:numPr>
          <w:ilvl w:val="0"/>
          <w:numId w:val="3"/>
        </w:numPr>
        <w:spacing w:line="240" w:lineRule="auto"/>
      </w:pPr>
    </w:p>
    <w:p w:rsidR="004479C3" w:rsidRDefault="004479C3">
      <w:pPr>
        <w:pStyle w:val="Akapitzlist"/>
        <w:widowControl w:val="0"/>
        <w:spacing w:line="240" w:lineRule="auto"/>
        <w:ind w:left="0"/>
      </w:pP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i/>
                <w:iCs/>
              </w:rPr>
              <w:t>dr Jolanta Sak-</w:t>
            </w:r>
            <w:proofErr w:type="spellStart"/>
            <w:r>
              <w:rPr>
                <w:i/>
                <w:iCs/>
              </w:rPr>
              <w:t>Wernicka</w:t>
            </w:r>
            <w:proofErr w:type="spellEnd"/>
          </w:p>
        </w:tc>
      </w:tr>
    </w:tbl>
    <w:p w:rsidR="004479C3" w:rsidRDefault="004479C3">
      <w:pPr>
        <w:pStyle w:val="Akapitzlist"/>
        <w:widowControl w:val="0"/>
        <w:numPr>
          <w:ilvl w:val="0"/>
          <w:numId w:val="3"/>
        </w:numPr>
        <w:spacing w:line="240" w:lineRule="auto"/>
      </w:pPr>
    </w:p>
    <w:p w:rsidR="004479C3" w:rsidRDefault="004479C3">
      <w:pPr>
        <w:spacing w:after="0"/>
      </w:pP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jc w:val="center"/>
            </w:pPr>
            <w:r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  <w:jc w:val="center"/>
            </w:pPr>
            <w:r>
              <w:rPr>
                <w:lang w:val="pt-PT"/>
              </w:rPr>
              <w:t>semestr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  <w:jc w:val="center"/>
            </w:pPr>
            <w:r>
              <w:t>Punkty</w:t>
            </w:r>
            <w:r>
              <w:t xml:space="preserve"> ECTS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jc w:val="center"/>
            </w:pPr>
            <w:r>
              <w:t>2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jc w:val="center"/>
            </w:pPr>
            <w: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jc w:val="center"/>
            </w:pPr>
            <w:r>
              <w:t>III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it-IT"/>
              </w:rPr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lastRenderedPageBreak/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proofErr w:type="spellStart"/>
            <w:r>
              <w:rPr>
                <w:lang w:val="de-DE"/>
              </w:rP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4479C3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C3" w:rsidRDefault="004479C3"/>
        </w:tc>
      </w:tr>
    </w:tbl>
    <w:p w:rsidR="004479C3" w:rsidRDefault="004479C3">
      <w:pPr>
        <w:widowControl w:val="0"/>
        <w:spacing w:after="0" w:line="240" w:lineRule="auto"/>
        <w:ind w:left="216" w:hanging="216"/>
      </w:pPr>
    </w:p>
    <w:p w:rsidR="004479C3" w:rsidRDefault="004479C3">
      <w:pPr>
        <w:widowControl w:val="0"/>
        <w:spacing w:after="0" w:line="240" w:lineRule="auto"/>
        <w:ind w:left="108" w:hanging="108"/>
      </w:pPr>
    </w:p>
    <w:p w:rsidR="004479C3" w:rsidRDefault="004479C3">
      <w:pPr>
        <w:widowControl w:val="0"/>
        <w:spacing w:after="0" w:line="240" w:lineRule="auto"/>
      </w:pPr>
    </w:p>
    <w:p w:rsidR="004479C3" w:rsidRDefault="004479C3">
      <w:pPr>
        <w:spacing w:after="0"/>
      </w:pP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 xml:space="preserve">Zaawansowana znajomość terminologii językoznawczej i języka angielskiego </w:t>
            </w:r>
            <w:r w:rsidR="002650B2">
              <w:t>przynajmniej</w:t>
            </w:r>
            <w:r>
              <w:t xml:space="preserve"> na poziomie C1</w:t>
            </w:r>
          </w:p>
        </w:tc>
      </w:tr>
    </w:tbl>
    <w:p w:rsidR="004479C3" w:rsidRDefault="004479C3">
      <w:pPr>
        <w:widowControl w:val="0"/>
        <w:spacing w:after="0" w:line="240" w:lineRule="auto"/>
        <w:ind w:left="216" w:hanging="216"/>
      </w:pPr>
    </w:p>
    <w:p w:rsidR="004479C3" w:rsidRDefault="004479C3">
      <w:pPr>
        <w:widowControl w:val="0"/>
        <w:spacing w:after="0" w:line="240" w:lineRule="auto"/>
        <w:ind w:left="108" w:hanging="108"/>
      </w:pPr>
    </w:p>
    <w:p w:rsidR="004479C3" w:rsidRDefault="004479C3">
      <w:pPr>
        <w:spacing w:after="0"/>
      </w:pPr>
    </w:p>
    <w:p w:rsidR="004479C3" w:rsidRDefault="00CD4924">
      <w:pPr>
        <w:pStyle w:val="Akapitzlist"/>
        <w:numPr>
          <w:ilvl w:val="0"/>
          <w:numId w:val="4"/>
        </w:numPr>
      </w:pPr>
      <w:r>
        <w:t xml:space="preserve">Cele kształcenia dla przedmiotu 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 xml:space="preserve">C1 zdobycie pogłębionej wiedzy z zakresu współczesnego językoznawstwa pragmatycznego 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C2 poznanie kierunku rozwoju ję</w:t>
            </w:r>
            <w:r>
              <w:t>z</w:t>
            </w:r>
            <w:r w:rsidR="002650B2">
              <w:t>ykoznawstwa pragmatycznego i jego</w:t>
            </w:r>
            <w:r>
              <w:t xml:space="preserve"> interdyscyplinarnego charakteru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C3 poznanie problematyki badań językoznawstwa pragmatycznego</w:t>
            </w:r>
          </w:p>
        </w:tc>
      </w:tr>
    </w:tbl>
    <w:p w:rsidR="004479C3" w:rsidRDefault="004479C3">
      <w:pPr>
        <w:pStyle w:val="Akapitzlist"/>
        <w:widowControl w:val="0"/>
        <w:numPr>
          <w:ilvl w:val="0"/>
          <w:numId w:val="3"/>
        </w:numPr>
        <w:spacing w:line="240" w:lineRule="auto"/>
      </w:pPr>
    </w:p>
    <w:p w:rsidR="004479C3" w:rsidRDefault="004479C3">
      <w:pPr>
        <w:pStyle w:val="Akapitzlist"/>
        <w:widowControl w:val="0"/>
        <w:tabs>
          <w:tab w:val="left" w:pos="1080"/>
        </w:tabs>
        <w:spacing w:line="240" w:lineRule="auto"/>
        <w:ind w:left="108" w:hanging="108"/>
      </w:pPr>
    </w:p>
    <w:p w:rsidR="004479C3" w:rsidRDefault="00CD4924">
      <w:pPr>
        <w:pStyle w:val="Akapitzlist"/>
        <w:widowControl w:val="0"/>
        <w:numPr>
          <w:ilvl w:val="0"/>
          <w:numId w:val="5"/>
        </w:numPr>
        <w:spacing w:line="240" w:lineRule="auto"/>
      </w:pPr>
      <w:r>
        <w:t>Efekty uczenia się dla przedmiotu wraz z odniesieniem do efekt</w:t>
      </w:r>
      <w:r>
        <w:rPr>
          <w:lang w:val="es-ES_tradnl"/>
        </w:rPr>
        <w:t>ó</w:t>
      </w:r>
      <w:r>
        <w:t>w kierunkowych</w:t>
      </w: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5858"/>
        <w:gridCol w:w="2125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jc w:val="center"/>
            </w:pPr>
            <w:r>
              <w:t>Symbol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t xml:space="preserve">Odniesienie </w:t>
            </w:r>
            <w:r>
              <w:t>do efektu kierunkowego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4479C3" w:rsidTr="00265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lastRenderedPageBreak/>
              <w:t>W_01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 w:rsidP="002650B2">
            <w:pPr>
              <w:spacing w:after="0" w:line="240" w:lineRule="auto"/>
            </w:pPr>
            <w:r>
              <w:t xml:space="preserve">Student </w:t>
            </w:r>
            <w:r w:rsidR="002650B2">
              <w:t xml:space="preserve">demonstruje pogłębioną wiedzę na temat </w:t>
            </w:r>
            <w:r>
              <w:t xml:space="preserve"> </w:t>
            </w:r>
            <w:r w:rsidR="002650B2">
              <w:t xml:space="preserve">specyfiki przedmiotowej i metodologicznej </w:t>
            </w:r>
            <w:r>
              <w:t xml:space="preserve">współczesnego językoznawstwa pragmatycznego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de-DE"/>
              </w:rPr>
              <w:t>KW_01</w:t>
            </w:r>
          </w:p>
        </w:tc>
      </w:tr>
      <w:tr w:rsidR="004479C3" w:rsidTr="00265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W_02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 w:rsidP="002650B2">
            <w:r>
              <w:t xml:space="preserve">Student </w:t>
            </w:r>
            <w:r w:rsidR="002650B2">
              <w:t xml:space="preserve">opisuje najnowsze światowe dokonania </w:t>
            </w:r>
            <w:r>
              <w:t xml:space="preserve">w obszarze językoznawstwa pragmatycznego i dziedzin jej pokrewnych,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de-DE"/>
              </w:rPr>
              <w:t>KW_02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W_03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 w:rsidP="00797B44">
            <w:r>
              <w:t xml:space="preserve">Student </w:t>
            </w:r>
            <w:r w:rsidR="00797B44">
              <w:t>posługuje się</w:t>
            </w:r>
            <w:r>
              <w:t xml:space="preserve"> terminologię </w:t>
            </w:r>
            <w:r>
              <w:rPr>
                <w:lang w:val="en-US"/>
              </w:rPr>
              <w:t>w</w:t>
            </w:r>
            <w:proofErr w:type="spellStart"/>
            <w:r>
              <w:t>łaściwą</w:t>
            </w:r>
            <w:proofErr w:type="spellEnd"/>
            <w:r>
              <w:t xml:space="preserve"> dla językoznawstwa pragmatycznego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de-DE"/>
              </w:rPr>
              <w:t>KW_07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W_04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Pr="00797B44" w:rsidRDefault="00797B44">
            <w:pPr>
              <w:spacing w:after="0" w:line="240" w:lineRule="auto"/>
              <w:rPr>
                <w:rFonts w:eastAsia="Arial" w:cs="Arial"/>
              </w:rPr>
            </w:pPr>
            <w:r w:rsidRPr="00797B44">
              <w:t xml:space="preserve">Student wykazuje </w:t>
            </w:r>
            <w:proofErr w:type="spellStart"/>
            <w:r w:rsidR="00CD4924" w:rsidRPr="00797B44">
              <w:t>pog</w:t>
            </w:r>
            <w:r w:rsidR="00CD4924" w:rsidRPr="00797B44">
              <w:t>łę</w:t>
            </w:r>
            <w:proofErr w:type="spellEnd"/>
            <w:r w:rsidR="00CD4924" w:rsidRPr="00797B44">
              <w:rPr>
                <w:lang w:val="it-IT"/>
              </w:rPr>
              <w:t>bion</w:t>
            </w:r>
            <w:r w:rsidR="00CD4924" w:rsidRPr="00797B44">
              <w:t>ą</w:t>
            </w:r>
            <w:r w:rsidR="00CD4924" w:rsidRPr="00797B44">
              <w:t>, uwzgl</w:t>
            </w:r>
            <w:r w:rsidR="00CD4924" w:rsidRPr="00797B44">
              <w:t>ę</w:t>
            </w:r>
            <w:r w:rsidR="00CD4924" w:rsidRPr="00797B44">
              <w:t>dniaj</w:t>
            </w:r>
            <w:r w:rsidR="00CD4924" w:rsidRPr="00797B44">
              <w:t>ą</w:t>
            </w:r>
            <w:r w:rsidR="00CD4924" w:rsidRPr="00797B44">
              <w:t>c</w:t>
            </w:r>
            <w:r w:rsidR="00CD4924" w:rsidRPr="00797B44">
              <w:t xml:space="preserve">ą </w:t>
            </w:r>
            <w:r w:rsidR="00CD4924" w:rsidRPr="00797B44">
              <w:t>najnowsze osi</w:t>
            </w:r>
            <w:r w:rsidR="00CD4924" w:rsidRPr="00797B44">
              <w:t>ą</w:t>
            </w:r>
            <w:r w:rsidR="00CD4924" w:rsidRPr="00797B44">
              <w:rPr>
                <w:lang w:val="it-IT"/>
              </w:rPr>
              <w:t>gni</w:t>
            </w:r>
            <w:proofErr w:type="spellStart"/>
            <w:r w:rsidR="00CD4924" w:rsidRPr="00797B44">
              <w:t>ę</w:t>
            </w:r>
            <w:r w:rsidR="00CD4924" w:rsidRPr="00797B44">
              <w:t>cia</w:t>
            </w:r>
            <w:proofErr w:type="spellEnd"/>
            <w:r w:rsidR="00CD4924" w:rsidRPr="00797B44">
              <w:t xml:space="preserve"> i kierunki rozwoju, wiedz</w:t>
            </w:r>
            <w:r w:rsidR="00CD4924" w:rsidRPr="00797B44">
              <w:t xml:space="preserve">ę </w:t>
            </w:r>
            <w:r w:rsidR="00CD4924" w:rsidRPr="00797B44">
              <w:t>z zakresu j</w:t>
            </w:r>
            <w:r w:rsidR="00CD4924" w:rsidRPr="00797B44">
              <w:t>ę</w:t>
            </w:r>
            <w:r w:rsidR="00CD4924" w:rsidRPr="00797B44">
              <w:t xml:space="preserve">zykoznawstwa pragmatycznego </w:t>
            </w:r>
            <w:proofErr w:type="spellStart"/>
            <w:r w:rsidR="00CD4924" w:rsidRPr="00797B44">
              <w:t>zar</w:t>
            </w:r>
            <w:proofErr w:type="spellEnd"/>
            <w:r w:rsidR="00CD4924" w:rsidRPr="00797B44">
              <w:rPr>
                <w:lang w:val="es-ES_tradnl"/>
              </w:rPr>
              <w:t>ó</w:t>
            </w:r>
            <w:proofErr w:type="spellStart"/>
            <w:r w:rsidR="00CD4924" w:rsidRPr="00797B44">
              <w:t>wno</w:t>
            </w:r>
            <w:proofErr w:type="spellEnd"/>
            <w:r w:rsidR="00CD4924" w:rsidRPr="00797B44">
              <w:t xml:space="preserve"> </w:t>
            </w:r>
            <w:r w:rsidR="00CD4924" w:rsidRPr="00797B44">
              <w:t xml:space="preserve"> w kontek</w:t>
            </w:r>
            <w:r w:rsidR="00CD4924" w:rsidRPr="00797B44">
              <w:t>ś</w:t>
            </w:r>
            <w:r w:rsidR="00CD4924" w:rsidRPr="00797B44">
              <w:t>cie</w:t>
            </w:r>
          </w:p>
          <w:p w:rsidR="004479C3" w:rsidRDefault="00CD4924">
            <w:pPr>
              <w:spacing w:after="0" w:line="240" w:lineRule="auto"/>
            </w:pPr>
            <w:r w:rsidRPr="00797B44">
              <w:t>diachronicznym i synchronicznym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de-DE"/>
              </w:rPr>
              <w:t>KW_06, KW_08, KW_10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  <w:jc w:val="center"/>
            </w:pPr>
            <w:r>
              <w:rPr>
                <w:lang w:val="fr-FR"/>
              </w:rPr>
              <w:t>UMIEJ</w:t>
            </w:r>
            <w:r>
              <w:t>ĘTNOŚCI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U_01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 xml:space="preserve">Student porozumiewa się z wykorzystaniem różnych kanałów i technik komunikacyjnych, w tym zaawansowanych technik </w:t>
            </w:r>
            <w:proofErr w:type="spellStart"/>
            <w:r>
              <w:t>informacyjnokomunikacyjnych</w:t>
            </w:r>
            <w:proofErr w:type="spellEnd"/>
            <w:r>
              <w:t xml:space="preserve"> (ICT), ze specjalistami w </w:t>
            </w:r>
            <w:r>
              <w:t xml:space="preserve">zakresie językoznawstwa pragmatycznego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>KU_08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U_02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Student tworzy samodzielnie i przedstawia klarowne prezentacje opracowanych zagadnień, w zakresie językoznawstwa pragmatycznego na podstawie tekst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proofErr w:type="spellStart"/>
            <w:r>
              <w:t>źr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dłowych</w:t>
            </w:r>
            <w:proofErr w:type="spellEnd"/>
            <w:r>
              <w:t xml:space="preserve"> z zastosowaniem technik audiowizualnych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>KU_0</w:t>
            </w:r>
            <w:r>
              <w:rPr>
                <w:lang w:val="en-US"/>
              </w:rPr>
              <w:t>9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U_03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 w:rsidP="00797B44">
            <w:r>
              <w:t>Student prowadzi debaty</w:t>
            </w:r>
            <w:r>
              <w:t xml:space="preserve">; posiada umiejętność </w:t>
            </w:r>
            <w:proofErr w:type="spellStart"/>
            <w:r>
              <w:rPr>
                <w:lang w:val="en-US"/>
              </w:rPr>
              <w:t>formu</w:t>
            </w:r>
            <w:r>
              <w:t>łowania</w:t>
            </w:r>
            <w:proofErr w:type="spellEnd"/>
            <w:r>
              <w:t xml:space="preserve"> i uzasadniania sąd</w:t>
            </w:r>
            <w:r>
              <w:rPr>
                <w:lang w:val="es-ES_tradnl"/>
              </w:rPr>
              <w:t>ó</w:t>
            </w:r>
            <w:r>
              <w:t xml:space="preserve">w o najnowszych dokonaniach naukowych w obszarze językoznawstwa pragmatycznego, formułuje wnioski oraz tworzy syntetyczne podsumowania; </w:t>
            </w:r>
            <w:r>
              <w:t xml:space="preserve">organizuje i prowadzi pracę zespołu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>KU_10, KU_13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  <w:jc w:val="center"/>
            </w:pPr>
            <w:r>
              <w:t>KOMPETENCJE SPOŁ</w:t>
            </w:r>
            <w:r>
              <w:rPr>
                <w:lang w:val="de-DE"/>
              </w:rPr>
              <w:t>ECZNE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K_01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Student formułuje opinie krytyczne o wytworach intelektualnych w zakresie językoznawstwa pragmatycznego krytycznie ocenia posiadaną wiedzę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>K_K02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K_02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Student wykazuje kreatywno</w:t>
            </w:r>
            <w:r>
              <w:t>ść w poszukiwaniu nowych obszar</w:t>
            </w:r>
            <w:r>
              <w:rPr>
                <w:lang w:val="es-ES_tradnl"/>
              </w:rPr>
              <w:t>ó</w:t>
            </w:r>
            <w:r>
              <w:t>w badań.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>K_K05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lastRenderedPageBreak/>
              <w:t>K_03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Student uznaje znaczenie kształtowania świadomości języka angielskiego w kulturze europejskiej i światowej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>K_K09</w:t>
            </w:r>
          </w:p>
        </w:tc>
      </w:tr>
    </w:tbl>
    <w:p w:rsidR="004479C3" w:rsidRDefault="004479C3">
      <w:pPr>
        <w:widowControl w:val="0"/>
        <w:spacing w:line="240" w:lineRule="auto"/>
      </w:pPr>
    </w:p>
    <w:p w:rsidR="004479C3" w:rsidRDefault="00CD4924">
      <w:pPr>
        <w:pStyle w:val="Akapitzlist"/>
        <w:numPr>
          <w:ilvl w:val="0"/>
          <w:numId w:val="6"/>
        </w:numPr>
      </w:pPr>
      <w:r>
        <w:t>Opis przedmiotu/ treści programowe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/>
            </w:pPr>
            <w:r>
              <w:t xml:space="preserve">1.Wprowadzenie do pragmatyki – definicja, zakres i </w:t>
            </w:r>
            <w:r>
              <w:t>rys historyczny</w:t>
            </w:r>
          </w:p>
          <w:p w:rsidR="004479C3" w:rsidRDefault="00CD4924">
            <w:pPr>
              <w:spacing w:after="0"/>
            </w:pPr>
            <w:r>
              <w:t xml:space="preserve">2. Pragmatyka a semantyka </w:t>
            </w:r>
          </w:p>
          <w:p w:rsidR="004479C3" w:rsidRDefault="00CD4924">
            <w:pPr>
              <w:spacing w:after="0"/>
            </w:pPr>
            <w:r>
              <w:t xml:space="preserve"> 3. Teoria </w:t>
            </w:r>
            <w:proofErr w:type="spellStart"/>
            <w:r>
              <w:t>implikatur</w:t>
            </w:r>
            <w:proofErr w:type="spellEnd"/>
            <w:r>
              <w:t xml:space="preserve">: stare dylematy, nowe odpowiedzi </w:t>
            </w:r>
          </w:p>
          <w:p w:rsidR="004479C3" w:rsidRDefault="00CD4924">
            <w:pPr>
              <w:spacing w:after="0"/>
            </w:pPr>
            <w:r>
              <w:t xml:space="preserve">4. Deiktyczność </w:t>
            </w:r>
          </w:p>
          <w:p w:rsidR="004479C3" w:rsidRDefault="00CD4924">
            <w:pPr>
              <w:spacing w:after="0"/>
            </w:pPr>
            <w:r>
              <w:t xml:space="preserve"> 5. </w:t>
            </w:r>
            <w:proofErr w:type="spellStart"/>
            <w:r>
              <w:t>Presupozycja</w:t>
            </w:r>
            <w:proofErr w:type="spellEnd"/>
            <w:r>
              <w:t xml:space="preserve"> </w:t>
            </w:r>
          </w:p>
          <w:p w:rsidR="004479C3" w:rsidRDefault="00CD4924">
            <w:pPr>
              <w:spacing w:after="0"/>
            </w:pPr>
            <w:r>
              <w:t xml:space="preserve">6. Struktura konwersacyjna </w:t>
            </w:r>
          </w:p>
          <w:p w:rsidR="004479C3" w:rsidRDefault="00CD4924">
            <w:pPr>
              <w:spacing w:after="0"/>
            </w:pPr>
            <w:r>
              <w:t xml:space="preserve"> 7. Teoria relewancji i jej założenia</w:t>
            </w:r>
          </w:p>
          <w:p w:rsidR="004479C3" w:rsidRDefault="00CD4924">
            <w:pPr>
              <w:spacing w:after="0"/>
            </w:pPr>
            <w:r>
              <w:t xml:space="preserve"> 8. Elementy pragmatyki rozwojowej i klinicznej</w:t>
            </w:r>
          </w:p>
          <w:p w:rsidR="004479C3" w:rsidRDefault="00CD4924">
            <w:pPr>
              <w:spacing w:after="0"/>
            </w:pPr>
            <w:r>
              <w:t xml:space="preserve"> 9. Interdyscyplinarny charakter pragmatyki</w:t>
            </w:r>
          </w:p>
          <w:p w:rsidR="004479C3" w:rsidRDefault="00CD4924">
            <w:pPr>
              <w:spacing w:after="0" w:line="264" w:lineRule="auto"/>
            </w:pPr>
            <w:r>
              <w:t xml:space="preserve"> 10. Podstawy </w:t>
            </w:r>
            <w:proofErr w:type="spellStart"/>
            <w:r>
              <w:t>cyberpragmatyki</w:t>
            </w:r>
            <w:proofErr w:type="spellEnd"/>
            <w:r>
              <w:t xml:space="preserve"> i dalsze kierunki rozwoju.</w:t>
            </w:r>
          </w:p>
          <w:p w:rsidR="004479C3" w:rsidRDefault="00CD4924">
            <w:pPr>
              <w:spacing w:after="0"/>
            </w:pPr>
            <w:r>
              <w:t xml:space="preserve">11. Pragmatyka kognitywna </w:t>
            </w:r>
          </w:p>
          <w:p w:rsidR="004479C3" w:rsidRDefault="00CD4924">
            <w:pPr>
              <w:spacing w:after="0"/>
            </w:pPr>
            <w:r>
              <w:t>12. Problemy językoznawstwa pragmatycznego</w:t>
            </w:r>
          </w:p>
          <w:p w:rsidR="004479C3" w:rsidRDefault="00CD4924">
            <w:pPr>
              <w:spacing w:after="0"/>
            </w:pPr>
            <w:r>
              <w:t>13. Badania empiryczne w językoznawstwie pragmatycznym</w:t>
            </w:r>
          </w:p>
        </w:tc>
      </w:tr>
    </w:tbl>
    <w:p w:rsidR="004479C3" w:rsidRDefault="004479C3" w:rsidP="00797B44">
      <w:pPr>
        <w:pStyle w:val="Akapitzlist"/>
        <w:widowControl w:val="0"/>
        <w:spacing w:line="240" w:lineRule="auto"/>
        <w:ind w:left="1296"/>
      </w:pPr>
    </w:p>
    <w:p w:rsidR="004479C3" w:rsidRDefault="004479C3">
      <w:pPr>
        <w:pStyle w:val="Akapitzlist"/>
        <w:widowControl w:val="0"/>
        <w:spacing w:line="240" w:lineRule="auto"/>
        <w:ind w:left="1080"/>
      </w:pPr>
    </w:p>
    <w:p w:rsidR="004479C3" w:rsidRDefault="00CD4924">
      <w:pPr>
        <w:pStyle w:val="Akapitzlist"/>
        <w:numPr>
          <w:ilvl w:val="0"/>
          <w:numId w:val="7"/>
        </w:numPr>
      </w:pPr>
      <w:r>
        <w:t xml:space="preserve">Metody realizacji i </w:t>
      </w:r>
      <w:r>
        <w:t>weryfikacji efekt</w:t>
      </w:r>
      <w:r>
        <w:rPr>
          <w:lang w:val="es-ES_tradnl"/>
        </w:rPr>
        <w:t>ó</w:t>
      </w:r>
      <w:r>
        <w:t>w uczenia się</w:t>
      </w: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649"/>
        <w:gridCol w:w="2790"/>
        <w:gridCol w:w="2544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jc w:val="center"/>
            </w:pPr>
            <w:r>
              <w:t>Symbol efektu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t>Metody dydaktyczne</w:t>
            </w:r>
          </w:p>
          <w:p w:rsidR="004479C3" w:rsidRDefault="00CD4924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t>Metody weryfikacji</w:t>
            </w:r>
          </w:p>
          <w:p w:rsidR="004479C3" w:rsidRDefault="00CD4924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t>Sposoby dokumentacji</w:t>
            </w:r>
          </w:p>
          <w:p w:rsidR="004479C3" w:rsidRDefault="00CD4924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Praca z tekstem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sz w:val="20"/>
                <w:szCs w:val="20"/>
              </w:rPr>
              <w:t>Sprawozdanie, Odpowiedź ustna w czasie zajęć sprawdzająca wiedzę praktyczną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Zapis w arkuszu ocen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Praca z tekstem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sz w:val="20"/>
                <w:szCs w:val="20"/>
              </w:rPr>
              <w:t>Sprawozdanie, Odpowiedź ustna w czasie zajęć sprawdzająca wiedzę praktyczną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Zapis w arkuszu ocen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W_</w:t>
            </w:r>
            <w:r>
              <w:t>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Praca z tekstem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sz w:val="20"/>
                <w:szCs w:val="20"/>
              </w:rPr>
              <w:t>Sprawozdanie, Odpowiedź ustna w czasie zajęć sprawdzająca wiedzę praktyczną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 xml:space="preserve">Zapis w arkuszu </w:t>
            </w:r>
            <w:r>
              <w:t>ocen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W_04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Praca z tekstem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sz w:val="20"/>
                <w:szCs w:val="20"/>
              </w:rPr>
              <w:t>Sprawozdanie, Odpowiedź ustna w czasie zajęć sprawdzająca wiedzę praktyczną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Zapis w arkuszu ocen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rPr>
                <w:lang w:val="fr-FR"/>
              </w:rPr>
              <w:lastRenderedPageBreak/>
              <w:t>UMIEJ</w:t>
            </w:r>
            <w:r>
              <w:t>ĘTNOŚCI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Metoda projektu, Studium przypadku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Prezentacja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Zapis w arkuszu ocen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Metoda projektu, Studium przypadku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Prezentacja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Zapis w arkuszu ocen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U_03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Metoda projektu, Studium przypadku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Prezentacja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Zapis w arkuszu ocen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79C3" w:rsidRDefault="00CD4924">
            <w:pPr>
              <w:spacing w:after="0" w:line="240" w:lineRule="auto"/>
              <w:jc w:val="center"/>
            </w:pPr>
            <w:r>
              <w:t>KOMPETENCJE SPOŁ</w:t>
            </w:r>
            <w:r>
              <w:rPr>
                <w:lang w:val="de-DE"/>
              </w:rPr>
              <w:t>ECZNE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K_01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Dyskusja, Praca w grupach w różnych rolach , Praca w parach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Sprawozdanie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Karta oceny pracy w grupie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K_02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 xml:space="preserve">Dyskusja, </w:t>
            </w:r>
            <w:r>
              <w:t>Praca w grupach w różnych rolach , Praca w parach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Sprawozdanie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Karta oceny pracy w grupie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lang w:val="en-US"/>
              </w:rPr>
              <w:t>K_03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Dyskusja, Praca w grupach w różnych rolach , Praca w parach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Sprawozdanie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Karta oceny pracy w grupie</w:t>
            </w:r>
          </w:p>
        </w:tc>
      </w:tr>
    </w:tbl>
    <w:p w:rsidR="004479C3" w:rsidRDefault="004479C3" w:rsidP="00797B44">
      <w:pPr>
        <w:pStyle w:val="Akapitzlist"/>
        <w:widowControl w:val="0"/>
        <w:spacing w:line="240" w:lineRule="auto"/>
        <w:ind w:left="1296"/>
      </w:pPr>
    </w:p>
    <w:p w:rsidR="004479C3" w:rsidRDefault="00CD4924">
      <w:pPr>
        <w:pStyle w:val="Akapitzlist"/>
        <w:numPr>
          <w:ilvl w:val="0"/>
          <w:numId w:val="8"/>
        </w:numPr>
      </w:pPr>
      <w:r>
        <w:t>Kryteria oceny, wagi…</w:t>
      </w:r>
    </w:p>
    <w:p w:rsidR="004479C3" w:rsidRDefault="00CD4924">
      <w:pPr>
        <w:ind w:left="360"/>
      </w:pPr>
      <w:r>
        <w:t>Studenci otrzymują zaliczenie głó</w:t>
      </w:r>
      <w:r>
        <w:t xml:space="preserve">wnie w oparciu o ocenę z projektu,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</w:t>
      </w:r>
      <w:proofErr w:type="spellEnd"/>
      <w:r>
        <w:t xml:space="preserve"> przygotowują na koniec semestru. W zależności od ich przygotowania do zajęć oraz aktywności ocena ta może zostać obniżona lub podwyższ</w:t>
      </w:r>
      <w:r w:rsidR="00797B44">
        <w:t xml:space="preserve">ona maksymalnie o jedną ocenę. </w:t>
      </w:r>
    </w:p>
    <w:p w:rsidR="004479C3" w:rsidRDefault="00CD4924">
      <w:pPr>
        <w:pStyle w:val="Akapitzlist"/>
        <w:numPr>
          <w:ilvl w:val="0"/>
          <w:numId w:val="2"/>
        </w:numPr>
      </w:pPr>
      <w:r>
        <w:t>Obciążenie pracą studenta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t>Forma aktywności stude</w:t>
            </w:r>
            <w:r>
              <w:t>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Liczba godzin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</w:tbl>
    <w:p w:rsidR="004479C3" w:rsidRDefault="004479C3" w:rsidP="00797B44">
      <w:pPr>
        <w:pStyle w:val="Akapitzlist"/>
        <w:widowControl w:val="0"/>
        <w:spacing w:line="240" w:lineRule="auto"/>
        <w:ind w:left="1296"/>
      </w:pPr>
    </w:p>
    <w:p w:rsidR="004479C3" w:rsidRDefault="004479C3">
      <w:pPr>
        <w:spacing w:after="0"/>
      </w:pPr>
    </w:p>
    <w:p w:rsidR="004479C3" w:rsidRDefault="00CD4924">
      <w:pPr>
        <w:pStyle w:val="Akapitzlist"/>
        <w:numPr>
          <w:ilvl w:val="0"/>
          <w:numId w:val="9"/>
        </w:numPr>
        <w:rPr>
          <w:lang w:val="de-DE"/>
        </w:rPr>
      </w:pPr>
      <w:proofErr w:type="spellStart"/>
      <w:r>
        <w:rPr>
          <w:lang w:val="de-DE"/>
        </w:rPr>
        <w:t>Literatura</w:t>
      </w:r>
      <w:proofErr w:type="spellEnd"/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lastRenderedPageBreak/>
              <w:t>Literatura podstawowa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>1. Horn, L. and G. Ward (2006) The Handbook of pragmatics. Blackwell: London.</w:t>
            </w:r>
          </w:p>
          <w:p w:rsidR="004479C3" w:rsidRDefault="00CD4924">
            <w:r>
              <w:rPr>
                <w:lang w:val="en-US"/>
              </w:rPr>
              <w:t xml:space="preserve">2. Bara, B. (2010) Cognitive </w:t>
            </w:r>
            <w:r>
              <w:rPr>
                <w:lang w:val="en-US"/>
              </w:rPr>
              <w:t>Pragmatics: Mental Processes of Communication. MIT: Cambridge.</w:t>
            </w:r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Literatura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uzupełniająca</w:t>
            </w:r>
            <w:proofErr w:type="spellEnd"/>
          </w:p>
        </w:tc>
      </w:tr>
      <w:tr w:rsidR="0044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9C3" w:rsidRDefault="00CD4924"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Yus</w:t>
            </w:r>
            <w:proofErr w:type="spellEnd"/>
            <w:r>
              <w:rPr>
                <w:lang w:val="en-US"/>
              </w:rPr>
              <w:t xml:space="preserve">, F. (2011) </w:t>
            </w:r>
            <w:proofErr w:type="spellStart"/>
            <w:r>
              <w:rPr>
                <w:lang w:val="en-US"/>
              </w:rPr>
              <w:t>Cyberpragmatics</w:t>
            </w:r>
            <w:proofErr w:type="spellEnd"/>
            <w:r>
              <w:rPr>
                <w:lang w:val="en-US"/>
              </w:rPr>
              <w:t>. Benjamins.</w:t>
            </w:r>
          </w:p>
          <w:p w:rsidR="004479C3" w:rsidRDefault="00CD4924">
            <w:r>
              <w:rPr>
                <w:lang w:val="en-US"/>
              </w:rPr>
              <w:t xml:space="preserve">2. 2. </w:t>
            </w:r>
            <w:proofErr w:type="spellStart"/>
            <w:r>
              <w:rPr>
                <w:lang w:val="en-US"/>
              </w:rPr>
              <w:t>Bermúdez</w:t>
            </w:r>
            <w:proofErr w:type="spellEnd"/>
            <w:r>
              <w:rPr>
                <w:lang w:val="en-US"/>
              </w:rPr>
              <w:t xml:space="preserve">, E. and </w:t>
            </w:r>
            <w:proofErr w:type="spellStart"/>
            <w:r>
              <w:rPr>
                <w:lang w:val="en-US"/>
              </w:rPr>
              <w:t>Miyares</w:t>
            </w:r>
            <w:proofErr w:type="spellEnd"/>
            <w:r>
              <w:rPr>
                <w:lang w:val="en-US"/>
              </w:rPr>
              <w:t>, L. (2006) Linguistics in the Twenty First Century. Cambridge Scholars: Cambridge.</w:t>
            </w:r>
          </w:p>
        </w:tc>
      </w:tr>
    </w:tbl>
    <w:p w:rsidR="004479C3" w:rsidRDefault="004479C3" w:rsidP="00797B44">
      <w:pPr>
        <w:pStyle w:val="Akapitzlist"/>
        <w:widowControl w:val="0"/>
        <w:spacing w:line="240" w:lineRule="auto"/>
        <w:ind w:left="1296"/>
      </w:pPr>
    </w:p>
    <w:p w:rsidR="004479C3" w:rsidRDefault="004479C3">
      <w:pPr>
        <w:pStyle w:val="Akapitzlist"/>
        <w:widowControl w:val="0"/>
        <w:spacing w:line="240" w:lineRule="auto"/>
        <w:ind w:left="1188"/>
      </w:pPr>
    </w:p>
    <w:sectPr w:rsidR="004479C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24" w:rsidRDefault="00CD4924">
      <w:pPr>
        <w:spacing w:after="0" w:line="240" w:lineRule="auto"/>
      </w:pPr>
      <w:r>
        <w:separator/>
      </w:r>
    </w:p>
  </w:endnote>
  <w:endnote w:type="continuationSeparator" w:id="0">
    <w:p w:rsidR="00CD4924" w:rsidRDefault="00C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C3" w:rsidRDefault="004479C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24" w:rsidRDefault="00CD4924">
      <w:pPr>
        <w:spacing w:after="0" w:line="240" w:lineRule="auto"/>
      </w:pPr>
      <w:r>
        <w:separator/>
      </w:r>
    </w:p>
  </w:footnote>
  <w:footnote w:type="continuationSeparator" w:id="0">
    <w:p w:rsidR="00CD4924" w:rsidRDefault="00C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C3" w:rsidRDefault="00CD4924">
    <w:pPr>
      <w:pStyle w:val="Nagwek"/>
      <w:tabs>
        <w:tab w:val="clear" w:pos="9072"/>
        <w:tab w:val="right" w:pos="9046"/>
      </w:tabs>
      <w:jc w:val="right"/>
    </w:pPr>
    <w:r>
      <w:rPr>
        <w:i/>
        <w:iCs/>
      </w:rPr>
      <w:t>Załącznik nr 5 do dokumentacji programowej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181"/>
    <w:multiLevelType w:val="hybridMultilevel"/>
    <w:tmpl w:val="7D36F532"/>
    <w:numStyleLink w:val="ImportedStyle1"/>
  </w:abstractNum>
  <w:abstractNum w:abstractNumId="1">
    <w:nsid w:val="6B4B5E5C"/>
    <w:multiLevelType w:val="hybridMultilevel"/>
    <w:tmpl w:val="7D36F532"/>
    <w:styleLink w:val="ImportedStyle1"/>
    <w:lvl w:ilvl="0" w:tplc="07A6CF6E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637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B2F250">
      <w:start w:val="1"/>
      <w:numFmt w:val="lowerRoman"/>
      <w:lvlText w:val="%3."/>
      <w:lvlJc w:val="left"/>
      <w:pPr>
        <w:ind w:left="216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F2EB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8D2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AD78">
      <w:start w:val="1"/>
      <w:numFmt w:val="lowerRoman"/>
      <w:lvlText w:val="%6."/>
      <w:lvlJc w:val="left"/>
      <w:pPr>
        <w:ind w:left="432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4B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666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D86E36">
      <w:start w:val="1"/>
      <w:numFmt w:val="lowerRoman"/>
      <w:lvlText w:val="%9."/>
      <w:lvlJc w:val="left"/>
      <w:pPr>
        <w:ind w:left="648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2AC13E6">
        <w:start w:val="1"/>
        <w:numFmt w:val="upperRoman"/>
        <w:lvlText w:val="%1."/>
        <w:lvlJc w:val="left"/>
        <w:pPr>
          <w:tabs>
            <w:tab w:val="num" w:pos="1080"/>
          </w:tabs>
          <w:ind w:left="129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646160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340A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A4266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EF4C0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1CEB86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4EEA56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D845A8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22138A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9C3"/>
    <w:rsid w:val="002650B2"/>
    <w:rsid w:val="004479C3"/>
    <w:rsid w:val="00797B44"/>
    <w:rsid w:val="00C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LabelDarkA">
    <w:name w:val="Label Dark A"/>
    <w:pPr>
      <w:spacing w:after="200" w:line="276" w:lineRule="auto"/>
      <w:jc w:val="center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LabelDarkA">
    <w:name w:val="Label Dark A"/>
    <w:pPr>
      <w:spacing w:after="200" w:line="276" w:lineRule="auto"/>
      <w:jc w:val="center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2020-07-11T16:39:00Z</dcterms:created>
  <dcterms:modified xsi:type="dcterms:W3CDTF">2020-07-11T16:39:00Z</dcterms:modified>
</cp:coreProperties>
</file>