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PRZEDMIOTU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Cykl kształcenia od roku akademickiego: 2022/23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podstawowe</w:t>
      </w:r>
    </w:p>
    <w:tbl>
      <w:tblPr>
        <w:tblStyle w:val="Table1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45"/>
        <w:gridCol w:w="4517"/>
        <w:tblGridChange w:id="0">
          <w:tblGrid>
            <w:gridCol w:w="4545"/>
            <w:gridCol w:w="451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przedmiotu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Składnia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przedmiotu w języku angielskim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Syntax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Kierunek studiów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filologia angielska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Poziom studiów (I, II, jednolite magisterskie)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studiów (stacjonarne, niestacjonarne)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Dyscyplina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językoznawstwo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Język angielski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48"/>
        <w:gridCol w:w="4514"/>
        <w:tblGridChange w:id="0">
          <w:tblGrid>
            <w:gridCol w:w="4548"/>
            <w:gridCol w:w="451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Koordynator przedmiotu/osoba odpowiedzialna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prof. dr hab. Anna Bondaruk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85"/>
        <w:gridCol w:w="2258"/>
        <w:gridCol w:w="2261"/>
        <w:gridCol w:w="2258"/>
        <w:tblGridChange w:id="0">
          <w:tblGrid>
            <w:gridCol w:w="2285"/>
            <w:gridCol w:w="2258"/>
            <w:gridCol w:w="2261"/>
            <w:gridCol w:w="225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Punkty 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Wykład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Konwersatorium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Ćwiczenia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Warsztaty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Proseminarium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Lektorat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Praktyki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zajęcia terenowe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pracownia dyplomowa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Translatorium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wizyta studyjna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" w:right="0" w:hanging="3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16"/>
        <w:gridCol w:w="6846"/>
        <w:tblGridChange w:id="0">
          <w:tblGrid>
            <w:gridCol w:w="2216"/>
            <w:gridCol w:w="684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Poziom jezyka B2+/C1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" w:right="0" w:hanging="3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kształcenia dla przedmiotu </w:t>
      </w:r>
    </w:p>
    <w:tbl>
      <w:tblPr>
        <w:tblStyle w:val="Table5"/>
        <w:tblW w:w="9062.0" w:type="dxa"/>
        <w:jc w:val="left"/>
        <w:tblInd w:w="432.00000000000006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36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C1 Zapoznanie studentów z podstawowymi informacjami dotyczącymi składni języka angielskiego w ujęciu generatywnym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36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C2 Wyrobienie u studentów umiejętności swobodnego posługiwania się mechanizmami i terminologią obecną w tym modelu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36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C3 Wykształcenie u studentów umiejętności praktycznego wykorzystania zdobytej wiedzy teoretycznej do analizy prostych struktur składniowych obecnych w angielszczyźnie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Efekty uczenia się dla przedmiotu wraz z odniesieniem do efektów kierunkowych</w:t>
      </w:r>
    </w:p>
    <w:tbl>
      <w:tblPr>
        <w:tblStyle w:val="Table6"/>
        <w:tblW w:w="9072.0" w:type="dxa"/>
        <w:jc w:val="left"/>
        <w:tblInd w:w="22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278"/>
        <w:gridCol w:w="5685"/>
        <w:gridCol w:w="2109"/>
        <w:tblGridChange w:id="0">
          <w:tblGrid>
            <w:gridCol w:w="1278"/>
            <w:gridCol w:w="5685"/>
            <w:gridCol w:w="2109"/>
          </w:tblGrid>
        </w:tblGridChange>
      </w:tblGrid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Symbol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Opis efektu przedmiotowego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Odniesienie do efektu kierunkowego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rozróżnia typy fraz i zdań w języku angielskim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left" w:pos="144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K_W01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bada i opisuje strukturę zdania w języku angielskim.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K_W03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 stosuje testy składniowe w celu rozróżniania poszczególnych struktur składniowych.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K_W04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 analizuje w pogłębionym stopniu zależności między poszczególnymi elementami struktury zdania.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K_W05, K_W06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analizuje i prezentuje struktury fraz i  zdań z języka angielskiego.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left" w:pos="144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K_U01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rozwiązuje proste problemy badawcze dotyczące zagadnień struktury języka angielskiego.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K_U02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nazywa elementy struktury frazy i zdania w sposób zrozumiały dla niespecjalistów.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K_U06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2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przedmiotu/ treści programowe</w:t>
      </w:r>
    </w:p>
    <w:tbl>
      <w:tblPr>
        <w:tblStyle w:val="Table7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3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52"/>
              </w:tabs>
              <w:spacing w:after="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Kurs rozpoczyna się przedstawieniem głównych pojęć w ramach gramatyki generatywnej. Studenci uczą się definicji pojęć, takich jak ‘gramatyka’, ‘gramatyka generatywna’, ‘gramatyka uniwersalna’. Poznają stopnie adekwatności gramatyki oraz teorii języka. Są zapoznawani z mentalistyczną koncepcją akwizycji języka.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52"/>
              </w:tabs>
              <w:spacing w:after="20" w:before="0" w:line="240" w:lineRule="auto"/>
              <w:ind w:left="0" w:right="0" w:firstLine="13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Następnie wprowadzane jest pojęcie składników struktury zdania, takich jak wyrazy i frazy oraz ich różne kategorie. Przedstawiane są dowody na istnienie poszczególnych kategorii gramatycznych oraz ich dystrybucja w zdaniu.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52"/>
              </w:tabs>
              <w:spacing w:after="20" w:before="0" w:line="240" w:lineRule="auto"/>
              <w:ind w:left="0" w:right="0" w:firstLine="139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Kolejny etap to zapoznanie studentów z graficzną reprezentacją struktur zdaniowych, tzw. drzewek oraz różnych relacji pomiędzy poszczególnymi węzłami drzewka, takimi jak dominacja, poprzedzanie, c-komando. Pokazana jest rola tych relacji w opisywaniu różnych zjawisk składniowych, takich jak np. dystrybucja zaimków zwrotnych. Studenci poznają reguły pozwalające generować drzewka oraz ograniczenia obowiązujące przy ich generowaniu.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Metody realizacji i weryfikacji efektów uczenia się </w:t>
      </w:r>
    </w:p>
    <w:tbl>
      <w:tblPr>
        <w:tblStyle w:val="Table8"/>
        <w:tblW w:w="8948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080"/>
        <w:gridCol w:w="2612"/>
        <w:gridCol w:w="2743"/>
        <w:gridCol w:w="2513"/>
        <w:tblGridChange w:id="0">
          <w:tblGrid>
            <w:gridCol w:w="1080"/>
            <w:gridCol w:w="2612"/>
            <w:gridCol w:w="2743"/>
            <w:gridCol w:w="2513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Symbol efektu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(lista wyboru)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Metody weryfikacji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(lista wyboru)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Sposoby dokumentacji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(lista wyboru)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wykład konwersacyjny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wykład konwersacyjny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test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wykład konwersacyjny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praca z tekstem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W_04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wykład konwersacyjny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praca z tekstem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 tekstu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burza mózgów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 tekstu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burza mózgów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uzupełniony i oceniony  test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U_03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ćwiczenia praktyczne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dyskusja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 ustna w czasie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zapis w arkuszu ocen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Kryteria oceny, uwagi…</w:t>
      </w:r>
    </w:p>
    <w:p w:rsidR="00000000" w:rsidDel="00000000" w:rsidP="00000000" w:rsidRDefault="00000000" w:rsidRPr="00000000" w14:paraId="000000BF">
      <w:pPr>
        <w:ind w:left="360" w:firstLine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Studenci piszą dwa testy na zaliczenie (ocena pozytywna to zaliczone 60% testu). Wyniki z testów stanowią 80% oceny końcowej, a składowymi ocenianymi w czasie testu są zarówno wiedza i umiejętności nabyte podczas zajęć, jak i te osiągnięte w wyniku pracy własnej (self-study) w domu z podręcznikiem do pracy własnej. Pozostałe 20% oceny wynika z pracy studenta na zajęciach, udziału w dyskusji i zaangażowania podczas pracy w czasie zajęć. Dozwolone są dwie nieobecności bez usprawiedliwienia oraz trzy ze zwolnieniem lekarskim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0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Obciążenie pracą studenta</w:t>
      </w:r>
    </w:p>
    <w:tbl>
      <w:tblPr>
        <w:tblStyle w:val="Table9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38"/>
        <w:gridCol w:w="4524"/>
        <w:tblGridChange w:id="0">
          <w:tblGrid>
            <w:gridCol w:w="4538"/>
            <w:gridCol w:w="452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 aktywności studenta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 kontaktowych z nauczycielem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 indywidualnej pracy studenta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Literatura</w:t>
      </w:r>
    </w:p>
    <w:tbl>
      <w:tblPr>
        <w:tblStyle w:val="Table10"/>
        <w:tblW w:w="9062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Literatura podstawowa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36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Carnie, A. 2006. Syntax. A generative introduction. Oxford: Blackwell. </w:t>
            </w:r>
          </w:p>
          <w:p w:rsidR="00000000" w:rsidDel="00000000" w:rsidP="00000000" w:rsidRDefault="00000000" w:rsidRPr="00000000" w14:paraId="000000CC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Radford, A. 1988. Transformational Grammar. A first course. Cambridge: Cambridge University Press. </w:t>
            </w:r>
          </w:p>
          <w:p w:rsidR="00000000" w:rsidDel="00000000" w:rsidP="00000000" w:rsidRDefault="00000000" w:rsidRPr="00000000" w14:paraId="000000C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Freidin, R. 2012. Syntax. Basic concepts and applications. Cambridge. Cambridge University Press. </w:t>
            </w:r>
          </w:p>
          <w:p w:rsidR="00000000" w:rsidDel="00000000" w:rsidP="00000000" w:rsidRDefault="00000000" w:rsidRPr="00000000" w14:paraId="000000CE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Ruherford, W. 1998. A Workbook in the structure of English. Oxford: Blackwell.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Literatura uzupełniająca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Borsley, R. 1991. Syntactic Theory. A unified approach. London: Edward Arnold.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Culicover, P. 1997. Principles and parameters. An introduction to syntactic theory. Oxford; Oxford Univeristy Press.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Haegeman, L. 2006. Thinking syntactically. Oxford: Blackwell.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Haegeman, L. 1994. Introduction to Government and Winding Theory. Oxford; Blackwell.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Lasnik, H. and J. Uriagereka. 1990. A course in GB syntax. Cambridge, Mass.: MIT Press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Roberts, I. 1997. Comparative syntax. London: Edward Arnold.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Tajsner, P. 2003. Lectures on structure and derivation. Poznań: Wydawnictwo Poznańskie.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Witkoś, J. 2004. Movement rules. Foundations of GB syntax. Poznań: Wydawnictwo Poznańskie.</w:t>
            </w:r>
          </w:p>
        </w:tc>
      </w:tr>
    </w:tbl>
    <w:p w:rsidR="00000000" w:rsidDel="00000000" w:rsidP="00000000" w:rsidRDefault="00000000" w:rsidRPr="00000000" w14:paraId="000000D8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3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4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5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6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8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upperRoman"/>
      <w:lvlText w:val="%1."/>
      <w:lvlJc w:val="left"/>
      <w:pPr>
        <w:ind w:left="1080" w:hanging="720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9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9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9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Helvetica Neue" w:eastAsia="Helvetica Neue" w:hAnsi="Helvetica Neue"/>
      <w:color w:val="000000"/>
      <w:sz w:val="24"/>
      <w:szCs w:val="24"/>
    </w:rPr>
  </w:style>
  <w:style w:type="paragraph" w:styleId="BodyA" w:customStyle="1">
    <w:name w:val="Body A"/>
    <w:pPr>
      <w:spacing w:after="200" w:line="276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Default" w:customStyle="1">
    <w:name w:val="Default"/>
    <w:pPr>
      <w:spacing w:after="200" w:line="276" w:lineRule="auto"/>
    </w:pPr>
    <w:rPr>
      <w:rFonts w:ascii="Helvetica Neue" w:cs="Arial Unicode MS" w:hAnsi="Helvetica Neue"/>
      <w:color w:val="000000"/>
      <w:sz w:val="22"/>
      <w:szCs w:val="22"/>
      <w:u w:color="000000"/>
    </w:rPr>
  </w:style>
  <w:style w:type="paragraph" w:styleId="BodyB" w:customStyle="1">
    <w:name w:val="Body B"/>
    <w:rPr>
      <w:rFonts w:cs="Arial Unicode MS"/>
      <w:color w:val="000000"/>
      <w:sz w:val="24"/>
      <w:szCs w:val="24"/>
      <w:u w:color="000000"/>
    </w:rPr>
  </w:style>
  <w:style w:type="paragraph" w:styleId="TableStyle2A" w:customStyle="1">
    <w:name w:val="Table Style 2 A"/>
    <w:pPr>
      <w:spacing w:after="200" w:line="276" w:lineRule="auto"/>
    </w:pPr>
    <w:rPr>
      <w:rFonts w:ascii="Helvetica Neue" w:cs="Arial Unicode MS" w:hAnsi="Helvetica Neue"/>
      <w:color w:val="000000"/>
      <w:u w:color="000000"/>
      <w:lang w:val="en-US"/>
    </w:rPr>
  </w:style>
  <w:style w:type="paragraph" w:styleId="BodyAA" w:customStyle="1">
    <w:name w:val="Body A A"/>
    <w:pPr>
      <w:spacing w:after="200" w:line="276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 w:val="1"/>
    <w:rsid w:val="001348E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348E9"/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yeE3Z+hfAtmButdqCOgM2sh7IA==">AMUW2mV1Jkn4DwdcBfojs1iTaVT+0p9prrx//9eLfsQI1+Wwkk8vx8A8jvHV5LiX/xfm2R7ZUgULlJQFSHIBlC0NgeMLUI+glaiQWA3p3fPeWgP8ntN9cUFybRRob5yfevB1M60lRsAo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2021-09-22T06:42:00Z</dcterms:created>
</cp:coreProperties>
</file>