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2022/23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146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21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Teoria literatury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Theory of literature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 hab. Joanna Teske, prof. KUL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1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303"/>
        <w:gridCol w:w="2303"/>
        <w:gridCol w:w="2303"/>
        <w:gridCol w:w="2303"/>
        <w:tblGridChange w:id="0">
          <w:tblGrid>
            <w:gridCol w:w="2303"/>
            <w:gridCol w:w="2303"/>
            <w:gridCol w:w="2303"/>
            <w:gridCol w:w="230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widowControl w:val="0"/>
        <w:spacing w:after="0" w:line="240" w:lineRule="auto"/>
        <w:ind w:left="324" w:hanging="32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1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35"/>
        <w:gridCol w:w="6977"/>
        <w:tblGridChange w:id="0">
          <w:tblGrid>
            <w:gridCol w:w="2235"/>
            <w:gridCol w:w="6977"/>
          </w:tblGrid>
        </w:tblGridChange>
      </w:tblGrid>
      <w:tr>
        <w:trPr>
          <w:cantSplit w:val="0"/>
          <w:trHeight w:val="9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Znajomość języka angielskiego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u w:val="none"/>
                <w:rtl w:val="0"/>
              </w:rPr>
              <w:t xml:space="preserve"> B2+/C1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podstawowa znajomość literatury narracyjnej, podstawowe umiejętności analizy i interpretacji tekstu narracyjnego (terminologia, zasady interpretacji, itp.).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widowControl w:val="0"/>
        <w:spacing w:after="0" w:line="240" w:lineRule="auto"/>
        <w:ind w:left="324" w:hanging="32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146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21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C1 Znajomość współczesnej narratologii jako dziedziny badań literaturoznawczych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C2 Zaawansowana wiedza z zakresu współczesnej teorii utworu narracyjnego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C3 Lepsza umiejętność analizy i interpretacji tekstów narracyjnych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146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066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83"/>
        <w:gridCol w:w="5858"/>
        <w:gridCol w:w="2125"/>
        <w:tblGridChange w:id="0">
          <w:tblGrid>
            <w:gridCol w:w="1083"/>
            <w:gridCol w:w="5858"/>
            <w:gridCol w:w="2125"/>
          </w:tblGrid>
        </w:tblGridChange>
      </w:tblGrid>
      <w:tr>
        <w:trPr>
          <w:cantSplit w:val="0"/>
          <w:trHeight w:val="9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Odniesienie do efektu kierunkowego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identyfikuje anglojęzyczną terminologię potrzebną do opisu, analizy i interpretacji utworu narracyjnego.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przedstawia kierunki badań we współczesnej narratologii oraz metodologiczne podstawy tych badań. Wyjaśnia różne koncepcje narratologii (w tym klasyczną i postklasyczną). Identyfikuje inne szkoły w ramach literaturoznawstwa i wie, jak korzystają z wiedzy narratologicznej.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przedstawia podstawowe pojęcia i koncepcje współczesnej teorii utworu narracyjnego (np. fokalizacja czy autor domniemany).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charakteryzuje oparte na dokonaniach narratologii metody analizy formalnej tekstów narracyjnych oraz problemy związane z interpretacją tych tekstów.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czyta krytycznie teksty krytycznoliterackie. Przedstawia  uzasadnienie dla swojej interpretacji i oceny tych tekstów.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przeprowadza analizę i proponuje  interpretacje utworów narracyjnych, korzystając z dorobku współczesnej narratologii, potrafi też tę analizę uzasadnić.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posługuje się narratologiczną terminologią w języku angielskim.  Umie precyzyjnie i logicznie formułować poglądy na tematy związane z teorią narracji.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K_U04, K_U05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widowControl w:val="0"/>
        <w:spacing w:after="0" w:line="240" w:lineRule="auto"/>
        <w:ind w:left="108" w:hanging="108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146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21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38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Literaturoznawstwo jako dyscyplina naukowa. 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Strukturalizm  i poststrukturalizm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Narratologia klasyczna i postklasyczna. Nienaturalna i naturalna narratologia.</w:t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Analiza, interpretacja, ewaluacja dzieła literackiego.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Sposoby przedstawienia idei w sztuce, w tym w literaturze. 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Elementy utworu narracyjnego: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Narracja, narrator, odbiorca narracji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Funkcje narratora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Fokalizator – definicja, aspekty fokalizacji 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Domniemany autor i czytelnik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Postać literacka i zdarzenia literackie (fabuła)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Wybrane koncepcje narracyjności i fikcyjności 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Czas i przestrzeń w utworze narracyjnym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Techniki metafikcyjne.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146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</w:p>
    <w:tbl>
      <w:tblPr>
        <w:tblStyle w:val="Table8"/>
        <w:tblW w:w="9066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83"/>
        <w:gridCol w:w="2649"/>
        <w:gridCol w:w="2790"/>
        <w:gridCol w:w="2544"/>
        <w:tblGridChange w:id="0">
          <w:tblGrid>
            <w:gridCol w:w="1083"/>
            <w:gridCol w:w="2649"/>
            <w:gridCol w:w="2790"/>
            <w:gridCol w:w="2544"/>
          </w:tblGrid>
        </w:tblGridChange>
      </w:tblGrid>
      <w:tr>
        <w:trPr>
          <w:cantSplit w:val="0"/>
          <w:trHeight w:val="5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Miniwykład</w:t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Analiza tekstu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 pracy studenta</w:t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Zespołowa prezentacja. Kontrolna praca pisemna.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Kontrolna praca pisemna z oceną.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Miniwykład</w:t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z tekstem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 pracy studenta. Kontrolna praca pisemna.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ocen. Kontrolna praca pisemna z oceną.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Miniwykład</w:t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Analiza tekstu</w:t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Metoda projektu</w:t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 typu creative writing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 pracy studenta</w:t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Zespołowa prezentacja.  Kontrolna praca pisemna.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Kontrolna praca pisemna z oceną.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Analiza tekstu</w:t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Metoda projektu</w:t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Miniwykład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 pracy studenta</w:t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Zespołowa prezentacja. Kontrolna praca pisemna.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Kontrolna praca pisemna z oceną.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 nad tekstami krytycznoliterackimi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 udziału studenta podczas dyskusji.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Analiza i interpretacja utworów literackich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Zespołowa prezentacja.  Kontrolna praca pisemna.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Kontrolna praca pisemna z oceną.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Metoda projektu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 pracy studenta</w:t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Zespołowa prezentacja. Kontrolna praca pisemna.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arkuszy ocen</w:t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Kontrolna praca pisemna z oceną.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36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146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</w:t>
      </w:r>
    </w:p>
    <w:p w:rsidR="00000000" w:rsidDel="00000000" w:rsidP="00000000" w:rsidRDefault="00000000" w:rsidRPr="00000000" w14:paraId="000000CF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Podstawową metodą oceny stopnia opanowania materiału (wiedzy i umiejętności) jest kontrolna praca pisemna (waga 75%). Na ocenę końcową składa się też ocena pracy studenta dokonana przez prowadzącego podczas kursu (waga 25%). Warunkiem zaliczenia kursu jest ponadto zespołowa prezentacja, w której studenci przedstawiają swoją analizę i interpretację pewnego utworu narracyjnego (współczesnej literatury anglojęzycznej - opowiadania albo powieści - wskazanych przez prowadzącego). Studenci prezentują zatem wynik własnego miniprojektu badawczego; celem jest przećwiczenie wiedzy i umiejętności zdobytych podczas zajęć. (Nie ma potrzeby uwzględnienia analiz opowiadania czy powieści zaproponowanych przez innych autorów; uwzględnienie takich prac bez odpowiedniej informacji w prezentacji, bez podania pełnych danych bibliograficznych jest plagiatem i dyskwalifikuje pracę). </w:t>
      </w:r>
    </w:p>
    <w:p w:rsidR="00000000" w:rsidDel="00000000" w:rsidP="00000000" w:rsidRDefault="00000000" w:rsidRPr="00000000" w14:paraId="000000D0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Dozwolone są dwie nieobecności nieusprawiedliwione.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146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921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4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A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146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921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C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D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piękna – podane poniżej opowiadania mają charakter przykładowy</w:t>
            </w:r>
          </w:p>
          <w:p w:rsidR="00000000" w:rsidDel="00000000" w:rsidP="00000000" w:rsidRDefault="00000000" w:rsidRPr="00000000" w14:paraId="000000DE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Angela Carter: “The Tiger’s Bride”</w:t>
            </w:r>
          </w:p>
          <w:p w:rsidR="00000000" w:rsidDel="00000000" w:rsidP="00000000" w:rsidRDefault="00000000" w:rsidRPr="00000000" w14:paraId="000000DF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Robert Coover: “Magic Poker” </w:t>
            </w:r>
          </w:p>
          <w:p w:rsidR="00000000" w:rsidDel="00000000" w:rsidP="00000000" w:rsidRDefault="00000000" w:rsidRPr="00000000" w14:paraId="000000E0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Salman Rushdie:  “Christopher Columbus and Queen Isabella of Spain Consummate their Relationship (Santa Fé, AD 1492)”</w:t>
            </w:r>
          </w:p>
          <w:p w:rsidR="00000000" w:rsidDel="00000000" w:rsidP="00000000" w:rsidRDefault="00000000" w:rsidRPr="00000000" w14:paraId="000000E1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Margaret Atwood: “Happy Endings”</w:t>
            </w:r>
          </w:p>
          <w:p w:rsidR="00000000" w:rsidDel="00000000" w:rsidP="00000000" w:rsidRDefault="00000000" w:rsidRPr="00000000" w14:paraId="000000E2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Źródła krytyczne</w:t>
            </w:r>
          </w:p>
          <w:p w:rsidR="00000000" w:rsidDel="00000000" w:rsidP="00000000" w:rsidRDefault="00000000" w:rsidRPr="00000000" w14:paraId="000000E4">
            <w:pPr>
              <w:spacing w:after="0" w:lineRule="auto"/>
              <w:ind w:left="708" w:hanging="708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u w:val="none"/>
                <w:rtl w:val="0"/>
              </w:rPr>
              <w:t xml:space="preserve">Alber, Jan, Stefan Iversen, Henrik Skov Nielsen, and Brian Richardson. “Unnatural Narratives, Unnatural Narratology: Beyond Mimetic Models.”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31f20"/>
                <w:u w:val="none"/>
                <w:rtl w:val="0"/>
              </w:rPr>
              <w:t xml:space="preserve">Narrative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u w:val="none"/>
                <w:rtl w:val="0"/>
              </w:rPr>
              <w:t xml:space="preserve">18.2 (2010): 113-36. Narrative Research Lab. Aarhus University. Web. 23 Feb. 2016.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Genette, Gerard.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Narrative Discours: An Essay in Method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 Conrwell UP, 1983</w:t>
            </w:r>
          </w:p>
          <w:p w:rsidR="00000000" w:rsidDel="00000000" w:rsidP="00000000" w:rsidRDefault="00000000" w:rsidRPr="00000000" w14:paraId="000000E6">
            <w:pPr>
              <w:spacing w:after="0" w:lineRule="auto"/>
              <w:ind w:left="708" w:hanging="708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Herman, David, ed.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Cambridge Companion to Narrative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Cambridge: Cambridge UP, 2009. </w:t>
            </w:r>
          </w:p>
          <w:p w:rsidR="00000000" w:rsidDel="00000000" w:rsidP="00000000" w:rsidRDefault="00000000" w:rsidRPr="00000000" w14:paraId="000000E7">
            <w:pPr>
              <w:spacing w:after="0" w:lineRule="auto"/>
              <w:ind w:left="708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Hühn Peter, John Pier, Wolf Schmid, and Jörg Schönert, eds.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Handbook of Narratology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Berlin: Walter de Gruyter, 2009. </w:t>
            </w:r>
          </w:p>
          <w:p w:rsidR="00000000" w:rsidDel="00000000" w:rsidP="00000000" w:rsidRDefault="00000000" w:rsidRPr="00000000" w14:paraId="000000E8">
            <w:pPr>
              <w:spacing w:after="0" w:lineRule="auto"/>
              <w:ind w:left="708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Herman, David, Manfred Jahn and Marie-Laure Ryan, eds.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Routledge Encyclopedia of Narrative Theory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Routledge, 2005.</w:t>
            </w:r>
          </w:p>
          <w:p w:rsidR="00000000" w:rsidDel="00000000" w:rsidP="00000000" w:rsidRDefault="00000000" w:rsidRPr="00000000" w14:paraId="000000E9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Maziarczyk, Grzegorz.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The Narratee in Contemporary British Fiction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Lublin: KUL, 2005.</w:t>
            </w:r>
          </w:p>
          <w:p w:rsidR="00000000" w:rsidDel="00000000" w:rsidP="00000000" w:rsidRDefault="00000000" w:rsidRPr="00000000" w14:paraId="000000EA">
            <w:pPr>
              <w:spacing w:after="0" w:lineRule="auto"/>
              <w:ind w:left="708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Nielsen, Henrik Skov,  James Phelan and Richard Walsh. “Ten Theses About Fictionality.”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Narrative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23. 1 (2015): 61-73.</w:t>
            </w:r>
          </w:p>
          <w:p w:rsidR="00000000" w:rsidDel="00000000" w:rsidP="00000000" w:rsidRDefault="00000000" w:rsidRPr="00000000" w14:paraId="000000EB">
            <w:pPr>
              <w:spacing w:after="0" w:lineRule="auto"/>
              <w:ind w:left="708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O’Neill, Patrick.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Fictions of Discourse: Reading Narrative Theory.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Toronto: U of Toronto P, 1994.</w:t>
            </w:r>
          </w:p>
          <w:p w:rsidR="00000000" w:rsidDel="00000000" w:rsidP="00000000" w:rsidRDefault="00000000" w:rsidRPr="00000000" w14:paraId="000000EC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Prince, Gerald. “Classical and/or Postclassical Narratology”.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L'Esprit Créateur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48.2 (2008): 115-123.</w:t>
            </w:r>
          </w:p>
          <w:p w:rsidR="00000000" w:rsidDel="00000000" w:rsidP="00000000" w:rsidRDefault="00000000" w:rsidRPr="00000000" w14:paraId="000000ED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Rimmon-Kenan, Shlomith.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Narrative Fiction: Contemporary Poetics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London: Routledge, 1999.</w:t>
            </w:r>
          </w:p>
          <w:p w:rsidR="00000000" w:rsidDel="00000000" w:rsidP="00000000" w:rsidRDefault="00000000" w:rsidRPr="00000000" w14:paraId="000000EE">
            <w:pPr>
              <w:spacing w:after="0" w:lineRule="auto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Teske, Joanna Klara. 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Contradictions in Art: The Case of Postmodern Fiction</w:t>
            </w: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. KUL, 2016.</w:t>
            </w:r>
          </w:p>
          <w:p w:rsidR="00000000" w:rsidDel="00000000" w:rsidP="00000000" w:rsidRDefault="00000000" w:rsidRPr="00000000" w14:paraId="000000EF">
            <w:pPr>
              <w:spacing w:after="0" w:lineRule="auto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---. Philosophy in Fiction</w:t>
            </w: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. Lublin: UMSC, 2008.</w:t>
            </w:r>
          </w:p>
          <w:p w:rsidR="00000000" w:rsidDel="00000000" w:rsidP="00000000" w:rsidRDefault="00000000" w:rsidRPr="00000000" w14:paraId="000000F0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---. “Treść formy..." 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Aspekty Filozoficzno-Prozatorskie</w:t>
            </w: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9-16. (2004-5): 30-39.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spacing w:after="0" w:lineRule="auto"/>
              <w:ind w:left="708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Waugh, Patricia. Metafiction: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31f20"/>
                <w:rtl w:val="0"/>
              </w:rPr>
              <w:t xml:space="preserve">The Theory and Practice of Self-Conscious Fiction.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rtl w:val="0"/>
              </w:rPr>
              <w:t xml:space="preserve">London: Methuen, 1985.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2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788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4">
            <w:pPr>
              <w:spacing w:after="0" w:line="240" w:lineRule="auto"/>
              <w:ind w:left="-6" w:hanging="714"/>
              <w:jc w:val="both"/>
              <w:rPr>
                <w:rFonts w:ascii="Times New Roman" w:cs="Times New Roman" w:eastAsia="Times New Roman" w:hAnsi="Times New Roman"/>
                <w:color w:val="231f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u w:val="none"/>
                <w:rtl w:val="0"/>
              </w:rPr>
              <w:t xml:space="preserve">Alber, Jan. “Impossible Storyworlds – and What to Do with Them.”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31f20"/>
                <w:u w:val="none"/>
                <w:rtl w:val="0"/>
              </w:rPr>
              <w:t xml:space="preserve">StoryWorlds: A Journal of Narrative Studies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u w:val="none"/>
                <w:rtl w:val="0"/>
              </w:rPr>
              <w:t xml:space="preserve">1 (2009): 79-96. Narrative Research Lab. Aarhus University. Web. 23 Feb. 2016.</w:t>
            </w:r>
          </w:p>
          <w:p w:rsidR="00000000" w:rsidDel="00000000" w:rsidP="00000000" w:rsidRDefault="00000000" w:rsidRPr="00000000" w14:paraId="000000F5">
            <w:pPr>
              <w:spacing w:after="0" w:line="240" w:lineRule="auto"/>
              <w:ind w:left="-6" w:hanging="708"/>
              <w:jc w:val="both"/>
              <w:rPr>
                <w:rFonts w:ascii="Times New Roman" w:cs="Times New Roman" w:eastAsia="Times New Roman" w:hAnsi="Times New Roman"/>
                <w:color w:val="231f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u w:val="none"/>
                <w:rtl w:val="0"/>
              </w:rPr>
              <w:t xml:space="preserve">Bal, Mieke.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31f20"/>
                <w:u w:val="none"/>
                <w:rtl w:val="0"/>
              </w:rPr>
              <w:t xml:space="preserve">Narratology:  Introduction to the Theory of Narrative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u w:val="none"/>
                <w:rtl w:val="0"/>
              </w:rPr>
              <w:t xml:space="preserve">. U of Toroton P, 2009.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6" w:right="0" w:hanging="70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Borowiecka, Ewa. “Wartość poznawcza w dziele sztuki,” “Trzy rodzaje wartości poznawczych w sztuce.”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Poznawcza wartość sztuki.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Lublin: Wydawnictwo Lubelskie, 1986. 172-190.</w:t>
            </w:r>
          </w:p>
          <w:p w:rsidR="00000000" w:rsidDel="00000000" w:rsidP="00000000" w:rsidRDefault="00000000" w:rsidRPr="00000000" w14:paraId="000000F7">
            <w:pPr>
              <w:spacing w:after="0" w:line="240" w:lineRule="auto"/>
              <w:ind w:left="-6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Fludernik, Monika.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Towards a “Natural” Narratology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London: Routledge, 2002.</w:t>
            </w:r>
          </w:p>
          <w:p w:rsidR="00000000" w:rsidDel="00000000" w:rsidP="00000000" w:rsidRDefault="00000000" w:rsidRPr="00000000" w14:paraId="000000F8">
            <w:pPr>
              <w:spacing w:after="0" w:line="240" w:lineRule="auto"/>
              <w:ind w:left="-6" w:hanging="708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u w:val="none"/>
                <w:rtl w:val="0"/>
              </w:rPr>
              <w:t xml:space="preserve">Keen, Suzanne.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31f20"/>
                <w:u w:val="none"/>
                <w:rtl w:val="0"/>
              </w:rPr>
              <w:t xml:space="preserve">Narrative Form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u w:val="none"/>
                <w:rtl w:val="0"/>
              </w:rPr>
              <w:t xml:space="preserve">. 2nd ed. Houndmills: Palgrave, 2015.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spacing w:after="0" w:lineRule="auto"/>
              <w:ind w:left="-6" w:hanging="708"/>
              <w:jc w:val="both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Markiewicz, Henryk. “Ideologia a dzieło literackie.”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Przekroje i zbliżenia dawne i nowe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Warszawa, PWN, 1976. 254-267. Print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FA">
            <w:pPr>
              <w:spacing w:line="240" w:lineRule="auto"/>
              <w:ind w:left="-6" w:hanging="708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Zgorzelski, Andrzej. "Against Methodological Compromise in Literary Studies."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Approaches to Fiction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Ed. L. S. Kolek. Lublin: Wydawnictwo Folium, 1996. 231-42.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B">
      <w:pPr>
        <w:widowControl w:val="0"/>
        <w:spacing w:after="0" w:line="240" w:lineRule="auto"/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1146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3"/>
      <w:numFmt w:val="upperRoman"/>
      <w:lvlText w:val="%1."/>
      <w:lvlJc w:val="left"/>
      <w:pPr>
        <w:ind w:left="1146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4"/>
      <w:numFmt w:val="upperRoman"/>
      <w:lvlText w:val="%1."/>
      <w:lvlJc w:val="left"/>
      <w:pPr>
        <w:ind w:left="1146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5"/>
      <w:numFmt w:val="upperRoman"/>
      <w:lvlText w:val="%1."/>
      <w:lvlJc w:val="left"/>
      <w:pPr>
        <w:ind w:left="1146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6"/>
      <w:numFmt w:val="upperRoman"/>
      <w:lvlText w:val="%1."/>
      <w:lvlJc w:val="left"/>
      <w:pPr>
        <w:ind w:left="1146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8"/>
      <w:numFmt w:val="upperRoman"/>
      <w:lvlText w:val="%1."/>
      <w:lvlJc w:val="left"/>
      <w:pPr>
        <w:ind w:left="1146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1"/>
      <w:numFmt w:val="upperRoman"/>
      <w:lvlText w:val="%1."/>
      <w:lvlJc w:val="left"/>
      <w:pPr>
        <w:ind w:left="1146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character" w:styleId="EmphasisA" w:customStyle="1">
    <w:name w:val="Emphasis A"/>
    <w:rPr>
      <w:rFonts w:ascii="Calibri" w:cs="Calibri" w:eastAsia="Calibri" w:hAnsi="Calibri"/>
      <w:i w:val="1"/>
      <w:iCs w:val="1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NormalnyWeb">
    <w:name w:val="Normal (Web)"/>
    <w:pPr>
      <w:spacing w:after="100" w:before="100" w:line="276" w:lineRule="auto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 w:val="1"/>
    <w:rsid w:val="00150EAD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150EAD"/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+oY3kZLMDAiiaT7bGf4Uu2eqLg==">AMUW2mXFxoIPfPENiWZDKtKmQt4BLqqftHMUqMVjGXmqZIqLF6RKAHIms6MQqdAjY1q2xA/bDplLbrbJxbSu5obJYO0jQ7Ewja8fz6PQUOOo23bSTkFhXEI=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2021-09-22T07:10:00Z</dcterms:created>
</cp:coreProperties>
</file>