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00"/>
        <w:gridCol w:w="5589"/>
        <w:tblGridChange w:id="0">
          <w:tblGrid>
            <w:gridCol w:w="4300"/>
            <w:gridCol w:w="55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Dydaktyka nauczania języka angielskiego na poziomie szkoły podstawowej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 in primary education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529"/>
        <w:tblGridChange w:id="0">
          <w:tblGrid>
            <w:gridCol w:w="4360"/>
            <w:gridCol w:w="55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6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color w:val="fb0207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b0207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b0207"/>
                <w:rtl w:val="0"/>
              </w:rPr>
              <w:t xml:space="preserve">I-II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Znajomość języka na poziomie minimum B2</w:t>
            </w:r>
          </w:p>
        </w:tc>
      </w:tr>
    </w:tbl>
    <w:p w:rsidR="00000000" w:rsidDel="00000000" w:rsidP="00000000" w:rsidRDefault="00000000" w:rsidRPr="00000000" w14:paraId="00000058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w okresie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W1</w:t>
            </w:r>
          </w:p>
          <w:p w:rsidR="00000000" w:rsidDel="00000000" w:rsidP="00000000" w:rsidRDefault="00000000" w:rsidRPr="00000000" w14:paraId="0000006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W2</w:t>
            </w:r>
          </w:p>
          <w:p w:rsidR="00000000" w:rsidDel="00000000" w:rsidP="00000000" w:rsidRDefault="00000000" w:rsidRPr="00000000" w14:paraId="0000006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W3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W5</w:t>
            </w:r>
          </w:p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W6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W7</w:t>
            </w:r>
          </w:p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W8</w:t>
            </w:r>
          </w:p>
          <w:p w:rsidR="00000000" w:rsidDel="00000000" w:rsidP="00000000" w:rsidRDefault="00000000" w:rsidRPr="00000000" w14:paraId="0000006F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W9</w:t>
            </w:r>
          </w:p>
          <w:p w:rsidR="00000000" w:rsidDel="00000000" w:rsidP="00000000" w:rsidRDefault="00000000" w:rsidRPr="00000000" w14:paraId="00000070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W6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W7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W4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W9</w:t>
            </w:r>
          </w:p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U1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U3</w:t>
            </w:r>
          </w:p>
          <w:p w:rsidR="00000000" w:rsidDel="00000000" w:rsidP="00000000" w:rsidRDefault="00000000" w:rsidRPr="00000000" w14:paraId="00000087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U4</w:t>
            </w:r>
          </w:p>
          <w:p w:rsidR="00000000" w:rsidDel="00000000" w:rsidP="00000000" w:rsidRDefault="00000000" w:rsidRPr="00000000" w14:paraId="00000088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U4</w:t>
            </w:r>
          </w:p>
          <w:p w:rsidR="00000000" w:rsidDel="00000000" w:rsidP="00000000" w:rsidRDefault="00000000" w:rsidRPr="00000000" w14:paraId="0000008C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K1</w:t>
            </w:r>
          </w:p>
          <w:p w:rsidR="00000000" w:rsidDel="00000000" w:rsidP="00000000" w:rsidRDefault="00000000" w:rsidRPr="00000000" w14:paraId="00000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K2</w:t>
            </w:r>
          </w:p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K3</w:t>
            </w:r>
          </w:p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K4</w:t>
            </w:r>
          </w:p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K5</w:t>
            </w:r>
          </w:p>
          <w:p w:rsidR="00000000" w:rsidDel="00000000" w:rsidP="00000000" w:rsidRDefault="00000000" w:rsidRPr="00000000" w14:paraId="0000009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K6</w:t>
            </w:r>
          </w:p>
          <w:p w:rsidR="00000000" w:rsidDel="00000000" w:rsidP="00000000" w:rsidRDefault="00000000" w:rsidRPr="00000000" w14:paraId="0000009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K7</w:t>
            </w:r>
          </w:p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K8</w:t>
            </w:r>
          </w:p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*Odniesienie do efektów uczenia się zdefiniowanych w rozporządzenie Ministra Nauki i Szkolnictwa Wyższego z dnia 2-go sierpnia 2019 r. w sprawie standardu kształcenia przygotowującego do wykonywania zawodu nauczyciela, Dz.U. 2019, poz. 1450 ze zm. </w:t>
      </w:r>
    </w:p>
    <w:p w:rsidR="00000000" w:rsidDel="00000000" w:rsidP="00000000" w:rsidRDefault="00000000" w:rsidRPr="00000000" w14:paraId="0000009F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 semestr 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 Nauczanie języka obcego na poziomie szkoły podstawowej. Podstawy teoretyczne.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 Metody nauczania, style uczenia się a style nauczania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 Teoria wielorakich inteligencji Howarda Gardnera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 Rola nauczyciela i atmosfera na lekcji.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 Formy pracy na lekcji języka angielskiego (praca z cał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klasą, indywidualna, pary otwarte,    pary zamknięte, praca w grupach)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 Projekty językowe na lekcji języka angielskiego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 Standardy osiągnięć ucznia - CEFR i Podstawa programowa, egzaminy zewnętrzne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 Ocena pracy uczniów, ocenianie formatywne i sumatywne. 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 Ewaluacja materiałów dydaktycznych, podręczniki i materiały dodatkowe. 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 Adaptacje i tworzenie własnych materiałów dydaktycznych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 Wykorzystanie nowoczesnych technologii informacyjnych na lekcji języka obcego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 Microteaching. 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 Podsumowanie semestru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</w:t>
              <w:tab/>
              <w:t xml:space="preserve">Nauczanie różnych aspektów języka umiejętności receptywne i dyskursywne.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  <w:tab/>
              <w:t xml:space="preserve">Techniki nauczania: techniki nauczania słownictwa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</w:t>
              <w:tab/>
              <w:t xml:space="preserve">Techniki nauczania: techniki nauczania wymowy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</w:t>
              <w:tab/>
              <w:t xml:space="preserve">Techniki nauczania: techniki nauczania sprawności receptywnych – słuchanie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</w:t>
              <w:tab/>
              <w:t xml:space="preserve">Techniki nauczania: technika nauczania sprawności produktywnych - mówienie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</w:t>
              <w:tab/>
              <w:t xml:space="preserve">Techniki nauczania: technika nauczania sprawności receptywnych - czytanie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</w:t>
              <w:tab/>
              <w:t xml:space="preserve">Techniki nauczania: technika nauczania sprawności produktywnych - pisanie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</w:t>
              <w:tab/>
              <w:t xml:space="preserve">Techniki nauczania: techniki nauczania gramatyki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</w:t>
              <w:tab/>
              <w:t xml:space="preserve">Nauczanie holistyczne, integracja sprawności,</w:t>
            </w:r>
          </w:p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</w:t>
              <w:tab/>
              <w:t xml:space="preserve">Język instrukcji klasowych, rola i udział języka ojczystego na lekcji języka obcego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</w:t>
              <w:tab/>
              <w:t xml:space="preserve">Struktura lekcji i zasady planowania lekcji, tworzenie konspektów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</w:t>
              <w:tab/>
              <w:t xml:space="preserve"> Microteaching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</w:t>
              <w:tab/>
              <w:t xml:space="preserve">Przygotowanie do praktyk ciągłych </w:t>
            </w:r>
          </w:p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</w:t>
              <w:tab/>
              <w:t xml:space="preserve">Podsumowanie semestru</w:t>
            </w:r>
          </w:p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20"/>
        <w:gridCol w:w="2460"/>
        <w:gridCol w:w="2600"/>
        <w:gridCol w:w="4051"/>
        <w:tblGridChange w:id="0">
          <w:tblGrid>
            <w:gridCol w:w="920"/>
            <w:gridCol w:w="2460"/>
            <w:gridCol w:w="2600"/>
            <w:gridCol w:w="40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E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F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z dydaktyki nauczania języka angielskiego na poziomie szkoły podstawowej prowadzone będą również z wykorzystaniem nowoczesnych metod dydaktycznych tj,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Metoda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pozwala zaangażować studentów (przyszłych nauczycieli i aktywnych członków społeczeństwa) w działania społeczne/wolontariat jako sposób zdobywania i dzielenia się wiedzą i umiejętnościami.  Ponadto, metoda Service Learning pokazuje, jak ułożyć cykl pracy z młodymi ludźmi, studentami, postawić cele edukacyjne, poddawać je refleksji wzmacniającej proces uczenia się i zadbać o to, żeby uczenie się obejmowało jak najszersze spektrum umiejętności – od działań w zespole, komunikacji, planowania działań, pracy projektowej czy empatii i otwartości na potrzeby innych ludzi, po bardziej specjalistyczne związane z wykonywaniem konkretnych zadań, np. występowania publiczne.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zajęć przeprowadzonych z wykorzystaniem metody Service Learning – 10 godzin w semestrze.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oceny, uwagi</w:t>
      </w:r>
    </w:p>
    <w:p w:rsidR="00000000" w:rsidDel="00000000" w:rsidP="00000000" w:rsidRDefault="00000000" w:rsidRPr="00000000" w14:paraId="0000012D">
      <w:pP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2E">
      <w:pPr>
        <w:numPr>
          <w:ilvl w:val="0"/>
          <w:numId w:val="6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5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3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3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3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3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3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3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4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4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4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4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4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3B68"/>
  </w:style>
  <w:style w:type="paragraph" w:styleId="Normalny1" w:customStyle="1">
    <w:name w:val="Normalny1"/>
    <w:rsid w:val="00D55B78"/>
    <w:pPr>
      <w:suppressAutoHyphens w:val="1"/>
      <w:spacing w:after="160" w:line="256" w:lineRule="auto"/>
    </w:pPr>
    <w:rPr>
      <w:rFonts w:ascii="Calibri" w:cs="Arial" w:eastAsia="Calibri" w:hAnsi="Calibri"/>
      <w:sz w:val="22"/>
      <w:szCs w:val="2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WPZPULIazJR9d2MewmZlNgoYw==">AMUW2mXil5CuTpNzMT0W82shva+kas7VYtqbBtHxriAYlO3i/sfdpgCzmPHelCCNTkmaoAlG/wXrAs4ipfGuI3oI1crkaQaKpMIV38fZ2xORzudFT5Ji8XpLKhpdDm+4PsfHnzjthAzV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2021-09-18T16:11:00Z</dcterms:created>
  <dc:creator>Microsoft Office User</dc:creator>
</cp:coreProperties>
</file>