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stem Font" w:cs="System Font" w:eastAsia="System Font" w:hAnsi="System Fon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Dydaktyka nauczania języka angielskiego na poziomie szkoły ponadpodstawowej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Teaching English; high school education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Piotr Steinbrich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4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56"/>
        <w:gridCol w:w="2229"/>
        <w:gridCol w:w="2233"/>
        <w:gridCol w:w="2230"/>
        <w:tblGridChange w:id="0">
          <w:tblGrid>
            <w:gridCol w:w="2256"/>
            <w:gridCol w:w="2229"/>
            <w:gridCol w:w="2233"/>
            <w:gridCol w:w="223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I-II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Znajomość języka angielskiego na poziomie biegłości C1/C1+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C1 Nabycie umiejętności w zakresie metod nauczania i doboru efektywnych środków dydaktycznych w nauczaniu języka angielskiego jako obcego w szkołach ponadpodstawowych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C2 Poszerzenie wiedzy teoretycznej z zakresu dydaktyki nauczania języków obcych, w gym fachowej terminologii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C3 Nabycie umiejętności radzenia sobie w krytycznych zdarzeniach dydaktycznych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C4 Zdobycie wiedzy z zakresu awansu zawodowego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5686"/>
        <w:gridCol w:w="2087"/>
        <w:tblGridChange w:id="0">
          <w:tblGrid>
            <w:gridCol w:w="1067"/>
            <w:gridCol w:w="5686"/>
            <w:gridCol w:w="2087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zna miejsce danego przedmiotu lub rodzaju zajęć w ramowych planach nauczania na III etapie edukacyjnym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podstawę programową przedmiotu, cele kształcenia i treści nauczania przedmiotu na III etapie edukacyjnym, przedmiot w kontekście wcześniejszego i dalszego kształcenia, strukturę wiedzy w zakresie przedmiotu nauczania oraz kompetencje kluczowe i ich kształtowanie w ramach nauczania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integrację wewnątrz- i międzyprzedmiotową; zagadnienia związane z programem nauczania – tworzenie i modyfikację, analizę, ocenę, dobór i zatwierdzanie oraz zasady projektowania procesu kształcenia oraz rozkładu materiału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D.1.W3</w:t>
            </w:r>
          </w:p>
        </w:tc>
      </w:tr>
      <w:tr>
        <w:trPr>
          <w:cantSplit w:val="0"/>
          <w:trHeight w:val="3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kompetencje merytoryczne, dydaktyczne i wychowawcze nauczyciela, w tym potrzebę zawodowego rozwoju, także z wykorzystaniem technologii informacyjnokomunikacyjnej,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metodykę realizacji poszczególnych treści kształcenia w obrębie przedmiotu lub zajęć – rozwiązania merytoryczne i metodyczne, dobre praktyki, dostosowanie oddziaływań do potrzeb i możliwości uczniów lub grup uczniowskich o różnym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potencjale i stylu uczenia się, typowe dla przedmiotu lub rodzaju zajęć błędy uczniowskie, ich rolę i sposoby wykorzystania w procesie dydaktycznym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komputacyjne w rozwiązywaniu problemów w zakresie nauczanego przedmiotu lub prowadzonych zajęć; potrzebę wyszukiwania, adaptacji i tworzenia elektronicznych zasobów edukacyjnych i projektowania multimediów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metody kształcenia w odniesieniu do nauczanego przedmiotu lub prowadzonych zajęć, a także znaczenie kształtowania postawy odpowiedzialnego i krytycznego wykorzystywania mediów cyfrowych oraz poszanowania praw własności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intelektualnej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rolę diagnozy, kontroli i oceniania w pracy dydaktycznej; ocenianie i jego rodzaje: ocenianie bieżące, semestralne i roczne, ocenianie wewnętrzne i zewnętrzne; funkcje 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egzaminy kończące etap edukacyjny i sposoby konstruowania testów, sprawdzianów oraz innych narzędzi przydatnych w procesie oceniania uczniów w ramach nauczanego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.W11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diagnozę wstępną grupy uczniowskiej i każdego ucznia w kontekście nauczanego przedmiotu lub prowadzonych zajęć oraz sposoby wspomagania rozwoju poznawczego uczniów; potrzebę kształtowania pojęć, postaw, umiejętności praktycznych, w tym rozwiązywania problemów, i wykorzystywania wiedzy; metody i techniki skutecznego uczenia się; metody strukturyzacji wiedzy oraz konieczność powtarzania i utrwalania wiedzy i 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znaczenie rozwijania umiejętności osobistych i społeczno-emocjonalnych uczniów: potrzebę kształtowania umiejętności współpracy uczniów, w tym grupowego rozwiązywania problemów oraz budowania systemu wartości i rozwijania postaw etycznych uczniów, a także kształtowania kompetencji komunikacyjnych i nawyków kulturalnych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warsztat pracy nauczyciela; właściwe wykorzystanie czasu lekcji przez ucznia i nauczyciela; zagadnienia związane ze sprawdzaniem i ocenianiem jakości kształcenia oraz jej ewaluacją, a także z koniecznością analizy i oceny własnej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pracy dydaktyczno-wychowawczej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potrzebę kształtowania u ucznia pozytywnego stosunku do nauki, rozwijania ciekawości, aktywności i samodzielności poznawczej, logicznego i krytycznego myślenia, kształtowania motywacji do uczenia się danego przedmiotu i nawyków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systematycznego uczenia się, korzystania z różnych źródeł wiedzy, w tym z Internetu, oraz przygotowania ucznia do uczenia się przez całe życie przez stymulowanie go do samodzielnej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potrafi identyfikować typowe zadania szkolne z celami kształcenia, w szczególności z wymaganiami ogólnymi podstawy programowej, oraz z kompetencjami kluczowymi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przeanalizować rozkład materiału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identyfikować powiązania treści nauczanego przedmiotu lub prowadzonych zajęć z innymi treściami nauczania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dostosować sposób komunikacji do poziomu rozwojowego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kreować sytuacje dydaktyczne służące aktywności i rozwojowi zainteresowań uczniów oraz popularyzacji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podejmować skuteczną współpracę w procesie dydaktycznym z rodzicami lub opiekunami uczniów, pracownikami szkoły i środowiskiem pozaszkolnym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dobierać metody pracy klasy oraz środki dydaktyczne, w tym z zakresu technologii informacyjno-komunikacyjnej, aktywizujące uczniów i uwzględniające ich zróżnicowane potrzeby edukacyjne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merytorycznie, profesjonalnie i rzetelnie oceniać pracę uczniów wykonywaną w klasie i w domu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skonstruować sprawdzian służący ocenie danych umiejętności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rozpoznać typowe dla nauczanego przedmiotu lub prowadzonych zajęć błędy uczniowskie i wykorzystać je w procesie dydaktycznym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przeprowadzić wstępną diagnozę umiejętności ucznia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D.1.U11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adaptuje metody pracy do potrzeb i różnych style uczenia się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popularyzuje wiedzę wśród uczniów i w środowisku szkolnym oraz pozaszkolnym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zachęca uczniów do podejmowania prób badawczych oraz systematycznej aktywności fizycznej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promuje odpowiedzialne i krytyczne wykorzystywania mediów cyfrowych oraz poszanowania praw własności intelektualnej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kształtuje umiejętności współpracy uczniów, w gym grupowe rozwiązywania problemów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buduje system wartości i rozwijania postaw etycznych uczniów oraz kształtuje ich kompetencje komunikacyjne i nawyki kulturalne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u uczniów ciekawość, aktywność i samodzielność poznawczą oraz logiczne i krytyczne myślenie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kształtuje nawyki systematycznego uczenia się i korzystania z różnych źródeł wiedzy, w tym z Internetu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stymuluje uczniów do uczenia się przez całe życie przez samodzielną pracę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D.1.K9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40" w:lineRule="auto"/>
        <w:ind w:left="216" w:right="0" w:hanging="21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Głównym celem przedmioty jest przygotowanie studenta do wykonywania zawodu nauczyciela języka angielskiego na poziomie szkoły ponadpodstawowej. Treści programowe kształtują się następująco: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nauczanie sprawności i podsystemów językowych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testowanie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style i strategie uczenia się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komunikacja w klasie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tworzenie optymalnego środowiska uczenia się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praca z uczniem zdolnym i słabym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metody i podejścia w nauczaniu języków obcych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tworzenie własnych ćwiczeń i zadań językowych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wykorzystywanie nowoczesnych technology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6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zarządzenie klasą</w:t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Na ocenę końcową z przedmiotu składają się następujące elementy:</w:t>
      </w:r>
    </w:p>
    <w:p w:rsidR="00000000" w:rsidDel="00000000" w:rsidP="00000000" w:rsidRDefault="00000000" w:rsidRPr="00000000" w14:paraId="00000182">
      <w:pPr>
        <w:numPr>
          <w:ilvl w:val="0"/>
          <w:numId w:val="7"/>
        </w:numPr>
        <w:ind w:left="174" w:hanging="174"/>
        <w:rPr/>
      </w:pPr>
      <w:r w:rsidDel="00000000" w:rsidR="00000000" w:rsidRPr="00000000">
        <w:rPr>
          <w:rtl w:val="0"/>
        </w:rPr>
        <w:t xml:space="preserve">aktywność na zajęciach - 30%</w:t>
      </w:r>
    </w:p>
    <w:p w:rsidR="00000000" w:rsidDel="00000000" w:rsidP="00000000" w:rsidRDefault="00000000" w:rsidRPr="00000000" w14:paraId="00000183">
      <w:pPr>
        <w:numPr>
          <w:ilvl w:val="0"/>
          <w:numId w:val="7"/>
        </w:numPr>
        <w:ind w:left="174" w:hanging="174"/>
        <w:rPr/>
      </w:pPr>
      <w:r w:rsidDel="00000000" w:rsidR="00000000" w:rsidRPr="00000000">
        <w:rPr>
          <w:rtl w:val="0"/>
        </w:rPr>
        <w:t xml:space="preserve">stworzenie i przedstawienie prezentacji wprowadzającej materiał gramatyczny lub przeprowadzenie symulacji lekcji - 40%</w:t>
      </w:r>
    </w:p>
    <w:p w:rsidR="00000000" w:rsidDel="00000000" w:rsidP="00000000" w:rsidRDefault="00000000" w:rsidRPr="00000000" w14:paraId="00000184">
      <w:pPr>
        <w:numPr>
          <w:ilvl w:val="0"/>
          <w:numId w:val="7"/>
        </w:numPr>
        <w:ind w:left="174" w:hanging="174"/>
        <w:rPr/>
      </w:pPr>
      <w:r w:rsidDel="00000000" w:rsidR="00000000" w:rsidRPr="00000000">
        <w:rPr>
          <w:rtl w:val="0"/>
        </w:rPr>
        <w:t xml:space="preserve">stworzenie i przedstawienie prezentacji ćwiczącej jedną ze sprawności językowych lub przeprowadzenie symulacji lekcji - 40%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8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Douglas Brown, H. Principles of Language Learning and Teaching. Pearson.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Harmer, J. The Practice of English Language Teaching. Pearson.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Komorowska, H. Metodyka Nauczania Języków Obcych, Fraszka Edukacyjna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Thornbury, S. Uncovering Grammar. Macmillan.</w:t>
            </w:r>
          </w:p>
        </w:tc>
      </w:tr>
    </w:tbl>
    <w:p w:rsidR="00000000" w:rsidDel="00000000" w:rsidP="00000000" w:rsidRDefault="00000000" w:rsidRPr="00000000" w14:paraId="00000194">
      <w:pPr>
        <w:widowControl w:val="0"/>
        <w:tabs>
          <w:tab w:val="left" w:pos="1080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stem Fo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893363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893363"/>
    <w:rPr>
      <w:u w:val="single"/>
    </w:rPr>
  </w:style>
  <w:style w:type="table" w:styleId="TableNormal" w:customStyle="1">
    <w:name w:val="Table Normal"/>
    <w:rsid w:val="00893363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893363"/>
    <w:pPr>
      <w:tabs>
        <w:tab w:val="center" w:pos="4536"/>
        <w:tab w:val="right" w:pos="9072"/>
      </w:tabs>
    </w:pPr>
    <w:rPr>
      <w:rFonts w:ascii="Calibri" w:cs="Arial Unicode MS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rsid w:val="00893363"/>
    <w:pPr>
      <w:tabs>
        <w:tab w:val="right" w:pos="9020"/>
      </w:tabs>
    </w:pPr>
    <w:rPr>
      <w:rFonts w:ascii="Helvetica" w:cs="Helvetica" w:eastAsia="Helvetica" w:hAnsi="Helvetica"/>
      <w:color w:val="000000"/>
      <w:sz w:val="24"/>
      <w:szCs w:val="24"/>
    </w:rPr>
  </w:style>
  <w:style w:type="paragraph" w:styleId="Akapitzlist">
    <w:name w:val="List Paragraph"/>
    <w:rsid w:val="00893363"/>
    <w:pPr>
      <w:spacing w:after="200" w:line="276" w:lineRule="auto"/>
      <w:ind w:left="720"/>
    </w:pPr>
    <w:rPr>
      <w:rFonts w:ascii="Calibri" w:cs="Arial Unicode MS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rsid w:val="00893363"/>
    <w:pPr>
      <w:numPr>
        <w:numId w:val="1"/>
      </w:numPr>
    </w:pPr>
  </w:style>
  <w:style w:type="paragraph" w:styleId="TableStyle2" w:customStyle="1">
    <w:name w:val="Table Style 2"/>
    <w:rsid w:val="00893363"/>
    <w:rPr>
      <w:rFonts w:ascii="Helvetica Neue" w:cs="Arial Unicode MS" w:hAnsi="Helvetica Neue"/>
      <w:color w:val="000000"/>
      <w:u w:color="000000"/>
    </w:rPr>
  </w:style>
  <w:style w:type="paragraph" w:styleId="Default" w:customStyle="1">
    <w:name w:val="Default"/>
    <w:rsid w:val="00893363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numbering" w:styleId="Bullets" w:customStyle="1">
    <w:name w:val="Bullets"/>
    <w:rsid w:val="00893363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semiHidden w:val="1"/>
    <w:unhideWhenUsed w:val="1"/>
    <w:rsid w:val="008A254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8A2549"/>
    <w:rPr>
      <w:rFonts w:ascii="Calibri" w:cs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ktl17UqbHY3KOCd5/6D4pCTVg==">AMUW2mWsWx8YkCDws4MSVhfoC8Is1LcFisSUnWOwq2LZWU6WbiMuWk0EiIld6wECEQ2KKeKbEFAhXuEYH9wNCx8eY9CkaqEjZNNBSgSRLraAbPVzmrs8H7I=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2021-10-04T07:55:00Z</dcterms:created>
</cp:coreProperties>
</file>