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spacing w:after="200" w:line="276" w:lineRule="auto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Cykl kształcenia od roku akademickiego: 2022/23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210.0" w:type="dxa"/>
        <w:jc w:val="left"/>
        <w:tblInd w:w="25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06"/>
        <w:gridCol w:w="4604"/>
        <w:tblGridChange w:id="0">
          <w:tblGrid>
            <w:gridCol w:w="4606"/>
            <w:gridCol w:w="4604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Praktyczna nauka języka angielskiego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pisanie akademickie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Practical English – Academic writing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Literaturoznawstwo, Językoznawstwo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95.0" w:type="dxa"/>
        <w:jc w:val="left"/>
        <w:tblInd w:w="252.9999999999999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35"/>
        <w:gridCol w:w="4560"/>
        <w:tblGridChange w:id="0">
          <w:tblGrid>
            <w:gridCol w:w="4635"/>
            <w:gridCol w:w="456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Anna Prażmowska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0" w:right="0" w:hanging="54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55.0" w:type="dxa"/>
        <w:jc w:val="left"/>
        <w:tblInd w:w="252.9999999999999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50"/>
        <w:gridCol w:w="2235"/>
        <w:gridCol w:w="2235"/>
        <w:gridCol w:w="2235"/>
        <w:tblGridChange w:id="0">
          <w:tblGrid>
            <w:gridCol w:w="2550"/>
            <w:gridCol w:w="2235"/>
            <w:gridCol w:w="2235"/>
            <w:gridCol w:w="223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zajęć </w:t>
            </w: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(katalog zamknięty ze słownika)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IV,V, 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10.0" w:type="dxa"/>
        <w:jc w:val="left"/>
        <w:tblInd w:w="2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35"/>
        <w:gridCol w:w="6975"/>
        <w:tblGridChange w:id="0">
          <w:tblGrid>
            <w:gridCol w:w="2535"/>
            <w:gridCol w:w="6975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Poziom znajomości języka angielskiego przynajmniej na poziomie B2+.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Umiejętność poprawnej konstrukcji eseju.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480.0" w:type="dxa"/>
        <w:jc w:val="left"/>
        <w:tblInd w:w="29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480"/>
        <w:tblGridChange w:id="0">
          <w:tblGrid>
            <w:gridCol w:w="948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C1 Nabycie umiejętności poprawnego rozróżniania rodzajów tekstów akademickich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C2 Umiejętność stosowania stylu akademickiego w tworzeniu własnych tekstów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C3 Nabycie umiejętności parafrazowania, cytowania oraz komentowania tekstów akademickich we własnej pracy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8624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7"/>
        <w:gridCol w:w="5572"/>
        <w:gridCol w:w="2025"/>
        <w:tblGridChange w:id="0">
          <w:tblGrid>
            <w:gridCol w:w="1027"/>
            <w:gridCol w:w="5572"/>
            <w:gridCol w:w="2025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efektu przedmiotowego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Odniesienie do efektu kierunkowego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rozpoznaje podstawowe cechy tekstów akademickich w języku angielskim tworzonych w subdyscyplinach językoznawstwa ogólnego i literaturoznawstwa.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K_W06, K_W01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definiuje terminologię z dziedziny czytania i tworzenia tekstów akademickich w j. angielskim.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</w:t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zna zasady cytowania oraz parafrazowania tekstów akademickich, ze szczególnym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uwzględnieniem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zasad poszanowania własności intelektualnej.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wykazuje się odpowiednią do poziomu III roku studiów I stopnia wiedzą teoretyczną i praktyczn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ą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znajomością j. angielskiego w zakresie czytania i tworzenia streszczeń i syntez tekstów akademickich.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K_U04, K_U07, K_U05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poprawnie używa języka angielskiego w piśmie, w szczególności tworząc streszczenia i syntezy tekstów w rejestrze akademickim.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K_U04, 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rozwija swoją wiedzę i umiejętności praktyczne związane z czytaniem i tworzeniem tekstów akademickich,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zarówno samodzielnie, jak i w pracy w grupie,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korzystając z różnych źródeł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słowniki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specjalistyczne, opisy wariantów języka, materiały multimedialne, sieć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oraz kierując się wskazówkami opiekuna.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K_U09, K_U08, K_U01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zachowuje krytycyzm w stosunku do tworzonych przez siebie tekstów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analizy tekstów innych.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K_K01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Student wykazuje otwartość na uwagi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rowadzącego dotyczące tworzonych prac pisemnych.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dąży do poprawnego stosowania rejestru akademickiego.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przedmiotu/treści programowe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Celem zajęć jest doskonalenie umiejętności pisania akademickiego w oparciu o teksty źródłowe. Zajęcia poruszają takie zagadnienia jak: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streszczanie/parafrazowanie tekstów akademickich;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poprawne cytowanie oraz sporządzanie przypisów bibliograficznych;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konstruowanie poprawnego argumentu w oparciu o teksty źródłowe;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łączenie różnych źródeł w spójny argument;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poprawa stylu ze szczególnym naciskiem na formal register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IV semestrze obejmują następujące tematy: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7"/>
        </w:numPr>
        <w:spacing w:after="0" w:afterAutospacing="0" w:before="24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Introduction; Characteristics of academic writing</w:t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formal register and vocabulary</w:t>
      </w:r>
    </w:p>
    <w:p w:rsidR="00000000" w:rsidDel="00000000" w:rsidP="00000000" w:rsidRDefault="00000000" w:rsidRPr="00000000" w14:paraId="00000092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grammar</w:t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punctuation and abbreviations</w:t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avoiding cliches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Preparing to write: researching, reading and note-making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V semestrze obejmują następujące tematy: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 – revision (formal register and vocabulary, grammar, punctuation)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Title and thesis statement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What is plagiarism and how to avoid it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Presenting others’ ideas: paraphrase, summary, synthesis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References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Paragraphs, coherence and cohesion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Cause and effect, comparison and contrast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Introductions and conclusions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VI semestrze obejmują następujące tematy: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Common mistakes in academic writing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Argument and discussion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Avoiding repetition, redundancy and ambiguity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Cautious language vs. emphasis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Definitions, examples, generalisations, tables, figures and graphs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Abstracts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Proofreading, formatting and submission checklist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</w:t>
      </w:r>
    </w:p>
    <w:tbl>
      <w:tblPr>
        <w:tblStyle w:val="Table7"/>
        <w:tblW w:w="9066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79"/>
        <w:gridCol w:w="2651"/>
        <w:gridCol w:w="2792"/>
        <w:gridCol w:w="2544"/>
        <w:tblGridChange w:id="0">
          <w:tblGrid>
            <w:gridCol w:w="1079"/>
            <w:gridCol w:w="2651"/>
            <w:gridCol w:w="2792"/>
            <w:gridCol w:w="2544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dydaktyczne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weryfikacji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Sposoby dokumentacji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zespołowa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Sokratyczna; Praca w grupach w różnych rolach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Stosuje się metodę </w:t>
      </w:r>
      <w:r w:rsidDel="00000000" w:rsidR="00000000" w:rsidRPr="00000000">
        <w:rPr>
          <w:i w:val="1"/>
          <w:sz w:val="22"/>
          <w:szCs w:val="22"/>
          <w:rtl w:val="0"/>
        </w:rPr>
        <w:t xml:space="preserve">continuous assessment</w:t>
      </w:r>
      <w:r w:rsidDel="00000000" w:rsidR="00000000" w:rsidRPr="00000000">
        <w:rPr>
          <w:sz w:val="22"/>
          <w:szCs w:val="22"/>
          <w:rtl w:val="0"/>
        </w:rPr>
        <w:t xml:space="preserve">. Na ocenę końcową składają się przede wszystkim wyniki </w:t>
      </w:r>
      <w:r w:rsidDel="00000000" w:rsidR="00000000" w:rsidRPr="00000000">
        <w:rPr>
          <w:sz w:val="22"/>
          <w:szCs w:val="22"/>
          <w:rtl w:val="0"/>
        </w:rPr>
        <w:t xml:space="preserve">prac pisemnych i/lub testów</w:t>
      </w:r>
      <w:r w:rsidDel="00000000" w:rsidR="00000000" w:rsidRPr="00000000">
        <w:rPr>
          <w:sz w:val="22"/>
          <w:szCs w:val="22"/>
          <w:rtl w:val="0"/>
        </w:rPr>
        <w:t xml:space="preserve"> sprawdzających wiedzę i umiejętności praktyczne zdobyte podczas zajęć: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spacing w:line="276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na ocenę końcową w semestrze IV składają się</w:t>
      </w:r>
      <w:r w:rsidDel="00000000" w:rsidR="00000000" w:rsidRPr="00000000">
        <w:rPr>
          <w:sz w:val="22"/>
          <w:szCs w:val="22"/>
          <w:shd w:fill="fff2cc" w:val="clear"/>
          <w:rtl w:val="0"/>
        </w:rPr>
        <w:t xml:space="preserve"> </w:t>
      </w:r>
      <w:r w:rsidDel="00000000" w:rsidR="00000000" w:rsidRPr="00000000">
        <w:rPr>
          <w:shd w:fill="fff2cc" w:val="clear"/>
          <w:rtl w:val="0"/>
        </w:rPr>
        <w:t xml:space="preserve">wyniki pracy wykonanej podczas zajęć</w:t>
      </w:r>
      <w:r w:rsidDel="00000000" w:rsidR="00000000" w:rsidRPr="00000000">
        <w:rPr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 ocenę końcową w semestrze V składają się wyniki dwóch testów i dwóch prac pisemnych (oraz dodatkowo wyniki z prac domowych);</w:t>
      </w:r>
    </w:p>
    <w:p w:rsidR="00000000" w:rsidDel="00000000" w:rsidP="00000000" w:rsidRDefault="00000000" w:rsidRPr="00000000" w14:paraId="000000F5">
      <w:pPr>
        <w:numPr>
          <w:ilvl w:val="0"/>
          <w:numId w:val="9"/>
        </w:numP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 ocenę końcową w semestrze VI składają się wyniki dwóch testów i prac domowych.</w:t>
      </w:r>
    </w:p>
    <w:p w:rsidR="00000000" w:rsidDel="00000000" w:rsidP="00000000" w:rsidRDefault="00000000" w:rsidRPr="00000000" w14:paraId="000000F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Warunkiem otrzymania zaliczenia kursu jest (i) obecność na zajęciach w wymaganym wymiarze oraz (ii) uzyskanie co najmniej oceny dostatecznej (3) jako średniej ocen cząstkowych. Ocena końcowa uwzględnia również aktywny udział studentów w dyskusjach podczas zajęć.</w:t>
      </w:r>
    </w:p>
    <w:p w:rsidR="00000000" w:rsidDel="00000000" w:rsidP="00000000" w:rsidRDefault="00000000" w:rsidRPr="00000000" w14:paraId="000000F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Szczegółowe informacje dotyczące komponentów i kryteriów oceny zostaną przedstawione przez prowadzącego na początku każdego semestru.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70" w:right="0" w:hanging="57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VII.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8"/>
        <w:tblW w:w="8946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74"/>
        <w:gridCol w:w="4472"/>
        <w:tblGridChange w:id="0">
          <w:tblGrid>
            <w:gridCol w:w="4474"/>
            <w:gridCol w:w="4472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540" w:right="0" w:hanging="54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6.9291338582675" w:right="0" w:hanging="566.9291338582675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9"/>
        <w:tblW w:w="8910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podstawow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Literaturę podstawową podaje prowadzący na początku semestru.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uzupełniająca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Bailey, Stephen. 2006/2015.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Academic Writing – A Handbook for International Students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(2nd/4th edition)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Routledge.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Hamp-Lyons, Liz and Ben Heasley. 2006.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 Study Writing – A course in writing skills for academic purposes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Cambridge University Press.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McCarthy, Michael and O’Dell, Felicity. 2008.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Academic Vocabulary in Use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Cambridge University Press.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McCormack, Joan and John Slaght. 2009.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Extended Writing and Research Skills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Garnet Publishing Ltd.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Sowton, Chris. 2012.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 50 Steps to Improving Your Academic Writing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Garnet Publishing Ltd.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Van Geyte, Els. 2013.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Writing: Learn to Write Better Academic Essays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Collins.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Wallwork, Adrian. 2013.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English for Academic Research – Writing Exercises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Springer.</w:t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Załącznik nr 5 do dokumentacji programowej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1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2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center" w:pos="4536"/>
        <w:tab w:val="right" w:pos="9072"/>
      </w:tabs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72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ffffff" w:val="none"/>
      <w:vertAlign w:val="baseline"/>
      <w:lang w:val="en-US"/>
    </w:rPr>
  </w:style>
  <w:style w:type="numbering" w:styleId="Imported Style 2">
    <w:name w:val="Imported Style 2"/>
    <w:pPr>
      <w:numPr>
        <w:numId w:val="8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FFFFFF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9lII3392y5ChJ0PWbEOSVrE/LmA==">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