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</w:p>
    <w:p w:rsidR="00000000" w:rsidDel="00000000" w:rsidP="00000000" w:rsidRDefault="00000000" w:rsidRPr="00000000" w14:paraId="00000003">
      <w:pPr>
        <w:spacing w:after="200" w:line="276" w:lineRule="auto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27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74"/>
        <w:gridCol w:w="4553"/>
        <w:tblGridChange w:id="0">
          <w:tblGrid>
            <w:gridCol w:w="4474"/>
            <w:gridCol w:w="4553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Multilingwizm i multikulturowość średniowiecznej Anglii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Multilingualism and multiculturalism of medieval England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7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421"/>
        <w:tblGridChange w:id="0">
          <w:tblGrid>
            <w:gridCol w:w="4606"/>
            <w:gridCol w:w="442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mgr Joanna Grzybowska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7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7"/>
        <w:gridCol w:w="2237"/>
        <w:gridCol w:w="2237"/>
        <w:gridCol w:w="2316"/>
        <w:tblGridChange w:id="0">
          <w:tblGrid>
            <w:gridCol w:w="2237"/>
            <w:gridCol w:w="2237"/>
            <w:gridCol w:w="2237"/>
            <w:gridCol w:w="231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(katalog zamknięty ze słownika)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7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5"/>
        <w:gridCol w:w="6792"/>
        <w:tblGridChange w:id="0">
          <w:tblGrid>
            <w:gridCol w:w="2235"/>
            <w:gridCol w:w="6792"/>
          </w:tblGrid>
        </w:tblGridChange>
      </w:tblGrid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Podstawowa znajomość pojęć i zagadnień językoznawczych.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języka angielskiego na poziomie B2+/C1.</w:t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Nabycie podstawowej wiedzy związanej językami i kulturami współistniejącymi w średniowiecznej Anglii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Kształtowanie umiejętności analizy i syntezy, a także dyskusji na temat tekstów naukowych poświęconych wybranym zagadnieniom związanym z językami i kulturami współistniejącymi w średniowiecznej Anglii oraz materiałów źródłowych pochodzących z tego okresu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919.0" w:type="dxa"/>
        <w:jc w:val="left"/>
        <w:tblInd w:w="353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224"/>
        <w:gridCol w:w="5646"/>
        <w:gridCol w:w="2049"/>
        <w:tblGridChange w:id="0">
          <w:tblGrid>
            <w:gridCol w:w="1224"/>
            <w:gridCol w:w="5646"/>
            <w:gridCol w:w="2049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przedstawia zmiany społeczne i kulturowe zachodzące w średniowiecznej Anglii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K_W05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wyjaśnia zależności pomiędzy językiem angielskim a innymi językami używanymi w średniowiecznej Anglii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K_W03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porównuje status języka angielskiego w okresie staro- i średnioangielskim w oparciu o źródła pisane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K_U04,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wskazuje powiązania między wydarzeniami historycznymi a zmianami językowymi, kulturowymi i społecznymi zachodzącymi w średniowieczu na terenie Anglii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K_U01, K_U04,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analizuje materiały źródłowe (manuskrypty, kroniki, itp.) w oparciu o poznaną literaturę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K_U01, K_U04,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argumentuje swoje sądy dotyczące zjawisk lub problemów z zakresu tematycznego omawianego na zajęciach w oparciu o poznaną literaturę.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K_U01, K_U04,</w:t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214.0" w:type="dxa"/>
        <w:jc w:val="left"/>
        <w:tblInd w:w="353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5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Dobór tematów w danym roku odzwierciedla preferencje Studentów uzgodnione na pierwszych zajęciach. Studenci wybierają tematy spośród tych zaproponowanych przez prowadzącego, bądź zgłaszają własne propozycje.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Przykładowe propozycje dla studentów: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Childhood in medieval England 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 in contact with Latin in the OE period 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 in contact with Norse in the OE and ME period 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 in contact with Latin and French in the ME period 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 in contact with Welsh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Irish influences in medieval manuscripts 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Latin abbreviations in the OE and ME manuscripts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position of women in medieval England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language of the Church 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language of historiography 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Medieval schools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Medieval universities 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Business in medieval England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language of medicine in the Middle Ages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language in convents in the Middle Ages 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Birth and death in the Middle Ages</w:t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8811.0" w:type="dxa"/>
        <w:jc w:val="left"/>
        <w:tblInd w:w="353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209"/>
        <w:gridCol w:w="2522"/>
        <w:gridCol w:w="2656"/>
        <w:gridCol w:w="2424"/>
        <w:tblGridChange w:id="0">
          <w:tblGrid>
            <w:gridCol w:w="1209"/>
            <w:gridCol w:w="2522"/>
            <w:gridCol w:w="2656"/>
            <w:gridCol w:w="2424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0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z tekstem; miniwykład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wprowadzający; dyskusja;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prowadzącego;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ocen; karta oceny prezentacji</w:t>
            </w:r>
          </w:p>
        </w:tc>
      </w:tr>
      <w:tr>
        <w:trPr>
          <w:cantSplit w:val="0"/>
          <w:trHeight w:val="9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z tekstem; miniwykład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wprowadzający; dyskusja;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prowadzącego;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ocen; karta oceny prezentacji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9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tekstu; dyskusja; praca indywidualna; studium przypadku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prowadzącego;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ocen; karta oceny prezentacji</w:t>
            </w:r>
          </w:p>
        </w:tc>
      </w:tr>
      <w:tr>
        <w:trPr>
          <w:cantSplit w:val="0"/>
          <w:trHeight w:val="8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tekstu; dyskusja; praca indywidualna;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prowadzącego;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ocen; karta oceny prezentacji</w:t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tekstu; dyskusja; praca indywidualna; studium przypadku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prowadzącego;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ocen; karta oceny prezentacji</w:t>
            </w:r>
          </w:p>
        </w:tc>
      </w:tr>
      <w:tr>
        <w:trPr>
          <w:cantSplit w:val="0"/>
          <w:trHeight w:val="9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tekstu; dyskusja; praca indywidualna;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prowadzącego;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ocen; karta oceny prezentacji</w:t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9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Studenci przygotowują prezentacje w małych grupach na wcześniej ustalone tematy. Ocena prezentacji stanowi 90% oceny końcowej. Pozostałe 10% to ocena aktywności na zajęciach (m.in. dyskusji na podstawie wybranych źródeł pisanych i tekstów naukowych).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Możliwe są 2 nieobecności nieusprawiedliwione w semestrze.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8930.0" w:type="dxa"/>
        <w:jc w:val="left"/>
        <w:tblInd w:w="36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787"/>
        <w:gridCol w:w="4143"/>
        <w:tblGridChange w:id="0">
          <w:tblGrid>
            <w:gridCol w:w="4787"/>
            <w:gridCol w:w="414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30h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30h</w:t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8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88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62"/>
        <w:tblGridChange w:id="0">
          <w:tblGrid>
            <w:gridCol w:w="88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38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7" w:right="0" w:hanging="51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Blake, Norman (ed.) 1992.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Cambridge History of the English Language. Volume II: 1066-1476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Cambridge: Cambridge University Press.</w:t>
            </w:r>
          </w:p>
          <w:p w:rsidR="00000000" w:rsidDel="00000000" w:rsidP="00000000" w:rsidRDefault="00000000" w:rsidRPr="00000000" w14:paraId="000000C5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Brown, Michelle P. 1993.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 Guide to Western Historical Scripts from Antiquity to 1600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</w:t>
              <w:tab/>
              <w:t xml:space="preserve">Toronto: Toronto University Press.</w:t>
            </w:r>
          </w:p>
          <w:p w:rsidR="00000000" w:rsidDel="00000000" w:rsidP="00000000" w:rsidRDefault="00000000" w:rsidRPr="00000000" w14:paraId="000000C6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Chrisomalis, Stephen. 2010.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Numerical Notation: a Comparative History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New York, NY: </w:t>
              <w:tab/>
              <w:t xml:space="preserve">Cambridge University Press.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7" w:right="0" w:hanging="51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Clanchy, Michael T. 1979 [2013].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From Memory to Written Record: England 1066-1307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3rd edition. Malden, MA, Oxford and Chichester: Wiley-Blackwell. 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7" w:right="0" w:hanging="51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Cobban, Alan B. 1999.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 University Life in the Middle Ages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London: UCL Press. 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Corning, Caitlin. 2006.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Celtic and Roman traditions: conflict and consensus in the early medieval church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Palgrave Macmillan.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7" w:right="0" w:hanging="51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Davidson, Mary Catherine. 2010.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Medievalism, Multilingualism and Chaucer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New York, NY: Palgrave Macmillan. </w:t>
            </w:r>
          </w:p>
        </w:tc>
      </w:tr>
      <w:tr>
        <w:trPr>
          <w:cantSplit w:val="0"/>
          <w:trHeight w:val="5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597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spacing w:line="276" w:lineRule="auto"/>
              <w:ind w:hanging="523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Derolez, Albert. 2003.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The Palaeography of Gothic Manuscript Books: from the Twelfth to </w:t>
              <w:tab/>
              <w:t xml:space="preserve">the Early Sixteenth Century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Cambridge: Cambridge University Press.</w:t>
            </w:r>
          </w:p>
          <w:p w:rsidR="00000000" w:rsidDel="00000000" w:rsidP="00000000" w:rsidRDefault="00000000" w:rsidRPr="00000000" w14:paraId="000000CC">
            <w:pPr>
              <w:spacing w:line="276" w:lineRule="auto"/>
              <w:ind w:hanging="523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Gillespie, Alexandra and Daniel Wakelin (eds.) 2011.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The Production of Books in England 1350–1500.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Cambridge: Cambridge University </w:t>
            </w:r>
          </w:p>
          <w:p w:rsidR="00000000" w:rsidDel="00000000" w:rsidP="00000000" w:rsidRDefault="00000000" w:rsidRPr="00000000" w14:paraId="000000CD">
            <w:pPr>
              <w:spacing w:line="276" w:lineRule="auto"/>
              <w:ind w:hanging="523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Hamel, Christopher de. 2013.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Medieval Craftsmen: Scribes and Illuminators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London: British Museum Press.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51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Hogg, Richard Milne (ed.). 1992.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Cambridge History of the English Language. Volume I: The Beginnings to 1066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Cambridge: Cambridge University Press. 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51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Ingham, Richard (ed.). 2010.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Anglo-Norman Language and Its Contexts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York: York Medieval Press. 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Jefferson, Judith A., Putter, Ad, and Amanda Hopkins. 2013.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Multilingualism in medieval Britain (c. 1066-1520): sources and analysis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(Vol. 15, Ser. Medieval Texts And Cultures Of Northern Europe). Turnhout: Brepols. </w:t>
            </w:r>
          </w:p>
          <w:p w:rsidR="00000000" w:rsidDel="00000000" w:rsidP="00000000" w:rsidRDefault="00000000" w:rsidRPr="00000000" w14:paraId="000000D1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Kwakkel, Erik. 2018.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Books before Print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Leeds: ARC Humanities Press.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Kwakkel, Erik. 2018.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Vernacular manuscript culture 1000-1500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Leiden University Press.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Townend, Matthew. 2002.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Language and History in Viking Age England: Linguistic Relations between Speakers of Old Norse and Old 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Turnhout: Brepols. 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Trotter, David. A. (ed.). 2000.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Multilingualism in Later Medieval Britain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Cambridge: D. S. Brewer.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40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Forgeng, Jeffrey L. and Will McLean. 2009.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Daily Life in Chaucer’s England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Westport, CT and London: Greenwood Press. </w:t>
            </w:r>
          </w:p>
          <w:p w:rsidR="00000000" w:rsidDel="00000000" w:rsidP="00000000" w:rsidRDefault="00000000" w:rsidRPr="00000000" w14:paraId="000000D7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Goetz, Hans-Werner. 1993.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Life in the Middle Ages from the Seventh to the Thirteenth Century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8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Notre Dame, IN and London: University of Notre Dame Press. 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Higham, Nick (ed.). 2007.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Britons in Anglo-Saxon England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Woodbridge: The Boydell Press. 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7" w:right="0" w:hanging="51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Trotter, David A. and Stewart Gregory (eds.). 1997.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mot en mot: Aspects of Medieval Linguistics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Cardiff: University of Wales Press and Modern Humanities Research Association.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7" w:right="0" w:hanging="51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O’Brien, Bruce R. 2011.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Reversing Babel: Translation among the English during an Age of Conquests, c. 800 to c. 1200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Newark, NJ: University of Delaware Press. 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7" w:right="0" w:hanging="51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Schendl, Herbert and Laura Wright (eds.). 2011.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Code-switching in Early 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Berlin: De Gruyter Mouton.</w:t>
            </w:r>
          </w:p>
          <w:p w:rsidR="00000000" w:rsidDel="00000000" w:rsidP="00000000" w:rsidRDefault="00000000" w:rsidRPr="00000000" w14:paraId="000000DD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Materiały audiowizualne wskazane przez prowadzącego</w:t>
            </w:r>
          </w:p>
          <w:p w:rsidR="00000000" w:rsidDel="00000000" w:rsidP="00000000" w:rsidRDefault="00000000" w:rsidRPr="00000000" w14:paraId="000000DE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Zdigitalizowane manuskrypty np. http://www.bl.uk/manuscripts/</w:t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" w:right="0" w:hanging="3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jc w:val="right"/>
      <w:rPr/>
    </w:pPr>
    <w:r w:rsidDel="00000000" w:rsidR="00000000" w:rsidRPr="00000000">
      <w:rPr>
        <w:i w:val="1"/>
        <w:sz w:val="22"/>
        <w:szCs w:val="22"/>
        <w:rtl w:val="0"/>
      </w:rPr>
      <w:t xml:space="preserve">Załącznik nr.5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28" w:hanging="347.9999999999998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36" w:hanging="271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44" w:hanging="324.00000000000045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52" w:hanging="312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60" w:hanging="23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968" w:hanging="288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676" w:hanging="276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384" w:hanging="199"/>
      </w:pPr>
      <w:rPr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BodyA" w:customStyle="1">
    <w:name w:val="Body A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NormalnyWeb">
    <w:name w:val="Normal (Web)"/>
    <w:pPr>
      <w:spacing w:after="100" w:before="100"/>
    </w:pPr>
    <w:rPr>
      <w:rFonts w:cs="Arial Unicode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 w:val="1"/>
    <w:rsid w:val="00B62B56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B62B56"/>
    <w:rPr>
      <w:rFonts w:cs="Arial Unicode MS"/>
      <w:color w:val="000000"/>
      <w:sz w:val="24"/>
      <w:szCs w:val="24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Rfz8BRvkB/j9GFpXkGfOohLT7A==">AMUW2mUp79SzzvCy1ftPphUxSB9pomnTfbb1qGAXJG9Cidx1uL00r8/AI9SNLL+HDUu7ixAxPyk/UYS7nKK97vJT4LpM4I5LGwJ3hMDqH+/lMuia8Wh8Legveg1cZlAYKvONq45qI2uo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2021-09-22T12:43:00Z</dcterms:created>
</cp:coreProperties>
</file>