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specjalizacyjne - Literatura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- English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dr Łukasz Borowiec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9"/>
        <w:gridCol w:w="2262"/>
        <w:gridCol w:w="2260"/>
        <w:tblGridChange w:id="0">
          <w:tblGrid>
            <w:gridCol w:w="2285"/>
            <w:gridCol w:w="2259"/>
            <w:gridCol w:w="2262"/>
            <w:gridCol w:w="226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6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345"/>
        <w:tblGridChange w:id="0">
          <w:tblGrid>
            <w:gridCol w:w="2216"/>
            <w:gridCol w:w="6345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2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2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2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Znajomość podstawowych zagadnień z zakresu teorii literatury oraz literatury angielskiej.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Podstawowe doświadczenie w zakresie analizy i interpretacji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tekstów literackich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53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3"/>
        <w:tblGridChange w:id="0">
          <w:tblGrid>
            <w:gridCol w:w="8953"/>
          </w:tblGrid>
        </w:tblGridChange>
      </w:tblGrid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literatury angielskiej oraz problematyki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literaturoznawczej.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Podniesienie poziomu zrozumienia problematyki metodologii nauk humanistycznych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 szczególności literaturoznawstwa) oraz znajomości podstawowych zagadnień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Doskonalenie rozumienia oraz krytycznej oceny wartości prac krytycznoliterackich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53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8"/>
        <w:gridCol w:w="5685"/>
        <w:gridCol w:w="2200"/>
        <w:tblGridChange w:id="0">
          <w:tblGrid>
            <w:gridCol w:w="1068"/>
            <w:gridCol w:w="5685"/>
            <w:gridCol w:w="220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definiuje podstawowe terminy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teoretyczno- oraz historycznoliterackie omawiane w ramach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oraz opisuje zagadnienia omawiane w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ramach wykładu, wskazując na powiązania pomiędzy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poszczególnymi elementami w odniesieniu do literatury angielskiej.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świadomy możliwości rozwijania nabytych kompetencji i wiedzy i jest zorientowany na wykorzystanie ich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c954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Treść wykładu i planowane zagadnienia podaje prowadzący na początku semestru.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jest ściśle powiązany z tematyką seminarium.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Przykładowe zagadnienia mogą dotyczyć: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Teoretycznej, historycznej i kulturowej specyfiki gatunków literackich stanowiących tematykę seminarium.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Warsztatu pisania pracy naukowej (problem plagiatu, kryteria oceny pracy naukowej, znaczenie metody naukowej i opisu stanu badań, zasady zbierania materiałów, organizacja pracy, itp).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Przykładowych zagadnień teoretyczno-literackich pod kątem zademonstrowania właściwie przeprowadzonej analizy krytyczno-literackiej.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40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6"/>
        <w:gridCol w:w="2581"/>
        <w:gridCol w:w="2710"/>
        <w:gridCol w:w="2483"/>
        <w:tblGridChange w:id="0">
          <w:tblGrid>
            <w:gridCol w:w="1066"/>
            <w:gridCol w:w="2581"/>
            <w:gridCol w:w="2710"/>
            <w:gridCol w:w="248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 zaliczenia wykładu jest uczestnictwo w min. 70% zajęć oraz pozytywna ocena z przedstawionego referatu - szczegółowe kryteria podaje prowadzący. (Pierwszy semestr - zaliczenie bez oceny, drugi semestr - zaliczenie na ocenę).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51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Podawana rokrocznie przez Prowadzącego seminarium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+79akzzVBQ7nGaRjhpVkfwWUaA==">AMUW2mWZT1c3RA5AM5SKzDf02Edd4/hb1BvsShR324I8uqepl+jzcwSVKr+W1wc2GC41GbM6nax9BQKZb/4CeTTRI1ecYvQ0Q+vBpYeILQkjCayDhS9B8p8=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