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2020/21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8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210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605"/>
        <w:gridCol w:w="4605"/>
        <w:tblGridChange w:id="0">
          <w:tblGrid>
            <w:gridCol w:w="4605"/>
            <w:gridCol w:w="4605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Zajęcia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specjalizacyjne – Literatura amerykańska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Specialisation classes – American literature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0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605"/>
        <w:gridCol w:w="4605"/>
        <w:tblGridChange w:id="0">
          <w:tblGrid>
            <w:gridCol w:w="4605"/>
            <w:gridCol w:w="4605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Dominika Bugno-Narecka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5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66"/>
        <w:gridCol w:w="2267"/>
        <w:gridCol w:w="2267"/>
        <w:gridCol w:w="2265"/>
        <w:tblGridChange w:id="0">
          <w:tblGrid>
            <w:gridCol w:w="2266"/>
            <w:gridCol w:w="2267"/>
            <w:gridCol w:w="2267"/>
            <w:gridCol w:w="2265"/>
          </w:tblGrid>
        </w:tblGridChange>
      </w:tblGrid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(katalog zamknięty ze słownika)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monograficzny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V, VI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5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195"/>
        <w:gridCol w:w="6870"/>
        <w:tblGridChange w:id="0">
          <w:tblGrid>
            <w:gridCol w:w="2195"/>
            <w:gridCol w:w="6870"/>
          </w:tblGrid>
        </w:tblGridChange>
      </w:tblGrid>
      <w:tr>
        <w:trPr>
          <w:cantSplit w:val="0"/>
          <w:trHeight w:val="11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Dobra znajomość języka angielskiego (B2/B2+), podstawowe umiejętności w zakresie academic writing, podstawowa znajomość teorii literatury, pewne doświadczenie w zakresie analizy i interpretacji tekstów literackich.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8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212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Pogłębienie znajomości współczesnej literatury amerykańskiej oraz problematyki literaturoznawczej, lepsze zrozumienie problematyki metodologii nauk humanistycznych (w szczególności literaturoznawstwa).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Doskonalenie rozumienia oraz krytycznej oceny wartości prac krytycznoliterackich oraz zdolności analizy i interpretacji tekstów literackich.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8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732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39"/>
        <w:gridCol w:w="5645"/>
        <w:gridCol w:w="2048"/>
        <w:tblGridChange w:id="0">
          <w:tblGrid>
            <w:gridCol w:w="1039"/>
            <w:gridCol w:w="5645"/>
            <w:gridCol w:w="2048"/>
          </w:tblGrid>
        </w:tblGridChange>
      </w:tblGrid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definiuje podstawowe terminy z zakresu teorii literatury oraz historii literatury amerykańskiej omawiane w ramach zajęć.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K_W02, K_W04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identyfikuje oraz opisuje zagadnienia omawiane w ramach wykładu, wskazując na powiązania pomiędzy poszczególnymi elementami.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K_W02, K_W04,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rozpoznaje źródła akademickie oraz zna zasady ich zastosowania we własnej pracy.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ma świadomość możliwości rozwijania swoich kompetencji i wiedzy, w które został wyposażony w trakcie wykładu, i jest gotów do wykorzystania nabytej wiedzy w pracy własnej.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828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8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 </w:t>
        <w:tab/>
        <w:t xml:space="preserve"> </w:t>
        <w:tab/>
      </w:r>
    </w:p>
    <w:p w:rsidR="00000000" w:rsidDel="00000000" w:rsidP="00000000" w:rsidRDefault="00000000" w:rsidRPr="00000000" w14:paraId="0000006F">
      <w:pPr>
        <w:spacing w:lin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 Introduction </w:t>
      </w:r>
    </w:p>
    <w:p w:rsidR="00000000" w:rsidDel="00000000" w:rsidP="00000000" w:rsidRDefault="00000000" w:rsidRPr="00000000" w14:paraId="00000070">
      <w:pPr>
        <w:spacing w:before="240" w:lin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2. Modes and modalities of the media</w:t>
      </w:r>
    </w:p>
    <w:p w:rsidR="00000000" w:rsidDel="00000000" w:rsidP="00000000" w:rsidRDefault="00000000" w:rsidRPr="00000000" w14:paraId="00000071">
      <w:pPr>
        <w:spacing w:before="240" w:lin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 Intermediality &amp; literature </w:t>
      </w:r>
    </w:p>
    <w:p w:rsidR="00000000" w:rsidDel="00000000" w:rsidP="00000000" w:rsidRDefault="00000000" w:rsidRPr="00000000" w14:paraId="00000072">
      <w:pPr>
        <w:spacing w:before="240" w:lin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4. Multimodality of literature </w:t>
      </w:r>
    </w:p>
    <w:p w:rsidR="00000000" w:rsidDel="00000000" w:rsidP="00000000" w:rsidRDefault="00000000" w:rsidRPr="00000000" w14:paraId="00000073">
      <w:pPr>
        <w:spacing w:before="240" w:lin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5. Ekphrasis &amp; American poetry (Frank O’Hara, Anne Sexton, Sylvia Plath, William Carlos Williams, Allen Ginsberg)</w:t>
      </w:r>
    </w:p>
    <w:p w:rsidR="00000000" w:rsidDel="00000000" w:rsidP="00000000" w:rsidRDefault="00000000" w:rsidRPr="00000000" w14:paraId="00000074">
      <w:pPr>
        <w:spacing w:before="240" w:lin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6. Edward Hopper and literature </w:t>
      </w:r>
    </w:p>
    <w:p w:rsidR="00000000" w:rsidDel="00000000" w:rsidP="00000000" w:rsidRDefault="00000000" w:rsidRPr="00000000" w14:paraId="00000075">
      <w:pPr>
        <w:spacing w:before="240" w:line="240" w:lineRule="auto"/>
        <w:jc w:val="both"/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7. Representations of different media &amp; media products in Noah Hawley’s </w:t>
      </w:r>
      <w:r w:rsidDel="00000000" w:rsidR="00000000" w:rsidRPr="00000000">
        <w:rPr>
          <w:i w:val="1"/>
          <w:sz w:val="22"/>
          <w:szCs w:val="22"/>
          <w:rtl w:val="0"/>
        </w:rPr>
        <w:t xml:space="preserve">Before the Fall</w:t>
      </w:r>
    </w:p>
    <w:p w:rsidR="00000000" w:rsidDel="00000000" w:rsidP="00000000" w:rsidRDefault="00000000" w:rsidRPr="00000000" w14:paraId="00000076">
      <w:pPr>
        <w:spacing w:before="240" w:line="240" w:lineRule="auto"/>
        <w:jc w:val="both"/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8. Forensic imagination in </w:t>
      </w:r>
      <w:r w:rsidDel="00000000" w:rsidR="00000000" w:rsidRPr="00000000">
        <w:rPr>
          <w:i w:val="1"/>
          <w:sz w:val="22"/>
          <w:szCs w:val="22"/>
          <w:rtl w:val="0"/>
        </w:rPr>
        <w:t xml:space="preserve">Before the Fall</w:t>
      </w:r>
    </w:p>
    <w:p w:rsidR="00000000" w:rsidDel="00000000" w:rsidP="00000000" w:rsidRDefault="00000000" w:rsidRPr="00000000" w14:paraId="00000077">
      <w:pPr>
        <w:spacing w:before="240" w:lin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9. Dupin vs. Sherlock Holmes (From Poe to Chandler &amp; Lee Child)</w:t>
      </w:r>
    </w:p>
    <w:p w:rsidR="00000000" w:rsidDel="00000000" w:rsidP="00000000" w:rsidRDefault="00000000" w:rsidRPr="00000000" w14:paraId="00000078">
      <w:pPr>
        <w:spacing w:before="240" w:lin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10. American Gothic (Shirley Jackson “The Lottery”, Ray Bradbury “The Veldt”)</w:t>
      </w:r>
    </w:p>
    <w:p w:rsidR="00000000" w:rsidDel="00000000" w:rsidP="00000000" w:rsidRDefault="00000000" w:rsidRPr="00000000" w14:paraId="00000079">
      <w:pPr>
        <w:spacing w:before="240" w:lin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11. History &amp; literature (Joseph Heller </w:t>
      </w:r>
      <w:r w:rsidDel="00000000" w:rsidR="00000000" w:rsidRPr="00000000">
        <w:rPr>
          <w:i w:val="1"/>
          <w:sz w:val="22"/>
          <w:szCs w:val="22"/>
          <w:rtl w:val="0"/>
        </w:rPr>
        <w:t xml:space="preserve">Picture This</w:t>
      </w:r>
      <w:r w:rsidDel="00000000" w:rsidR="00000000" w:rsidRPr="00000000">
        <w:rPr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7A">
      <w:pPr>
        <w:spacing w:before="240" w:lin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12. American history &amp; literature (Ambrose Bierce, “An Occurence at Owl Creek Bridge”, “A Horseman in the Sky”)</w:t>
      </w:r>
    </w:p>
    <w:p w:rsidR="00000000" w:rsidDel="00000000" w:rsidP="00000000" w:rsidRDefault="00000000" w:rsidRPr="00000000" w14:paraId="0000007B">
      <w:pPr>
        <w:spacing w:before="240" w:lin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13. Postmodernist approach to history (Thomas Pynchon </w:t>
      </w:r>
      <w:r w:rsidDel="00000000" w:rsidR="00000000" w:rsidRPr="00000000">
        <w:rPr>
          <w:i w:val="1"/>
          <w:sz w:val="22"/>
          <w:szCs w:val="22"/>
          <w:rtl w:val="0"/>
        </w:rPr>
        <w:t xml:space="preserve">The Crying of Lot 49</w:t>
      </w:r>
      <w:r w:rsidDel="00000000" w:rsidR="00000000" w:rsidRPr="00000000">
        <w:rPr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7C">
      <w:pPr>
        <w:spacing w:before="240" w:lin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14. Features of postmodernism (Kurt Vonnegut “Harrison Bergeron”)</w:t>
      </w:r>
    </w:p>
    <w:p w:rsidR="00000000" w:rsidDel="00000000" w:rsidP="00000000" w:rsidRDefault="00000000" w:rsidRPr="00000000" w14:paraId="0000007D">
      <w:pPr>
        <w:spacing w:before="240" w:lin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15. The American Dream (Bobbie Ann Mason “Shiloh”, Amy Tan “Two Kinds”)</w:t>
      </w:r>
    </w:p>
    <w:p w:rsidR="00000000" w:rsidDel="00000000" w:rsidP="00000000" w:rsidRDefault="00000000" w:rsidRPr="00000000" w14:paraId="0000007E">
      <w:pPr>
        <w:spacing w:before="240" w:lin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16. The American Dream  (Bernard Malamud “The First Seven Years”, Willa Cather “Paul’s Case”)</w:t>
      </w:r>
    </w:p>
    <w:p w:rsidR="00000000" w:rsidDel="00000000" w:rsidP="00000000" w:rsidRDefault="00000000" w:rsidRPr="00000000" w14:paraId="0000007F">
      <w:pPr>
        <w:spacing w:before="240" w:lin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17. American Transcendentalism – Henry David Thoreau “On Civil Disobedience”</w:t>
      </w:r>
    </w:p>
    <w:p w:rsidR="00000000" w:rsidDel="00000000" w:rsidP="00000000" w:rsidRDefault="00000000" w:rsidRPr="00000000" w14:paraId="00000080">
      <w:pPr>
        <w:spacing w:before="240" w:lin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18. American Transcendentalism – Nathaniel Hawthorne “The Artist of the Beautiful”</w:t>
      </w:r>
    </w:p>
    <w:p w:rsidR="00000000" w:rsidDel="00000000" w:rsidP="00000000" w:rsidRDefault="00000000" w:rsidRPr="00000000" w14:paraId="00000081">
      <w:pPr>
        <w:spacing w:before="240" w:lin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19. American Transcendentalism – Louisa May Alcott “The Brothers”</w:t>
      </w:r>
    </w:p>
    <w:p w:rsidR="00000000" w:rsidDel="00000000" w:rsidP="00000000" w:rsidRDefault="00000000" w:rsidRPr="00000000" w14:paraId="00000082">
      <w:pPr>
        <w:spacing w:before="240" w:lin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20. American realism - Henry James “The Real Thing”</w:t>
      </w:r>
    </w:p>
    <w:p w:rsidR="00000000" w:rsidDel="00000000" w:rsidP="00000000" w:rsidRDefault="00000000" w:rsidRPr="00000000" w14:paraId="00000083">
      <w:pPr>
        <w:spacing w:before="240" w:lin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21. American realism - Mark Twain “The Celebrated Jumping Frog of Calaveras County”</w:t>
      </w:r>
    </w:p>
    <w:p w:rsidR="00000000" w:rsidDel="00000000" w:rsidP="00000000" w:rsidRDefault="00000000" w:rsidRPr="00000000" w14:paraId="00000084">
      <w:pPr>
        <w:spacing w:before="240" w:lin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22. Modernist poetry – Ezra Pound, T.S. Eliot, Robert Frost</w:t>
      </w:r>
    </w:p>
    <w:p w:rsidR="00000000" w:rsidDel="00000000" w:rsidP="00000000" w:rsidRDefault="00000000" w:rsidRPr="00000000" w14:paraId="00000085">
      <w:pPr>
        <w:spacing w:before="240" w:lin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23. Modernist poetry – Wallace Stevens, e.e.cummings, William Carlos Williams</w:t>
      </w:r>
    </w:p>
    <w:p w:rsidR="00000000" w:rsidDel="00000000" w:rsidP="00000000" w:rsidRDefault="00000000" w:rsidRPr="00000000" w14:paraId="00000086">
      <w:pPr>
        <w:spacing w:before="240" w:lin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24. The Harlem Renaissance – Langston Hughes “The Blues I’m Playing”</w:t>
      </w:r>
    </w:p>
    <w:p w:rsidR="00000000" w:rsidDel="00000000" w:rsidP="00000000" w:rsidRDefault="00000000" w:rsidRPr="00000000" w14:paraId="00000087">
      <w:pPr>
        <w:spacing w:before="240" w:lin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25. The Harlem Renaissance – Zora Neale Hurston “Sweat”, “The Gilded Six-Bits”</w:t>
      </w:r>
    </w:p>
    <w:p w:rsidR="00000000" w:rsidDel="00000000" w:rsidP="00000000" w:rsidRDefault="00000000" w:rsidRPr="00000000" w14:paraId="00000088">
      <w:pPr>
        <w:spacing w:before="240" w:lin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26. Literature of the Great Depression</w:t>
      </w:r>
    </w:p>
    <w:p w:rsidR="00000000" w:rsidDel="00000000" w:rsidP="00000000" w:rsidRDefault="00000000" w:rsidRPr="00000000" w14:paraId="00000089">
      <w:pPr>
        <w:spacing w:before="240" w:lin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27. John Steinbeck “The Chrysanthemums” and “Junius Maltby”</w:t>
      </w:r>
    </w:p>
    <w:p w:rsidR="00000000" w:rsidDel="00000000" w:rsidP="00000000" w:rsidRDefault="00000000" w:rsidRPr="00000000" w14:paraId="0000008A">
      <w:pPr>
        <w:spacing w:before="240" w:lin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28. The Beat Generation – Jack Kerouac &amp; Allen Ginsberg “Howl”</w:t>
      </w:r>
    </w:p>
    <w:p w:rsidR="00000000" w:rsidDel="00000000" w:rsidP="00000000" w:rsidRDefault="00000000" w:rsidRPr="00000000" w14:paraId="0000008B">
      <w:pPr>
        <w:spacing w:before="240" w:line="240" w:lineRule="auto"/>
        <w:jc w:val="both"/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29. The Beat Generation – William S. Burroughs </w:t>
      </w:r>
      <w:r w:rsidDel="00000000" w:rsidR="00000000" w:rsidRPr="00000000">
        <w:rPr>
          <w:i w:val="1"/>
          <w:sz w:val="22"/>
          <w:szCs w:val="22"/>
          <w:rtl w:val="0"/>
        </w:rPr>
        <w:t xml:space="preserve">Naked Lunch</w:t>
      </w:r>
    </w:p>
    <w:p w:rsidR="00000000" w:rsidDel="00000000" w:rsidP="00000000" w:rsidRDefault="00000000" w:rsidRPr="00000000" w14:paraId="0000008C">
      <w:pPr>
        <w:spacing w:before="240" w:lin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30. Conclusions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8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7"/>
        <w:tblW w:w="9063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83"/>
        <w:gridCol w:w="2646"/>
        <w:gridCol w:w="2791"/>
        <w:gridCol w:w="2543"/>
        <w:tblGridChange w:id="0">
          <w:tblGrid>
            <w:gridCol w:w="1083"/>
            <w:gridCol w:w="2646"/>
            <w:gridCol w:w="2791"/>
            <w:gridCol w:w="2543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konwencjonalny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konwencjonalny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konwencjonalny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konwencjonalny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82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8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Warunkiem zaliczenia wykładu jest uczestnictwo w min. 70% zajęć</w:t>
      </w:r>
      <w:r w:rsidDel="00000000" w:rsidR="00000000" w:rsidRPr="00000000">
        <w:rPr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pozytywna ocena z przedstawionego referatu oraz przygotowanie </w:t>
      </w:r>
      <w:r w:rsidDel="00000000" w:rsidR="00000000" w:rsidRPr="00000000">
        <w:rPr>
          <w:sz w:val="22"/>
          <w:szCs w:val="22"/>
          <w:rtl w:val="0"/>
        </w:rPr>
        <w:t xml:space="preserve">do wykładu polegające na przeczytaniu zadanego tekstu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Nauczyciel zastrzega sobie prawo do sprawdzenia (w formie ustnej lub pisemnej) na wybrany</w:t>
      </w:r>
      <w:r w:rsidDel="00000000" w:rsidR="00000000" w:rsidRPr="00000000">
        <w:rPr>
          <w:sz w:val="22"/>
          <w:szCs w:val="22"/>
          <w:rtl w:val="0"/>
        </w:rPr>
        <w:t xml:space="preserve">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losowo wykładach czy studenci przeczytali zadane teksty.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Pierwszy semestr - zaliczenie bez oceny, drugi semestr - zaliczenie na ocenę).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8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8"/>
        <w:tblW w:w="8946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474"/>
        <w:gridCol w:w="4472"/>
        <w:tblGridChange w:id="0">
          <w:tblGrid>
            <w:gridCol w:w="4474"/>
            <w:gridCol w:w="447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8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9"/>
        <w:tblW w:w="9212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Szczegółowy wykaz dostarcza każdorazowo prowadząca wykład</w:t>
            </w:r>
          </w:p>
          <w:p w:rsidR="00000000" w:rsidDel="00000000" w:rsidP="00000000" w:rsidRDefault="00000000" w:rsidRPr="00000000" w14:paraId="000000B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Elleström, Lars. “The Modalities of Media: A Model for Understanding Intermedial Relations”. Media Borders, Multimodality and Intermediality. Ed. Lars Elleström. Palgrave Macmillan, 2010. 11-50.</w:t>
            </w:r>
          </w:p>
          <w:p w:rsidR="00000000" w:rsidDel="00000000" w:rsidP="00000000" w:rsidRDefault="00000000" w:rsidRPr="00000000" w14:paraId="000000B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Wagner, Peter. “Introduction: Ekphrasis, Iconotexts, and Intermediality – The State(s) of the Art(s)”. Icons, Texts, Iconotexts: Essays on Ekphrasis and Intermediality. Ed. Peter Wagner. Ber-lin, New York: Walter de Gruyter, 1996. 1-40.</w:t>
            </w:r>
          </w:p>
          <w:p w:rsidR="00000000" w:rsidDel="00000000" w:rsidP="00000000" w:rsidRDefault="00000000" w:rsidRPr="00000000" w14:paraId="000000B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Kirschenbaum, Matthew G. “Coda: The Forensic Imagination”. Mechanisms: New Media and the Forensic Imagination. Cambridge, MA &amp; London: The MIT Press, 2008. 249-259.</w:t>
            </w:r>
          </w:p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Hutcheon, Linda. “Historiographic metafiction: ‘the pastime of past time’”. A Poetics of Post-modernism: History, Theory, Fiction. New York &amp; London: Routledge, 1988. 105-124.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Szczegółowy wykaz dostarcza każdorazowo prowadząca wykład.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82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9046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Załącznik nr 5 do dokumentacji programowej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288" w:hanging="719.9999999999995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288" w:hanging="719.9999999999995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288" w:hanging="719.9999999999995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4">
    <w:lvl w:ilvl="0">
      <w:start w:val="6"/>
      <w:numFmt w:val="upperRoman"/>
      <w:lvlText w:val="%1."/>
      <w:lvlJc w:val="left"/>
      <w:pPr>
        <w:ind w:left="1288" w:hanging="719.9999999999995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5">
    <w:lvl w:ilvl="0">
      <w:start w:val="8"/>
      <w:numFmt w:val="upperRoman"/>
      <w:lvlText w:val="%1."/>
      <w:lvlJc w:val="left"/>
      <w:pPr>
        <w:ind w:left="1288" w:hanging="719.9999999999995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6">
    <w:lvl w:ilvl="0">
      <w:start w:val="1"/>
      <w:numFmt w:val="upperRoman"/>
      <w:lvlText w:val="%1."/>
      <w:lvlJc w:val="left"/>
      <w:pPr>
        <w:ind w:left="1288" w:hanging="719.9999999999995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color="auto" w:fill="auto" w:val="clear"/>
      <w:tabs>
        <w:tab w:val="center" w:pos="4536"/>
        <w:tab w:val="right" w:pos="9072"/>
      </w:tabs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Helvetica Neue" w:eastAsia="Helvetica Neue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72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2L/mLL6faujxqKtXzNlecbQcQg==">AMUW2mWow2GW88Pgo/Ai3takqLsjrQx3S1K6k59IYlYzH2a1FUuxf/oBQ3puinUjyEVdWXXt7BsN7XzUbor2eUc0CkIa71ptR2Y9wphbNLfSgqQ2lDmFZQo=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