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Kinga Lis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W1 Znajomość języka angielskiego co najmniej na poziomie B2+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Wymagana znajomość podstawowych pojęć z zakresu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Wstępu do językoznawstwa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Gramatyki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pisowej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53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953"/>
        <w:tblGridChange w:id="0">
          <w:tblGrid>
            <w:gridCol w:w="895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Napisanie pracy dyplomowej, zgodnej z wymaganiami stawianymi tymże pracom, w obrębie tematyki seminarium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Poznanie i usystematyzowanie wiedzy z zakresu terminologii i metodologii badań typowych dla językoznawstwa historycznego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Zapoznanie się z podstawowymi etapami i instrumentami analizy językowej oraz nabycie umiejętności zastosowania ich w przygotowaniu pracy dyplomowej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zeprowadzenie własnego badania i analizy na danych językowych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6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5"/>
        <w:gridCol w:w="5408"/>
        <w:gridCol w:w="2093"/>
        <w:tblGridChange w:id="0">
          <w:tblGrid>
            <w:gridCol w:w="1015"/>
            <w:gridCol w:w="5408"/>
            <w:gridCol w:w="209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określa znaczenie narzędzi analizy danych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zarysowuje podstawowe teorie i nurty badań językoznawczych zgodne z tematem pracy dyplomowej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metody analizy językoznawczej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ekonomiczne, prawne i etyczne aspekty pojęcia prawa autorskiego, plagiatu i ochrony własności intelektualnej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selekcjonuje i krytycznie ocenia informacje źródłowe oraz dane językowe zebrane w toku badań z zakresu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problem badawczy oraz analizuje dane w oparciu o metodologię przyjętego modelu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K_U02,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oparciu o dane źródłowe i empiryczne, student tworzy pisemną pracę naukową na wybrany temat,  wyrażając swe myśli precyzyjnie i poprawnie w języku angielskim i  stosując rejestr języka akademickiego z zastosowaniem specjalistycznej terminologii.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K_U04, K_U05,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rozwija swoje kompetencje językowe pod okiem opiekuna naukowego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porównuje różne stanowiska dotyczące badań językoznawczych.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planuje indywidualną organizację pracy dyplomowej i demonstruje zespołowe umiejętności współdziałania z innymi.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ocenia posiadaną wiedzę i umiejętności oraz rozumie potrzebę dokształcania się zarówno w sferze kompetencji językowej jak językoznawczej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uznaje znaczenie wkładu językoznawców anglosaskich w kształtowanie się myśli językoznawczej oraz znaczenia  języka angielskiego dla rozwoju współczesnej kultury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troszczy się o najwyższe standardy etyczne w procesie pisania pracy licencjackiej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akceptuje merytoryczne, warsztatowe jak i edytorskie wskazówki promotora podczas procesu pisania pracy licencjackiej.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756" w:right="0" w:hanging="7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850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3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Wprowadzenie do kursu i organizacja pracy na seminarium. Podstawowe zagadnienia dot. pracy licencjackiej, m.in.: wybór zagadnienia do badania, wybór tekstów do analizy, sformułowanie problemu badawczego, dobór metod badawczych. Specyfika badań w językoznawstwie historycznym. Poszukiwanie literatury źródłowej i selekcjonowanie informacji. Zasady redakcji tekstu naukowego: język, struktura, przypisy, bibliografia, zagadnienia techniczne, korzystanie z dorobku innych autorów.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Indywidualna praca ze studentem: dobór narzędzi, stworzenie korpusu z wyselekcjonowanymi danymi językowymi i przeprowadzenie ich analizy; prezentacja i opis zgromadzonych danych; sformułowanie wniosków; napisanie pracy.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408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3"/>
        <w:gridCol w:w="2455"/>
        <w:gridCol w:w="2578"/>
        <w:gridCol w:w="2362"/>
        <w:tblGridChange w:id="0">
          <w:tblGrid>
            <w:gridCol w:w="1013"/>
            <w:gridCol w:w="2455"/>
            <w:gridCol w:w="2578"/>
            <w:gridCol w:w="236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tekstem, praca badawcza pod kierunkiem (praca seminaryjna),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Praca pisemna, referat,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Oceniony tekst pracy pisemnej, 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 dyskusja, burza mózgów/giełda pomysłów, ćwiczenia praktyczne, metoda projektu, praca badawcza pod kierunkiem,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 lub grupy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kierunkiem (praca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seminaryjna), dyskusja, ćwiczenia praktyczne,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sprawdzone fragmenty pracy licencjackiej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I semestrze zaliczenie (bez oceny) udzielane jest na podstawie: obecności i zaangażowania w pracę na zajęciach; uczestnictwa w dyskusjach; dokonania wyboru tematu pracy i przedstawienia go na zajęciach; stworzenia planu pracy; zgromadzenia literatury do pracy; zaawansowanych prac nad częścią teoretyczną. W semestrze II warunkiem zaliczenia jest napisanie pracy licencjackiej pod kierunkiem prowadzącego.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6"/>
        </w:numPr>
        <w:spacing w:after="200" w:line="276" w:lineRule="auto"/>
        <w:ind w:left="108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widowControl w:val="0"/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numPr>
          <w:ilvl w:val="0"/>
          <w:numId w:val="7"/>
        </w:numPr>
        <w:spacing w:after="200" w:lineRule="auto"/>
        <w:ind w:left="108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Ind w:w="8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Early English Books Online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database. https://www.proquest.com/emb?accountid=11796.</w:t>
            </w:r>
          </w:p>
          <w:p w:rsidR="00000000" w:rsidDel="00000000" w:rsidP="00000000" w:rsidRDefault="00000000" w:rsidRPr="00000000" w14:paraId="00000109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Brinton, Laurel J., and Leslie K. Arnovick. (2006)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English Language. A Linguistic History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Don Mills, ON: Oxford University Press.</w:t>
            </w:r>
          </w:p>
          <w:p w:rsidR="00000000" w:rsidDel="00000000" w:rsidP="00000000" w:rsidRDefault="00000000" w:rsidRPr="00000000" w14:paraId="0000010B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Campbell, Lyle. (2004)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Historical Linguistics. An Introduction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2nd edition. Edinburgh: Edinburgh University Press.</w:t>
            </w:r>
          </w:p>
          <w:p w:rsidR="00000000" w:rsidDel="00000000" w:rsidP="00000000" w:rsidRDefault="00000000" w:rsidRPr="00000000" w14:paraId="0000010C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Crowley, Terry. (1992)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10D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Fennell, Barbara A. (2001)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History of English. A Sociolinguistic Approach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Malden, MA, Oxford and Carlton Victoria: Blackwell Publishing.</w:t>
            </w:r>
          </w:p>
          <w:p w:rsidR="00000000" w:rsidDel="00000000" w:rsidP="00000000" w:rsidRDefault="00000000" w:rsidRPr="00000000" w14:paraId="0000010E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Görlach, Manfred. (1991)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Introduction to Early Modern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0F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Hock, Hans Heinrich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and Brian D. Joseph. (2009)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History, Language Change, and Language Relationship.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Historical and Comparative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Berlin and New York, NY: Mouton de Gruyter.</w:t>
            </w:r>
          </w:p>
          <w:p w:rsidR="00000000" w:rsidDel="00000000" w:rsidP="00000000" w:rsidRDefault="00000000" w:rsidRPr="00000000" w14:paraId="00000110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Hock, Hans Heinrich. (1991)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Principles of 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Berlin and New York, NY: Mouton de Gruyter.</w:t>
            </w:r>
          </w:p>
          <w:p w:rsidR="00000000" w:rsidDel="00000000" w:rsidP="00000000" w:rsidRDefault="00000000" w:rsidRPr="00000000" w14:paraId="00000111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Hogg, Richard and David Denison, eds. (2012 [2006])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New York, NY: Cambridge University Press.</w:t>
            </w:r>
          </w:p>
          <w:p w:rsidR="00000000" w:rsidDel="00000000" w:rsidP="00000000" w:rsidRDefault="00000000" w:rsidRPr="00000000" w14:paraId="00000112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Knowles, Gerry. (1997)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 Cultural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2nd edition. London: Arnold.</w:t>
            </w:r>
          </w:p>
          <w:p w:rsidR="00000000" w:rsidDel="00000000" w:rsidP="00000000" w:rsidRDefault="00000000" w:rsidRPr="00000000" w14:paraId="00000113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Lass, Roger, ed. (1999)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Cambridge History of the English Language. III: 1476-1776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114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McMahon, April Mary Scott. (1994)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Understanding Language Change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Cambridge, New York, NY and Melbourne, VIC: Cambridge University Press.</w:t>
            </w:r>
          </w:p>
          <w:p w:rsidR="00000000" w:rsidDel="00000000" w:rsidP="00000000" w:rsidRDefault="00000000" w:rsidRPr="00000000" w14:paraId="00000115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Mugglestone, Lynda, ed. (2012 [2006])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Oxford History of the English Language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Updated edition. Oxford: Oxford University Press.</w:t>
            </w:r>
          </w:p>
          <w:p w:rsidR="00000000" w:rsidDel="00000000" w:rsidP="00000000" w:rsidRDefault="00000000" w:rsidRPr="00000000" w14:paraId="00000116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Nevalainen, Terttu. (2006)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An Introduction to Early Modern English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117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Romaine, Suzanne, ed. (1998)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The Cambridge History of the English Language. IV: 1776-1997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Cambridge: CUP.</w:t>
            </w:r>
          </w:p>
          <w:p w:rsidR="00000000" w:rsidDel="00000000" w:rsidP="00000000" w:rsidRDefault="00000000" w:rsidRPr="00000000" w14:paraId="00000118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Thomason, Sarah G. (2001)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Language Contact. An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119">
            <w:pPr>
              <w:spacing w:after="0" w:before="0" w:line="276" w:lineRule="auto"/>
              <w:ind w:left="64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Trask, Robert Lawrence. (1996) </w:t>
            </w:r>
            <w:r w:rsidDel="00000000" w:rsidR="00000000" w:rsidRPr="00000000">
              <w:rPr>
                <w:i w:val="1"/>
                <w:sz w:val="22"/>
                <w:szCs w:val="22"/>
                <w:highlight w:val="white"/>
                <w:rtl w:val="0"/>
              </w:rPr>
              <w:t xml:space="preserve">Historical Linguistics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. London: Arnold.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[Revised by Robert McColl Millar. (2007)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Trask’s Historical Linguistics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Hodder Education.]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zależności od tematów prac dyplomowych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KG0kz2rot8/mlcjehEbJviXPg==">AMUW2mWXnjjB81otZeB66VdDq9tZ1YraZVPq1DFJjsqjJKK9ZvVUQE58QAYGgKPbcgIDyOeYovtMausZqKkvdfyngKXHBWND7UrAsVDZaxMGl+HQF75+OW8=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