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 2020/21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 stosowane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Applied linguistics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2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dr Karolina Drabikowska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339"/>
        <w:gridCol w:w="2339"/>
        <w:gridCol w:w="2339"/>
        <w:gridCol w:w="2339"/>
        <w:tblGridChange w:id="0">
          <w:tblGrid>
            <w:gridCol w:w="2339"/>
            <w:gridCol w:w="2339"/>
            <w:gridCol w:w="2339"/>
            <w:gridCol w:w="2339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64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V, 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spacing w:after="0" w:line="264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68"/>
        <w:gridCol w:w="7088"/>
        <w:tblGridChange w:id="0">
          <w:tblGrid>
            <w:gridCol w:w="2268"/>
            <w:gridCol w:w="7088"/>
          </w:tblGrid>
        </w:tblGridChange>
      </w:tblGrid>
      <w:tr>
        <w:trPr>
          <w:cantSplit w:val="0"/>
          <w:trHeight w:val="10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W1 Poziom znajomości języka angielskiego co najmniej B2+. </w:t>
            </w:r>
            <w:r w:rsidDel="00000000" w:rsidR="00000000" w:rsidRPr="00000000">
              <w:rPr>
                <w:rFonts w:ascii="Arimo" w:cs="Arimo" w:eastAsia="Arimo" w:hAnsi="Arimo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W2 Znajomość podstawowych pojęć z zakresu językoznawstwa wprowadzonych na kursach Wstęp do językoznawstwa i Gramatyka opisowa języka angielskiego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widowControl w:val="0"/>
        <w:spacing w:after="0" w:line="240" w:lineRule="auto"/>
        <w:ind w:left="108" w:hanging="108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661"/>
        <w:gridCol w:w="8695"/>
        <w:tblGridChange w:id="0">
          <w:tblGrid>
            <w:gridCol w:w="661"/>
            <w:gridCol w:w="8695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Napisanie pracy dyplomowej w obrębie tematyki seminarium.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Usystematyzowanie i uporządkowanie oraz poszerzenie i ugruntowanie wiedzy związanej terminologią i metodami badań typowymi dla językoznawstwa stosowanego.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zasad działania podstawowych instrumentów służących do analizy językowej zebranego materiału oraz umiejętność stosowania ich w przygotowaniu pracy dyplomowej.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Umiejętność przeprowadzania własnych badań i analiz.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keepNext w:val="1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1"/>
        <w:gridCol w:w="6379"/>
        <w:gridCol w:w="2126"/>
        <w:tblGridChange w:id="0">
          <w:tblGrid>
            <w:gridCol w:w="851"/>
            <w:gridCol w:w="6379"/>
            <w:gridCol w:w="2126"/>
          </w:tblGrid>
        </w:tblGridChange>
      </w:tblGrid>
      <w:tr>
        <w:trPr>
          <w:cantSplit w:val="0"/>
          <w:trHeight w:val="2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zestawia podstawowe teorie, kierunki i nurty badań językoznawczych w ujęciu synchronicznym i diachronicznym zgodnie z tematem pracy dyplomowej.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identyfikuje metody analizy i interpretacji właściwe dla językoznawstwa stosowanego.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ascii="Times New Roman" w:cs="Times New Roman" w:eastAsia="Times New Roman" w:hAnsi="Times New Roman"/>
                <w:color w:val="7c954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rozróżnia dozwolone i niedozwolone sposoby stosowania źródeł i konstruowania pracy dyplomowej w kontekście prawa autorskiego i poszanowania własności intelektualnej.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K_W08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projektuje swoją pracę badawczą z użyciem odpowiednich źródeł, metod i narzędzi właściwych dla językoznawstwa stosowanego.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 K_U02, K_U08,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interpretuje dane zgromadzone w ramach przygotowania pracy dyplomowej z użyciem odpowiednich metod analizy i interpretacji właściwych dla językoznawstwa stosowanego.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K_U01, K_U02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prawidłowo cytuje rzetelne źródła niezbędne do napisania pracy dyplomowej, zarówno te zaproponowane przez prowadzącego jak i samodzielnie wyselekcjonowane dla poszerzenia swojej wiedzy specjalistycznej.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K_U01, K_U07, K_U09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prezentuje dotychczasowe dokonania w ramach wybranego zagadnienia, a także swoje stanowisko i wyniki badań w formie pracy dyplomowej o odpowiednim akademickim rejestrze.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K_U07, K_U04, K_U05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poddaje krytycznej ocenie własną wiedzę i umiejętności w kontekście konieczności dalszego rozwoju naukowego i zawodowego.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line="240" w:lineRule="auto"/>
              <w:rPr>
                <w:rFonts w:ascii="Helvetica Neue" w:cs="Helvetica Neue" w:eastAsia="Helvetica Neue" w:hAnsi="Helvetica Neue"/>
                <w:color w:val="7c954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jest otwarty na sugestie ze strony prowadzącego oraz instrukcje metodologiczne zawarte w literaturze specjalistycznej pomagające w prawidłowym sporządzeniu pracy dyplomowej.</w:t>
            </w: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postępuje zgodnie z przyjętymi normami etycznymi, głównie w kontekście jakości i rzetelności swojej pracy.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dostrzega pozycję i rolę języka angielskiego na świecie.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highlight w:val="white"/>
                <w:u w:val="none"/>
                <w:vertAlign w:val="baseline"/>
                <w:rtl w:val="0"/>
              </w:rPr>
              <w:t xml:space="preserve">K_K05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keepNext w:val="1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6"/>
        <w:tblGridChange w:id="0">
          <w:tblGrid>
            <w:gridCol w:w="9356"/>
          </w:tblGrid>
        </w:tblGridChange>
      </w:tblGrid>
      <w:tr>
        <w:trPr>
          <w:cantSplit w:val="0"/>
          <w:trHeight w:val="16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Wprowadzenie do kursu i organizacja pracy. Podstawowe zagadnienia związane z koncepcją pracy licencjackiej, m.in. wybór przedmiotu badań, formułowanie problemu badawczego, dobór metod badawczych, sposób prowadzenia badań. Poszukiwanie literatury przedmiotowej, selekcjonowanie informacji. Formalny aspekt pisania pracy i jej struktura (redakcja tekstu naukowego). Specyfika badań z zakresu językoznawstwa stosowanego. Zasady konstruowania bibliografii, przypisów i technicznej strony przygotowania pracy. Praca nad indywidualnym postępem w pisaniu pracy: dobór narzędzi teoretycznych, gromadzenie danych, analiza, wnioski.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371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851"/>
        <w:gridCol w:w="4140"/>
        <w:gridCol w:w="2100"/>
        <w:gridCol w:w="2280"/>
        <w:tblGridChange w:id="0">
          <w:tblGrid>
            <w:gridCol w:w="851"/>
            <w:gridCol w:w="4140"/>
            <w:gridCol w:w="2100"/>
            <w:gridCol w:w="2280"/>
          </w:tblGrid>
        </w:tblGridChange>
      </w:tblGrid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badawcza pod kierunkiem (praca seminaryjna), studium przypadku,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Praca pisemna,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badawcza pod kierunkiem (praca seminaryjna), studium przypadku,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z tekstem, praca badawcza pod kierunkiem (praca seminaryjna), studium przypadku,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burza mózgów/giełda pomysłów, ćwiczenia praktyczne, metoda projektu, praca badawcza pod kierunkiem, studium przypadku,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pisemna, odpowiedź ustna w trakcie zajęć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licencjacka, 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Ćwiczenia praktyczne, studium przypadku, praca badawcza pod kierunkiem,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ćwiczenia praktyczne, metoda projektu, praca badawcza pod kierunkiem, studium przypadku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</w:t>
            </w:r>
          </w:p>
        </w:tc>
      </w:tr>
      <w:tr>
        <w:trPr>
          <w:cantSplit w:val="0"/>
          <w:trHeight w:val="33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tekstu, dyskusja, burza mózgów/giełda pomysłów, ćwiczenia praktyczne, metoda projektu, praca badawcza pod kierunkiem, studium przypadku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keepNext w:val="1"/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metoda projektu,  praca w grupach w różnych rolach (lidera, sprawozdawcy, uczestnika),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Dyskusja, praca badawcza pod kierunkiem, tutoring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praca badawcza pod kierunkiem,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Dyskusja, metoda projektu, praca badawcza pod kierunkiem, tutoring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pisemna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licencjacka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wagi…</w:t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rFonts w:ascii="Times New Roman" w:cs="Times New Roman" w:eastAsia="Times New Roman" w:hAnsi="Times New Roman"/>
          <w:sz w:val="21"/>
          <w:szCs w:val="2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highlight w:val="white"/>
          <w:rtl w:val="0"/>
        </w:rPr>
        <w:t xml:space="preserve">Warunkiem uzyskania zaliczenia (bez oceny) w pierwszym semestrze jest obecność i praca na zajęciach, udział w dyskusjach, wybór i prezentacja tematu pracy, opracowanie planu pracy, zgromadzenie literatury i zaawansowane prace nad rozdziałem 1. W drugim semestrze warunkiem zaliczenia przedmiotu jest napisanie pracy licencjackiej pod kierunkiem prowadzącego.</w:t>
      </w:r>
    </w:p>
    <w:p w:rsidR="00000000" w:rsidDel="00000000" w:rsidP="00000000" w:rsidRDefault="00000000" w:rsidRPr="00000000" w14:paraId="000000CE">
      <w:pPr>
        <w:keepNext w:val="1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Obciążenie pracą studenta</w:t>
      </w:r>
    </w:p>
    <w:tbl>
      <w:tblPr>
        <w:tblStyle w:val="Table9"/>
        <w:tblW w:w="9356.0" w:type="dxa"/>
        <w:jc w:val="left"/>
        <w:tblInd w:w="-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270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351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351"/>
        <w:tblGridChange w:id="0">
          <w:tblGrid>
            <w:gridCol w:w="9351"/>
          </w:tblGrid>
        </w:tblGridChange>
      </w:tblGrid>
      <w:tr>
        <w:trPr>
          <w:cantSplit w:val="0"/>
          <w:trHeight w:val="27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Zależna od wybranych tematów i zainteresowań językoznawczych studentów.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Matras, Y. (2009).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Contact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Millar, R.M. and Trask, L. (2015).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Trask’s Historical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3rd ed. London and New York: Routledge.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Thomason, S. G. (2001).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 Contact. An Introduction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Edinburgh: Edinburgh University Press.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Wardhaugh, R. and Fuller, J. M. (2015).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to Sociolinguistics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Chichester: Wiley Blackwell.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Weinreich, U. (1979).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Languages in Contact. Problems and Findings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The Hague: Mouton Publishers.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Literatura uzupełniająca</w:t>
            </w:r>
          </w:p>
        </w:tc>
      </w:tr>
      <w:tr>
        <w:trPr>
          <w:cantSplit w:val="0"/>
          <w:trHeight w:val="19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Blaxter, L., Hughes C., and M Tight.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How to Research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Buckingham: Open University Press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0" w:right="0" w:hanging="34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Krug M. and J. Schlüter (eds.) (2013).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in Language Variation and Change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Cambridge University Press.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Litosseliti, L. (2010).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Methods in Linguistics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London: Continuum International Publishing Group.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McMahon, A. (1994).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Language Change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Cambridge: CUP.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57" w:right="0" w:hanging="35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Various editors.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Cambridge History of the English Language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(Vols. 1-6). Cambridge: Cambridge University Press. </w:t>
            </w:r>
          </w:p>
        </w:tc>
      </w:tr>
    </w:tbl>
    <w:p w:rsidR="00000000" w:rsidDel="00000000" w:rsidP="00000000" w:rsidRDefault="00000000" w:rsidRPr="00000000" w14:paraId="000000E3">
      <w:pPr>
        <w:keepNext w:val="1"/>
        <w:widowControl w:val="0"/>
        <w:spacing w:after="120" w:before="120" w:line="240" w:lineRule="auto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6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8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1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2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3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4"/>
      <w:numFmt w:val="upperRoman"/>
      <w:lvlText w:val="%1."/>
      <w:lvlJc w:val="left"/>
      <w:pPr>
        <w:ind w:left="720" w:hanging="720"/>
      </w:pPr>
      <w:rPr>
        <w:b w:val="1"/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1"/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1800" w:hanging="309"/>
      </w:pPr>
      <w:rPr>
        <w:b w:val="1"/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b w:val="1"/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b w:val="1"/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3960" w:hanging="309"/>
      </w:pPr>
      <w:rPr>
        <w:b w:val="1"/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b w:val="1"/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b w:val="1"/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120" w:hanging="309"/>
      </w:pPr>
      <w:rPr>
        <w:b w:val="1"/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numbering" w:styleId="ImportedStyle1" w:customStyle="1">
    <w:name w:val="Imported Style 1"/>
    <w:pPr>
      <w:numPr>
        <w:numId w:val="1"/>
      </w:numPr>
    </w:pPr>
  </w:style>
  <w:style w:type="paragraph" w:styleId="Bezodstpw">
    <w:name w:val="No Spacing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  <w:lang w:val="en-US"/>
    </w:rPr>
  </w:style>
  <w:style w:type="paragraph" w:styleId="Body" w:customStyle="1">
    <w:name w:val="Body"/>
    <w:rPr>
      <w:rFonts w:ascii="Helvetica Neue" w:cs="Arial Unicode MS" w:hAnsi="Helvetica Neue"/>
      <w:color w:val="000000"/>
      <w:sz w:val="22"/>
      <w:szCs w:val="22"/>
    </w:rPr>
  </w:style>
  <w:style w:type="paragraph" w:styleId="Default" w:customStyle="1">
    <w:name w:val="Default"/>
    <w:pPr>
      <w:spacing w:after="200" w:line="276" w:lineRule="auto"/>
    </w:pPr>
    <w:rPr>
      <w:rFonts w:ascii="Helvetica Neue" w:cs="Arial Unicode MS" w:hAnsi="Helvetica Neue"/>
      <w:color w:val="000000"/>
      <w:sz w:val="22"/>
      <w:szCs w:val="22"/>
      <w:u w:color="000000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b36CLdUxUSk+4rIjPULMgYMSg==">AMUW2mXLEOnl7LVY52RIGt0lPlPbvqfL7ExF32ylpgITH47C+/f+GGGD7KdH9J/ub7LS/b+l3WHLsiRvHjOwWwVykyaM6UY6joHjdca/L/SdlqP/9GAXGlhDPEFocmlZLw0KtDroVpp2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2022-01-13T17:03:00Z</dcterms:created>
</cp:coreProperties>
</file>