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211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Zajecia specjalizacyjne - Językoznawstwo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porównawcze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Specialisation classes - Contrastive linguistics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1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Jerzy Wójcik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6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66"/>
        <w:gridCol w:w="2267"/>
        <w:gridCol w:w="2267"/>
        <w:gridCol w:w="2266"/>
        <w:tblGridChange w:id="0">
          <w:tblGrid>
            <w:gridCol w:w="2266"/>
            <w:gridCol w:w="2267"/>
            <w:gridCol w:w="2267"/>
            <w:gridCol w:w="2266"/>
          </w:tblGrid>
        </w:tblGridChange>
      </w:tblGrid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(katalog zamknięty ze słownika)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monograficzny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hd w:fill="auto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hd w:fill="auto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V, 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" w:right="0" w:hanging="3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6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196"/>
        <w:gridCol w:w="6870"/>
        <w:tblGridChange w:id="0">
          <w:tblGrid>
            <w:gridCol w:w="2196"/>
            <w:gridCol w:w="6870"/>
          </w:tblGrid>
        </w:tblGridChange>
      </w:tblGrid>
      <w:tr>
        <w:trPr>
          <w:cantSplit w:val="0"/>
          <w:trHeight w:val="1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Znajomość języka angielskiego na poziomie co najmniej B2+,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Podstawowe umiejętności w zakresie pisania akademickiego,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Znajomość podstawowych pojęć z zakresu językoznawstwa wprowadzonych na kursach Wstęp do językoznawstwa i Gramatyka Opisowa języka angielskiego.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10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Podniesienie poziomu znajomości problematyki związanej z badaniami porównawczymi w językoznawstwie. Zapoznanie studentów z historią oraz współczesnymi kierunkami badań kontrastywnych, znajomość podstawowych zagadnień metodologicznych w językoznawstwie kontrastywnym.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Zapoznanie studentów z korpusowymi metodami badań językoznawczych i ich zastosowaniem do badań kontrastywnych ze szczególnym uwzględnieniem wykorzystania korpusów równoległych.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732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40"/>
        <w:gridCol w:w="5645"/>
        <w:gridCol w:w="2047"/>
        <w:tblGridChange w:id="0">
          <w:tblGrid>
            <w:gridCol w:w="1040"/>
            <w:gridCol w:w="5645"/>
            <w:gridCol w:w="2047"/>
          </w:tblGrid>
        </w:tblGridChange>
      </w:tblGrid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definiuje podstawowe terminy teoretyczne stosowane w językoznawstwie kontrastywnym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K_W02, 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identyfikuje oraz opisuje zagadnienia omawiane w ramach wykładu, wskazując na powiązania pomiędzy poszczególnymi elementami.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K_W02, K_W04,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rozpoznaje źródła akademickie i zna zasady ich zastosowania we własnej pracy.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ma świadomość możliwości rozwijania swoich kompetencji i wiedzy, w które został wyposażony w trakcie wykładu, i jest gotów do wykorzystania nabytej wiedzy we własnej pracy.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8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5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8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Treść wykładu podaje prowadzący na początku semestru. Wykład jest ściśle powiązany z tematyką seminarium.</w:t>
      </w:r>
    </w:p>
    <w:p w:rsidR="00000000" w:rsidDel="00000000" w:rsidP="00000000" w:rsidRDefault="00000000" w:rsidRPr="00000000" w14:paraId="00000079">
      <w:pPr>
        <w:numPr>
          <w:ilvl w:val="0"/>
          <w:numId w:val="7"/>
        </w:numPr>
        <w:spacing w:after="0" w:afterAutospacing="0" w:before="240" w:line="276" w:lineRule="auto"/>
        <w:ind w:left="720" w:hanging="360"/>
        <w:rPr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What is contrastive linguistics? The place of contrastive linguistics within linguistics.</w:t>
      </w:r>
    </w:p>
    <w:p w:rsidR="00000000" w:rsidDel="00000000" w:rsidP="00000000" w:rsidRDefault="00000000" w:rsidRPr="00000000" w14:paraId="0000007A">
      <w:pPr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Types of linguistic comparison.</w:t>
      </w:r>
    </w:p>
    <w:p w:rsidR="00000000" w:rsidDel="00000000" w:rsidP="00000000" w:rsidRDefault="00000000" w:rsidRPr="00000000" w14:paraId="0000007B">
      <w:pPr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History and development of contrastive linguistics.</w:t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Types of contrast in contrastive linguistics.</w:t>
      </w:r>
    </w:p>
    <w:p w:rsidR="00000000" w:rsidDel="00000000" w:rsidP="00000000" w:rsidRDefault="00000000" w:rsidRPr="00000000" w14:paraId="0000007D">
      <w:pPr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Contrastive analysis, </w:t>
      </w:r>
      <w:r w:rsidDel="00000000" w:rsidR="00000000" w:rsidRPr="00000000">
        <w:rPr>
          <w:i w:val="1"/>
          <w:sz w:val="22"/>
          <w:szCs w:val="22"/>
          <w:rtl w:val="0"/>
        </w:rPr>
        <w:t xml:space="preserve">tertium comparationis</w:t>
      </w:r>
      <w:r w:rsidDel="00000000" w:rsidR="00000000" w:rsidRPr="00000000">
        <w:rPr>
          <w:sz w:val="22"/>
          <w:szCs w:val="22"/>
          <w:rtl w:val="0"/>
        </w:rPr>
        <w:t xml:space="preserve"> and corpora.</w:t>
      </w:r>
    </w:p>
    <w:p w:rsidR="00000000" w:rsidDel="00000000" w:rsidP="00000000" w:rsidRDefault="00000000" w:rsidRPr="00000000" w14:paraId="0000007E">
      <w:pPr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Corpus linguistics - kinds of corpora, what counts as a corpus, corpus-based contrastive linguistics.</w:t>
      </w:r>
    </w:p>
    <w:p w:rsidR="00000000" w:rsidDel="00000000" w:rsidP="00000000" w:rsidRDefault="00000000" w:rsidRPr="00000000" w14:paraId="0000007F">
      <w:pPr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Types of multilingual corpora.</w:t>
      </w:r>
    </w:p>
    <w:p w:rsidR="00000000" w:rsidDel="00000000" w:rsidP="00000000" w:rsidRDefault="00000000" w:rsidRPr="00000000" w14:paraId="00000080">
      <w:pPr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Corpus analysis - frequency lists, dispersion, lexical co-occurrence lists/collocations, concordances.</w:t>
      </w:r>
    </w:p>
    <w:p w:rsidR="00000000" w:rsidDel="00000000" w:rsidP="00000000" w:rsidRDefault="00000000" w:rsidRPr="00000000" w14:paraId="00000081">
      <w:pPr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RStudio as a tool for corpus linguistics.</w:t>
      </w:r>
    </w:p>
    <w:p w:rsidR="00000000" w:rsidDel="00000000" w:rsidP="00000000" w:rsidRDefault="00000000" w:rsidRPr="00000000" w14:paraId="00000082">
      <w:pPr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Creating an annotated corpus using RStudio.</w:t>
      </w:r>
    </w:p>
    <w:p w:rsidR="00000000" w:rsidDel="00000000" w:rsidP="00000000" w:rsidRDefault="00000000" w:rsidRPr="00000000" w14:paraId="00000083">
      <w:pPr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Frequency lists, dispersion, lexical co-occurrence lists/collocations, concordances in RStudio.</w:t>
      </w:r>
    </w:p>
    <w:p w:rsidR="00000000" w:rsidDel="00000000" w:rsidP="00000000" w:rsidRDefault="00000000" w:rsidRPr="00000000" w14:paraId="00000084">
      <w:pPr>
        <w:numPr>
          <w:ilvl w:val="0"/>
          <w:numId w:val="7"/>
        </w:numPr>
        <w:spacing w:after="24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RStudio packages for corpus linguistic 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7"/>
        <w:tblW w:w="9064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83"/>
        <w:gridCol w:w="2647"/>
        <w:gridCol w:w="2790"/>
        <w:gridCol w:w="2544"/>
        <w:tblGridChange w:id="0">
          <w:tblGrid>
            <w:gridCol w:w="1083"/>
            <w:gridCol w:w="2647"/>
            <w:gridCol w:w="2790"/>
            <w:gridCol w:w="2544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konwencjonalny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konwencjonalny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konwencjonalny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konwencjonalny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Warunkiem  zaliczenia wykładu jest uczestnictwo w min. 70% zajęć oraz pozytywna ocena z przedstawionego referatu. (Pierwszy semestr - zaliczenie bez oceny, drugi semestr - zaliczenie na ocenę).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8"/>
        <w:tblW w:w="8947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474"/>
        <w:gridCol w:w="4473"/>
        <w:tblGridChange w:id="0">
          <w:tblGrid>
            <w:gridCol w:w="4474"/>
            <w:gridCol w:w="4473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9"/>
        <w:tblW w:w="9212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Desagulier, Guillaume. 2017.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Corpus Linguistics and Statistics with 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Springer.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Ebeling, Jarle, and Signe Oksefjell Ebeling. 2013.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Patterns in Contrast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John Benjamins Publishing.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Ebeling, Signe Oksefjell, and Jarle Ebeling. 2020. “Contrastive Analysis,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Tertium Comparationis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and Corpora.”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Nordic Journal of English Studies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no. 1 (May): 97. https://doi.org/10.35360/njes.514.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Gries, Stefan Th. 2009a.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Quantitative Corpus Linguistics with 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Routledge.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Hasselgård, Hilde. 2020. “Corpus-Based Contrastive Studies.”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Languages in Contrast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no. 2 (October): 184–208. https://doi.org/10.1075/lic.00015.has.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Johansson, Stig. 2007.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Seeing Through Multilingual Corpora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John Benjamins Publishing.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Ke, Ping. 2018.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Contrastive Linguistics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Springer.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Mikhailov, Mikhail, and Robert Cooper. 2016.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Corpus Linguistics for Translation and Contrastive Studies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Routledge.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Arnold, Taylor, and Lauren Tilton. 2015.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Humanities Data in 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Springer.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Gries, Stefan Th. 2009b.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Statistics for Linguistics with 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Walter de Gruyter.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Gries, Stefan Th. 2019.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Ten Lectures on Corpus Linguistics with 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(BRILL)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Paquot, Magali, and Stefan Thomas Gries. 2020.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Practical Handbook of Corpus Linguistics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Springer Nature.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8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9046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Załącznik nr 5 do dokumentacji programowej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288" w:hanging="719.9999999999995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288" w:hanging="719.9999999999995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288" w:hanging="719.9999999999995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4">
    <w:lvl w:ilvl="0">
      <w:start w:val="6"/>
      <w:numFmt w:val="upperRoman"/>
      <w:lvlText w:val="%1."/>
      <w:lvlJc w:val="left"/>
      <w:pPr>
        <w:ind w:left="1288" w:hanging="719.9999999999995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5">
    <w:lvl w:ilvl="0">
      <w:start w:val="8"/>
      <w:numFmt w:val="upperRoman"/>
      <w:lvlText w:val="%1."/>
      <w:lvlJc w:val="left"/>
      <w:pPr>
        <w:ind w:left="1288" w:hanging="719.9999999999995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6">
    <w:lvl w:ilvl="0">
      <w:start w:val="1"/>
      <w:numFmt w:val="upperRoman"/>
      <w:lvlText w:val="%1."/>
      <w:lvlJc w:val="left"/>
      <w:pPr>
        <w:ind w:left="1288" w:hanging="719.9999999999995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color="auto" w:fill="auto" w:val="clear"/>
      <w:tabs>
        <w:tab w:val="center" w:pos="4536"/>
        <w:tab w:val="right" w:pos="9072"/>
      </w:tabs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72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wpM4t6hX4FuvbkdloEcQ6NdADw==">AMUW2mXSo7FsCiiZ9awtCjCpNk76YxkpBNrtHUnVkSX47gOG0yQZ8zfxvzwUpkJ5m/KUPP0M95LBFcXD9nKHa/GfeDd5kXrPO0vCzhKTk4ItpoQ7jGYaX9c=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