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725"/>
        <w:tblGridChange w:id="0">
          <w:tblGrid>
            <w:gridCol w:w="4605"/>
            <w:gridCol w:w="472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irlandzki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Irish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725"/>
        <w:tblGridChange w:id="0">
          <w:tblGrid>
            <w:gridCol w:w="4605"/>
            <w:gridCol w:w="472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Mark Ó Fionnáin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3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51"/>
        <w:gridCol w:w="2252"/>
        <w:gridCol w:w="2252"/>
        <w:gridCol w:w="2488"/>
        <w:tblGridChange w:id="0">
          <w:tblGrid>
            <w:gridCol w:w="2251"/>
            <w:gridCol w:w="2252"/>
            <w:gridCol w:w="2252"/>
            <w:gridCol w:w="2488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-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3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3"/>
        <w:gridCol w:w="7010"/>
        <w:tblGridChange w:id="0">
          <w:tblGrid>
            <w:gridCol w:w="2233"/>
            <w:gridCol w:w="7010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powinien posługiwać się językiem angielskim na poziomie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Zdobycie i rozwinięcie podstawowych umiejętności komunikacyjnych obejmujących typowe sytuacje codzienne.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Zdobycie podstawowych wiadomości z zakresu gramatyki języka irlandzkiego.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Zdobycie podstawowych wiadomości z zakresu kultury irlandzkiej.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hanging="68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27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77"/>
        <w:gridCol w:w="5288"/>
        <w:gridCol w:w="2286"/>
        <w:gridCol w:w="176"/>
        <w:tblGridChange w:id="0">
          <w:tblGrid>
            <w:gridCol w:w="977"/>
            <w:gridCol w:w="5288"/>
            <w:gridCol w:w="2286"/>
            <w:gridCol w:w="176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wybrane przyczyny i charakter zróżnicowania geograficznego, historycznego oraz społecznego języka irlandzkiego.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rozpoznaje, tłumaczy i konstruuje podstawowe zwroty w języku irlandzkim i charakteryzuje jego funkcjonowanie w odniesieniu do języka angielskiego i innych języków.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zarządza rozszerzaniem swoich kompetencji z zakresu różnorodności kulturowej i zróżnicowania językowej Irlandii, samodzielnie wyszukuje informacje i korzysta ze słownika angielsko-irlandzkiego.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wytwory kultury irlandzkiej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cantSplit w:val="0"/>
          <w:trHeight w:val="896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ĆW1. Introduction, greetings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ĆW2. How are you? I am well etc. Introduction to spelling system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ĆW3. We, you, they/ our, your, their.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séimhiú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ĆW4. Séimhiú practice with Polish name and Irish names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ĆW5. Usborne: Saying Hello; Ní Ghráda Part 1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bhfuil 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practice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ĆW7. Revision and correction. Possession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ĆW8. Possession continued. Prepositional pronouns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ĆW9. Ní Ghráda 4+5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Comhrá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changing of words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ĆW11. Numbers and time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ĆW12. Days of the week,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Bíonn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Ailbhe agus Bláthnaid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Ailbhe agus Bláthnaid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continued.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tUrú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ĆW1. Revision.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tUrú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tUrú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ĆW2. Possessives with consonants and vowels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Tá mé i mo chónaí i...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living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ĆW4. Usborne: Where do you live?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ĆW5. Colours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ĆW6. Introducing numbers: with nouns, with people, + mutations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ĆW7. Practice numbers. Plurals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ĆW8. The Weather: future and past tenses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ĆW9. Usborne 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Cén aois thú?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’. Numbers (to 29)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bliain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ĆW10. Where are you from ? The copula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ĆW11. Where are you from ? What languages do you speak ? Practice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ĆW12. Ní Ghráda 6, copula with nouns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ĆW13. Conversation/ Practice on copula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 hea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ĆW14. I like, love etc… Usborne 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maith liom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’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ĆW15. End of year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54"/>
        <w:gridCol w:w="2581"/>
        <w:gridCol w:w="2718"/>
        <w:gridCol w:w="2595"/>
        <w:tblGridChange w:id="0">
          <w:tblGrid>
            <w:gridCol w:w="1054"/>
            <w:gridCol w:w="2581"/>
            <w:gridCol w:w="2718"/>
            <w:gridCol w:w="2595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praktyczne, Gra dydaktyczna, Praca zespołowa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Oceniony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praktyczne, Gra dydaktyczna, Praca zespołowa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Oceniony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praktyczne, Gra dydaktyczna, Praca indywidualna,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Oceniony sprawdzian pisemny / Zapis w arkuszu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praktyczne, Gra dydaktyczna, Praca indywidualna,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Oceniony sprawdzian pisemny / Zapis w arkuszu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grupach, Praca w parach,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sprawdzian pisemny / Zapis w arkuszu ocen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wyników testów wymagających wykazania praktycznej znajomości podstaw języka irlandzkiego, a pod koniec semestru jednego dużego testu. W pierwszym semestrze, wyniki z małych testów stanowią 50% oceny końcowej a drugie 50% to wynik z dużego testu semestralnego. W drugim semestrze, duży test semestralny stanowi 80% oceny końcowy a ustny test 20%. W końcowej ocenie brany pod uwagę jest również aktywny udział w zajęciach i frekwencja – możliwa 1 nieobecność nieusprawiedliwiona, natomiast każda następna skutkuje obniżeniem oceny końcowej o pół stopnia.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93–100%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85–92%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77–84%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69–76%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60–68%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0–59%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33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725"/>
        <w:tblGridChange w:id="0">
          <w:tblGrid>
            <w:gridCol w:w="4605"/>
            <w:gridCol w:w="472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3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Máiréad Ní Ghráda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in Irish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Educational Company, Dublin, 1980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Irish for Beginners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Usborne, London, 1989.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autorskie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404" w:hanging="6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64" w:hanging="6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84" w:hanging="632.9999999999998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24" w:hanging="6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44" w:hanging="633.000000000000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64" w:hanging="6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84" w:hanging="6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04" w:hanging="633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color="00000a" w:val="none"/>
      <w:vertAlign w:val="baseline"/>
      <w:lang w:val="en-US"/>
    </w:rPr>
  </w:style>
  <w:style w:type="numbering" w:styleId="Imported Style 2">
    <w:name w:val="Imported Style 2"/>
    <w:pPr>
      <w:numPr>
        <w:numId w:val="4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color="00000a" w:val="none"/>
      <w:vertAlign w:val="baseline"/>
      <w:lang w:val="en-US"/>
    </w:rPr>
  </w:style>
  <w:style w:type="numbering" w:styleId="Imported Style 3">
    <w:name w:val="Imported Style 3"/>
    <w:pPr>
      <w:numPr>
        <w:numId w:val="10"/>
      </w:numPr>
    </w:pPr>
  </w:style>
  <w:style w:type="numbering" w:styleId="Imported Style 4">
    <w:name w:val="Imported Style 4"/>
    <w:pPr>
      <w:numPr>
        <w:numId w:val="15"/>
      </w:numPr>
    </w:pPr>
  </w:style>
  <w:style w:type="numbering" w:styleId="Imported Style 5">
    <w:name w:val="Imported Style 5"/>
    <w:pPr>
      <w:numPr>
        <w:numId w:val="18"/>
      </w:numPr>
    </w:pPr>
  </w:style>
  <w:style w:type="numbering" w:styleId="Imported Style 6">
    <w:name w:val="Imported Style 6"/>
    <w:pPr>
      <w:numPr>
        <w:numId w:val="2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mAlqRJW1Q9JUfRA/Al843MWOw==">AMUW2mXcXqNvFYHuPXdweV9D8Kd7c6LLw0k6NlN3eBotcTOOqQERi2vxkMPgbaqV66H5oNpmnAfg4GlrSJL+YTHZP1h7BAM5o4pnVvLo81ZFRRRTF3TaaTY=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