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KARTA PRZEDMIOTU :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2020/21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Dane podstawowe</w:t>
      </w:r>
    </w:p>
    <w:tbl>
      <w:tblPr>
        <w:tblStyle w:val="Table1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Praktyczna Nauka Języka Angielskiego - Konwersacje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 English - Conversations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Literaturoznawstwo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20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 Ewelina Bańka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03"/>
        <w:gridCol w:w="2303"/>
        <w:gridCol w:w="2303"/>
        <w:gridCol w:w="2303"/>
        <w:tblGridChange w:id="0">
          <w:tblGrid>
            <w:gridCol w:w="2303"/>
            <w:gridCol w:w="2303"/>
            <w:gridCol w:w="2303"/>
            <w:gridCol w:w="2303"/>
          </w:tblGrid>
        </w:tblGridChange>
      </w:tblGrid>
      <w:tr>
        <w:trPr>
          <w:cantSplit w:val="0"/>
          <w:trHeight w:val="10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35"/>
        <w:gridCol w:w="6977"/>
        <w:tblGridChange w:id="0">
          <w:tblGrid>
            <w:gridCol w:w="2235"/>
            <w:gridCol w:w="6977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Kompetencja językowa na poziomie przynajmniej CEF: B2.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432" w:hanging="432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Cele kształcenia dla przedmiotu </w:t>
      </w:r>
    </w:p>
    <w:tbl>
      <w:tblPr>
        <w:tblStyle w:val="Table5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3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C1  - Student nabywa zdolności płynnej i spontanicznej interakcji, która pozwala na stworzenie przejrzystej, szczegółowej wypowiedzi na szeroki wachlarz tematów. Zdolności te powinny być odzwierciedlone w szerokim zakresie struktur językowych, wysokim stopniu kontroli wyboru słownictwa i struktur gramatycznych, umiejętności dłuższej wypowiedzi w równym tempie, umiejętności udanej interakcji z współrozmówcą oraz w umiejętnym użyciu łączników umożliwiających spójną i jasną wypowiedź.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C2 -  Student potrafi precyzyjnie, poprawnie logicznie i językowo wyrażać swoje myśli, uczucia i poglądy na dany temat.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C3  - Student potrafi przygotować i prezentować wystąpienia ustne (zarówno indywidualne, jaki i zespołowe) oraz inicjować dyskusje w grupie.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widowControl w:val="0"/>
        <w:spacing w:after="200" w:line="240" w:lineRule="auto"/>
        <w:ind w:left="8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9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066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83"/>
        <w:gridCol w:w="5858"/>
        <w:gridCol w:w="2125"/>
        <w:tblGridChange w:id="0">
          <w:tblGrid>
            <w:gridCol w:w="1083"/>
            <w:gridCol w:w="5858"/>
            <w:gridCol w:w="2125"/>
          </w:tblGrid>
        </w:tblGridChange>
      </w:tblGrid>
      <w:tr>
        <w:trPr>
          <w:cantSplit w:val="0"/>
          <w:trHeight w:val="9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Student identyfikuje i różnicuje mechanizmy funkcjonowania języka w aspekcie komunikacji ustnej w szczegółowym odniesieniu do języka angielskiego i porównawczym odniesieniu do innych języków, głównie języka polskiego.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K_W01,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Student dokonuje rzeczowej analizy i interpretacji tekstów pisanych oraz materiałów audiowizualnych dobranych do tematyki kursu.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K_W07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Student świadomie używa różnych rejestrów języka angielskiego adekwatnych do wymaganej sytuacji.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K_W06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Student w sposób precyzyjny i logiczny wyraża swoje myśli oraz  poglądy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200" w:line="27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K_U04, K_U05,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Student przygotowuje i prezentuje indywidualne i zespołowe wystąpienia w języku angielskim.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K_U08, K_U09,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spacing w:after="0" w:line="240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Student inicjuje i aktywnie uczestniczy w dyskusjach oraz debatach.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K_U03, K_U07,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Student aktywnie współpracuje w różnych grupach, praktykując postawę otwartości wobec innych kultur i tradycji.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K_K04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Opis przedmiotu/ treści programowe</w:t>
      </w:r>
    </w:p>
    <w:tbl>
      <w:tblPr>
        <w:tblStyle w:val="Table7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203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 każdym semestrze nauczyciel przygotowuje i dostarcza studentom materiały  audiowizualne (zdjęcia, filmy, wideoklipy, podcasty itp.)  oraz bieżące artykuły i wycinki prasowe, które stanowią bazę do ćwiczeń i prac domowych. Tematy realizowane podczas zajęć nawiązują do treści omawianych w oficjalnych materiałach dydaktycznych (książki do nauki języka angielskiego) przygotowujących  do poziomu zaawansowania C1.  </w:t>
            </w:r>
          </w:p>
        </w:tc>
      </w:tr>
    </w:tbl>
    <w:p w:rsidR="00000000" w:rsidDel="00000000" w:rsidP="00000000" w:rsidRDefault="00000000" w:rsidRPr="00000000" w14:paraId="0000007F">
      <w:pPr>
        <w:spacing w:after="20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Metody realizacji i weryfikacji efektów uczenia się</w:t>
      </w:r>
    </w:p>
    <w:tbl>
      <w:tblPr>
        <w:tblStyle w:val="Table8"/>
        <w:tblW w:w="8624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30"/>
        <w:gridCol w:w="2519"/>
        <w:gridCol w:w="2654"/>
        <w:gridCol w:w="2421"/>
        <w:tblGridChange w:id="0">
          <w:tblGrid>
            <w:gridCol w:w="1030"/>
            <w:gridCol w:w="2519"/>
            <w:gridCol w:w="2654"/>
            <w:gridCol w:w="2421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after="200" w:line="276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komunikacyjna, ćwiczenia asocjacyjne, ćwiczenia tematyczne, kategoryzacyjne, słownikowe itp.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dyskusja na podstawie quizów, sondaży, krótkich tekstów, fragmentów filmów itd., formowania opinii;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20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na podstawie quizów, sondaży, krótkich tekstów, fragmentów filmów itd.,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Metoda komunikacyjna, ćwiczenia asocjacyjne, ćwiczenia tematyczne, kategoryzacyjne, słownikowe itp.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dyskusja na podstawie quizów, sondaży, krótkich tekstów, fragmentów filmów itd., formowania opinii;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dyskusja na podstawie quizów, sondaży, krót-kich tekstów, fragmen-tów filmów itd.,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obserwacja /zaliczenie ustne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Praca w grupach w różnych rolach (lidera, sprawozdawcy, uczestnika)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Karta oceny pracy w grupie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widowControl w:val="0"/>
        <w:spacing w:after="200" w:line="240" w:lineRule="auto"/>
        <w:ind w:left="816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numPr>
          <w:ilvl w:val="0"/>
          <w:numId w:val="3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Kryteria oceny, wagi…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ocenę końcową składają się następujące elementy:</w:t>
      </w:r>
    </w:p>
    <w:p w:rsidR="00000000" w:rsidDel="00000000" w:rsidP="00000000" w:rsidRDefault="00000000" w:rsidRPr="00000000" w14:paraId="000000B3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Obecność</w:t>
      </w:r>
    </w:p>
    <w:p w:rsidR="00000000" w:rsidDel="00000000" w:rsidP="00000000" w:rsidRDefault="00000000" w:rsidRPr="00000000" w14:paraId="000000B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podczas zajęć</w:t>
      </w:r>
    </w:p>
    <w:p w:rsidR="00000000" w:rsidDel="00000000" w:rsidP="00000000" w:rsidRDefault="00000000" w:rsidRPr="00000000" w14:paraId="000000B5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Przygotowanie prac domowych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Prezentacja grupowa</w:t>
      </w:r>
    </w:p>
    <w:p w:rsidR="00000000" w:rsidDel="00000000" w:rsidP="00000000" w:rsidRDefault="00000000" w:rsidRPr="00000000" w14:paraId="000000B7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Próbny egzamin ustny</w:t>
      </w:r>
    </w:p>
    <w:p w:rsidR="00000000" w:rsidDel="00000000" w:rsidP="00000000" w:rsidRDefault="00000000" w:rsidRPr="00000000" w14:paraId="000000B8">
      <w:pPr>
        <w:spacing w:after="0" w:line="240" w:lineRule="auto"/>
        <w:ind w:left="714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Podczas każdej wypowiedzi studenta oceniane są następujące elementy: słownictwo, gramatyka, wymowa, płynność, umiejętność interakcji, logika wypowiedzi.</w:t>
      </w:r>
    </w:p>
    <w:p w:rsidR="00000000" w:rsidDel="00000000" w:rsidP="00000000" w:rsidRDefault="00000000" w:rsidRPr="00000000" w14:paraId="000000BA">
      <w:pPr>
        <w:spacing w:after="200" w:line="276" w:lineRule="auto"/>
        <w:ind w:firstLine="360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Ocena:</w:t>
      </w:r>
    </w:p>
    <w:p w:rsidR="00000000" w:rsidDel="00000000" w:rsidP="00000000" w:rsidRDefault="00000000" w:rsidRPr="00000000" w14:paraId="000000BB">
      <w:pPr>
        <w:spacing w:after="0" w:line="276" w:lineRule="auto"/>
        <w:ind w:left="35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Próbny egzamin ustny       30%  </w:t>
      </w:r>
    </w:p>
    <w:p w:rsidR="00000000" w:rsidDel="00000000" w:rsidP="00000000" w:rsidRDefault="00000000" w:rsidRPr="00000000" w14:paraId="000000BC">
      <w:pPr>
        <w:spacing w:after="0" w:line="276" w:lineRule="auto"/>
        <w:ind w:left="35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Prezentacja grupowa         20%</w:t>
      </w:r>
    </w:p>
    <w:p w:rsidR="00000000" w:rsidDel="00000000" w:rsidP="00000000" w:rsidRDefault="00000000" w:rsidRPr="00000000" w14:paraId="000000BD">
      <w:pPr>
        <w:spacing w:after="0" w:line="276" w:lineRule="auto"/>
        <w:ind w:left="35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Aktywność na zajęciach    25%</w:t>
      </w:r>
    </w:p>
    <w:p w:rsidR="00000000" w:rsidDel="00000000" w:rsidP="00000000" w:rsidRDefault="00000000" w:rsidRPr="00000000" w14:paraId="000000BE">
      <w:pPr>
        <w:spacing w:after="0" w:line="276" w:lineRule="auto"/>
        <w:ind w:left="35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Praca domowa                   25%                         </w:t>
      </w:r>
    </w:p>
    <w:p w:rsidR="00000000" w:rsidDel="00000000" w:rsidP="00000000" w:rsidRDefault="00000000" w:rsidRPr="00000000" w14:paraId="000000BF">
      <w:pPr>
        <w:spacing w:after="0" w:line="276" w:lineRule="auto"/>
        <w:ind w:left="35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Total:                                 100%</w:t>
      </w:r>
    </w:p>
    <w:p w:rsidR="00000000" w:rsidDel="00000000" w:rsidP="00000000" w:rsidRDefault="00000000" w:rsidRPr="00000000" w14:paraId="000000C0">
      <w:pPr>
        <w:spacing w:after="200" w:line="276" w:lineRule="auto"/>
        <w:ind w:left="10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6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Obciążenie pracą studenta</w:t>
      </w:r>
    </w:p>
    <w:tbl>
      <w:tblPr>
        <w:tblStyle w:val="Table9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06"/>
        <w:gridCol w:w="4606"/>
        <w:tblGridChange w:id="0">
          <w:tblGrid>
            <w:gridCol w:w="4606"/>
            <w:gridCol w:w="4606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c0504d"/>
                <w:sz w:val="24"/>
                <w:szCs w:val="24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9">
      <w:pPr>
        <w:widowControl w:val="0"/>
        <w:spacing w:after="200" w:line="240" w:lineRule="auto"/>
        <w:ind w:left="11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76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0"/>
          <w:numId w:val="7"/>
        </w:numPr>
        <w:spacing w:after="200" w:line="276" w:lineRule="auto"/>
        <w:ind w:left="1080" w:hanging="72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Literatura</w:t>
      </w:r>
    </w:p>
    <w:tbl>
      <w:tblPr>
        <w:tblStyle w:val="Table10"/>
        <w:tblW w:w="9212.0" w:type="dxa"/>
        <w:jc w:val="left"/>
        <w:tblInd w:w="54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rHeight w:val="12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Literatura podstawowa:</w:t>
            </w:r>
          </w:p>
          <w:p w:rsidR="00000000" w:rsidDel="00000000" w:rsidP="00000000" w:rsidRDefault="00000000" w:rsidRPr="00000000" w14:paraId="000000CD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Materiały audiowizualne (filmy, wideoklipy, fotografie, podcasty, itp.)  oraz bieżące artykuły i wycinki z prasy.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Literatura uzupełniająca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Clare A., Wilson J.J., 2016.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Speakout. Advanced Students’ 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Pearson Education Limited.</w:t>
            </w:r>
          </w:p>
          <w:p w:rsidR="00000000" w:rsidDel="00000000" w:rsidP="00000000" w:rsidRDefault="00000000" w:rsidRPr="00000000" w14:paraId="000000D0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Clare A., Wilson J.J., 2016.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Speakout. Advanced Worbook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Pearson Education Limited.</w:t>
            </w:r>
          </w:p>
          <w:p w:rsidR="00000000" w:rsidDel="00000000" w:rsidP="00000000" w:rsidRDefault="00000000" w:rsidRPr="00000000" w14:paraId="000000D1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Cambridge Advanced Learner’s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Cambridge (CD ROM attached).</w:t>
            </w:r>
          </w:p>
          <w:p w:rsidR="00000000" w:rsidDel="00000000" w:rsidP="00000000" w:rsidRDefault="00000000" w:rsidRPr="00000000" w14:paraId="000000D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Collins Cobuilt Advanced Learner’s English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Express Publishing (CD ROM attached).</w:t>
            </w:r>
          </w:p>
          <w:p w:rsidR="00000000" w:rsidDel="00000000" w:rsidP="00000000" w:rsidRDefault="00000000" w:rsidRPr="00000000" w14:paraId="000000D3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J.C.Wells, 2000. Longman Pronunciation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Second edition. Harlow: Pearson Education Limited. (CD ROM attached).</w:t>
            </w:r>
          </w:p>
          <w:p w:rsidR="00000000" w:rsidDel="00000000" w:rsidP="00000000" w:rsidRDefault="00000000" w:rsidRPr="00000000" w14:paraId="000000D4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Longman Dictionary of Contemporary English.The Living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Longman (CD ROM attached).</w:t>
            </w:r>
          </w:p>
          <w:p w:rsidR="00000000" w:rsidDel="00000000" w:rsidP="00000000" w:rsidRDefault="00000000" w:rsidRPr="00000000" w14:paraId="000000D5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Oxford Advanced Learner’s Dictionary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Oxford (CD ROM attached).</w:t>
            </w:r>
          </w:p>
          <w:p w:rsidR="00000000" w:rsidDel="00000000" w:rsidP="00000000" w:rsidRDefault="00000000" w:rsidRPr="00000000" w14:paraId="000000D6">
            <w:pPr>
              <w:spacing w:after="20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PWN Oxford Dictionary, Polish-English/ English-Polish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Oxford University Press (CD ROM dictionary and hardback are separate)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widowControl w:val="0"/>
        <w:spacing w:after="200" w:line="240" w:lineRule="auto"/>
        <w:ind w:left="111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widowControl w:val="0"/>
        <w:tabs>
          <w:tab w:val="left" w:pos="679"/>
          <w:tab w:val="left" w:pos="708"/>
        </w:tabs>
        <w:spacing w:after="200" w:line="240" w:lineRule="auto"/>
        <w:ind w:left="324" w:hanging="324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0"/>
        <w:tabs>
          <w:tab w:val="left" w:pos="679"/>
          <w:tab w:val="left" w:pos="708"/>
        </w:tabs>
        <w:spacing w:after="200" w:line="240" w:lineRule="auto"/>
        <w:ind w:left="216" w:hanging="216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9046"/>
      </w:tabs>
      <w:spacing w:after="160" w:before="0" w:line="25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Załącznik nr 5 do dokumentacji programowej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22" w:hanging="34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0" w:hanging="268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38" w:hanging="32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46" w:hanging="308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4" w:hanging="232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2" w:hanging="28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70" w:hanging="27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302" w:hanging="120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6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1"/>
      <w:numFmt w:val="lowerLetter"/>
      <w:lvlText w:val="%1)"/>
      <w:lvlJc w:val="left"/>
      <w:pPr>
        <w:ind w:left="714" w:hanging="357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22" w:hanging="345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30" w:hanging="282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38" w:hanging="321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546" w:hanging="308.99999999999955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254" w:hanging="246.00000000000045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962" w:hanging="285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670" w:hanging="273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288" w:hanging="120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7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8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2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3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4"/>
      <w:numFmt w:val="upperRoman"/>
      <w:lvlText w:val="%1."/>
      <w:lvlJc w:val="left"/>
      <w:pPr>
        <w:ind w:left="108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707.9999999999998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496" w:hanging="645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04" w:hanging="684.0000000000005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12" w:hanging="672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620" w:hanging="6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28" w:hanging="648.0000000000009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036" w:hanging="636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663" w:hanging="492.00000000000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pPr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9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dZ+/iXs+lpgCW3c7lKi+mUTcxQ==">AMUW2mX91naSi3LKYIEcC/BiTlNXdIDcrNWvbb6RoB6C4X+E5F719EcrRJL9WEULQXKp5MX+iwyVwNY7h/zBFzmYlo30TuqOql+XMsxCrgDo0UGnnqVuV5HPpLikiQX/eO0GEImeGsyB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2022-01-20T16:19:00Z</dcterms:created>
</cp:coreProperties>
</file>