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Podstawowa znajomość teorii literatury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Pewne doświadczenie w zakresie analizy i interpretacji tekstów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literackich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literatury anglojęzycznej oraz problematyki literaturoznawczej, lepsze zrozumienie problematyki metodologii nauk humanistycznych (w szczególności literaturoznawstwa), znajomość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rozumienia oraz krytycznej oceny wartości prac krytycznoliterackich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40"/>
        <w:gridCol w:w="5645"/>
        <w:gridCol w:w="2047"/>
        <w:tblGridChange w:id="0">
          <w:tblGrid>
            <w:gridCol w:w="1040"/>
            <w:gridCol w:w="5645"/>
            <w:gridCol w:w="2047"/>
          </w:tblGrid>
        </w:tblGridChange>
      </w:tblGrid>
      <w:tr>
        <w:trPr>
          <w:cantSplit w:val="0"/>
          <w:trHeight w:val="72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teoretycznoliterackie omawiane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Przykłady analiz krytycznoliterackich.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Grupy odbiorców literatury.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komiksu i powieści graficznej.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Przegląd gatunków literackich: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horror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fantasy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 fiction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kryminał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thriller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romans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komedia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Przegląd teorii literaturoznawczych: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Formalizm rosyjski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Nowa krytyka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Fenomenologia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Strukturalizm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Poststrukturalizm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Dekonstrukcja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Teoria feministyczna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Psychoanaliza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Marksizm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6"/>
              </w:numPr>
              <w:ind w:left="144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Postkolonializm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200" w:lineRule="auto"/>
        <w:ind w:left="1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7"/>
        <w:gridCol w:w="2791"/>
        <w:gridCol w:w="2543"/>
        <w:tblGridChange w:id="0">
          <w:tblGrid>
            <w:gridCol w:w="1083"/>
            <w:gridCol w:w="2647"/>
            <w:gridCol w:w="2791"/>
            <w:gridCol w:w="254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w </w:t>
      </w:r>
      <w:r w:rsidDel="00000000" w:rsidR="00000000" w:rsidRPr="00000000">
        <w:rPr>
          <w:sz w:val="22"/>
          <w:szCs w:val="22"/>
          <w:rtl w:val="0"/>
        </w:rPr>
        <w:t xml:space="preserve">pierwszym semestrze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uczestnictwo w min. </w:t>
      </w:r>
      <w:r w:rsidDel="00000000" w:rsidR="00000000" w:rsidRPr="00000000">
        <w:rPr>
          <w:sz w:val="22"/>
          <w:szCs w:val="22"/>
          <w:rtl w:val="0"/>
        </w:rPr>
        <w:t xml:space="preserve">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zajęć</w:t>
      </w:r>
      <w:r w:rsidDel="00000000" w:rsidR="00000000" w:rsidRPr="00000000">
        <w:rPr>
          <w:sz w:val="22"/>
          <w:szCs w:val="22"/>
          <w:rtl w:val="0"/>
        </w:rPr>
        <w:t xml:space="preserve"> (dopuszczalne są dwie nieusprawiedliwione nieobecności w semestrze).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 zaliczenia wykładu w drugim semestrze jest uczestnictwo w min. 85% zajęć (dopuszczalne są dwie nieusprawiedliwione nieobecności w semestrze) oraz pozytywna ocena z </w:t>
      </w:r>
      <w:r w:rsidDel="00000000" w:rsidR="00000000" w:rsidRPr="00000000">
        <w:rPr>
          <w:sz w:val="22"/>
          <w:szCs w:val="22"/>
          <w:rtl w:val="0"/>
        </w:rPr>
        <w:t xml:space="preserve">referatu</w:t>
      </w:r>
      <w:r w:rsidDel="00000000" w:rsidR="00000000" w:rsidRPr="00000000">
        <w:rPr>
          <w:sz w:val="22"/>
          <w:szCs w:val="22"/>
          <w:rtl w:val="0"/>
        </w:rPr>
        <w:t xml:space="preserve">. Zadaniem studenta będzie przedstawienie krótkiej analizy dowolnego tekstu literackiego z wykorzystaniem wybranej teorii. Ocenie podlegać będą jakość analizy, jakość prezentacji multimedialnej oraz jakość przedstawienia materiału.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47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Waugh, Patricia,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 and Criticism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Culller, Jonathan.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Theory. 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2011.</w:t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Glover, David, and Scott McCracken,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Popular Fiction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Grenby, M. O., and Andrea Immel,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Children’s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2009.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Jack, Belinda.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2019.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James, Edward, and Farah Mendlesohn,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Fantasy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McCloud, Scott.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Understanding Comics. The Invisible Art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William Morrow, 1993.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McLeod, John,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Routledge Companion to Postcolonial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Routledge, 2007.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 University Press, 2006.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Rivkin, Julie, and Michael Ryan,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Theory: An Anthology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Blackwell Publishers, 1998.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Williams, Raymond.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Keywords. A Vocabulary of Culture and Society.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Fontana Press, 1983.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Wolfreys, Julian, editor.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Introducing Literary Theories. A Guide and Glossary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Edinburgh University Press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2001.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Wolfreys, Julian, Ruth Robbins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and Kenneth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Womack.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 concepts in literary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Edinburgh University Press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2006.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6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tEaP2DQHkx1oEAkQGZqQIBfaQ==">AMUW2mV8Iq+fsMl/QJxq6TAvMdY4KILDaPfHGGOO/CaZNKG+jE7ktzS1thB1l18VnOmnscfdy6PdYDTzfuUJHwHfcgdXJRSxl1ksqYHbuHwOW9S/bX6N7us=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