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Translatoryka (ćwiczenia)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Translation studies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Językoznawstwo,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prof. dr hab. Anna Malicka-Kleparska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znajomości języka angielskiego B2+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C1Poziom znajomości języka angielskiego C1+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 Znajomość   zarysu najważniejszych pojęć z zakresu teorii translacji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  Poznanie metodologii translatoryki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 Wypracowanie umiejętności i narzędzi pracy z tekstem w celu jego przetłumaczenia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98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876"/>
        <w:gridCol w:w="3187"/>
        <w:tblGridChange w:id="0">
          <w:tblGrid>
            <w:gridCol w:w="920"/>
            <w:gridCol w:w="5876"/>
            <w:gridCol w:w="3187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b0207"/>
                <w:sz w:val="22"/>
                <w:szCs w:val="22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posiada wiedzę na temat metodologii translacji według różnych podejść teoretycznych.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K_W02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wykazuje pogłębioną i uporządkowaną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wiedzę obejmującą terminologię używaną w obrębie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Filologii Angielskiej  w zakresie translatoryki zarówno w języku angielskim jak i polskim.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 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 rozpoznaje różnice w strukturach różnych komponentów języka pomiędzy językiem angielskim i polskim,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 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Student zna metody analizy i interpretacji tekstów mające zastosowanie w studiach translatorskich.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wie, jak kształtowała się kultura anglosaska i jaki to ma wpływ na proces tłumaczenia tekstów angielskich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pojmuje problemy kulturowe obszaru anglosaskiego i ich wagę dla procesu tłumaczenia tekstów.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K_W7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Student przetwarza  informacje związane z translacją, dokonuje  oceny dostępnych informacji.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 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przygotowuje pisemne prace tłumaczeniowe o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różnych formatach (np. streszczenie, recenzja, literatura piękna, tekst naukowy) w języku angielskim, posługując się przy tym źródłami pomocniczymi.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wypowiada się w rejestrze naukowym w mowie i piśmie.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podejmuje sensowną dyskusję na tematy translatologiczne.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zgłębia samodzielnie wiedzę specjalistyczną.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K_U9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świadomie podnosi swoje kwalifikacje w celu doskonalenia zawodowego, właściwie ocenia własną wiedzę, nabywa sprawność posługiwania się nowymi technologiami zdobywania informacji i krytycznie je ocenia.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8C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26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Ekwiwalencja na poziomie słowa</w:t>
            </w:r>
          </w:p>
          <w:p w:rsidR="00000000" w:rsidDel="00000000" w:rsidP="00000000" w:rsidRDefault="00000000" w:rsidRPr="00000000" w14:paraId="000000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Ekwiwalencja ponad poziomem slowa</w:t>
            </w:r>
          </w:p>
          <w:p w:rsidR="00000000" w:rsidDel="00000000" w:rsidP="00000000" w:rsidRDefault="00000000" w:rsidRPr="00000000" w14:paraId="00000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Ekwiwalencja gramatyczna</w:t>
            </w:r>
          </w:p>
          <w:p w:rsidR="00000000" w:rsidDel="00000000" w:rsidP="00000000" w:rsidRDefault="00000000" w:rsidRPr="00000000" w14:paraId="000000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Ekwiwalencja tekstualna</w:t>
            </w:r>
          </w:p>
          <w:p w:rsidR="00000000" w:rsidDel="00000000" w:rsidP="00000000" w:rsidRDefault="00000000" w:rsidRPr="00000000" w14:paraId="000000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 Kohezja tekstu</w:t>
            </w:r>
          </w:p>
          <w:p w:rsidR="00000000" w:rsidDel="00000000" w:rsidP="00000000" w:rsidRDefault="00000000" w:rsidRPr="00000000" w14:paraId="000000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6. Ekwiwalencja pragmatyczna</w:t>
            </w:r>
          </w:p>
          <w:p w:rsidR="00000000" w:rsidDel="00000000" w:rsidP="00000000" w:rsidRDefault="00000000" w:rsidRPr="00000000" w14:paraId="0000009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7. Tłumaczenie elementów kulturowych</w:t>
            </w:r>
          </w:p>
          <w:p w:rsidR="00000000" w:rsidDel="00000000" w:rsidP="00000000" w:rsidRDefault="00000000" w:rsidRPr="00000000" w14:paraId="000000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 Rejestr językowy</w:t>
            </w:r>
          </w:p>
          <w:p w:rsidR="00000000" w:rsidDel="00000000" w:rsidP="00000000" w:rsidRDefault="00000000" w:rsidRPr="00000000" w14:paraId="000000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9. Etyka zawodu tłumacza</w:t>
            </w:r>
          </w:p>
          <w:p w:rsidR="00000000" w:rsidDel="00000000" w:rsidP="00000000" w:rsidRDefault="00000000" w:rsidRPr="00000000" w14:paraId="000000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10. Wykorzystanie zróżnicowanych baz danych</w:t>
            </w:r>
          </w:p>
          <w:p w:rsidR="00000000" w:rsidDel="00000000" w:rsidP="00000000" w:rsidRDefault="00000000" w:rsidRPr="00000000" w14:paraId="000000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11. Wykorzystanie nowych narzędzi pracy tlumacza</w:t>
            </w:r>
          </w:p>
        </w:tc>
      </w:tr>
    </w:tbl>
    <w:p w:rsidR="00000000" w:rsidDel="00000000" w:rsidP="00000000" w:rsidRDefault="00000000" w:rsidRPr="00000000" w14:paraId="00000099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38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5"/>
        <w:gridCol w:w="2369"/>
        <w:gridCol w:w="2855"/>
        <w:gridCol w:w="3277"/>
        <w:tblGridChange w:id="0">
          <w:tblGrid>
            <w:gridCol w:w="885"/>
            <w:gridCol w:w="2369"/>
            <w:gridCol w:w="2855"/>
            <w:gridCol w:w="3277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17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moderowana</w:t>
            </w:r>
          </w:p>
          <w:p w:rsidR="00000000" w:rsidDel="00000000" w:rsidP="00000000" w:rsidRDefault="00000000" w:rsidRPr="00000000" w14:paraId="000000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Mini-wykład z użyciem środków audiowizualnych </w:t>
            </w:r>
          </w:p>
          <w:p w:rsidR="00000000" w:rsidDel="00000000" w:rsidP="00000000" w:rsidRDefault="00000000" w:rsidRPr="00000000" w14:paraId="000000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Wykonywanie tłumaczeń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Sprawdzanie tłumaczeń, obserwacja dyskusji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</w:t>
            </w:r>
          </w:p>
          <w:p w:rsidR="00000000" w:rsidDel="00000000" w:rsidP="00000000" w:rsidRDefault="00000000" w:rsidRPr="00000000" w14:paraId="000000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poprawione tłumaczenia</w:t>
            </w:r>
          </w:p>
        </w:tc>
      </w:tr>
      <w:tr>
        <w:trPr>
          <w:cantSplit w:val="0"/>
          <w:trHeight w:val="15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moderowana</w:t>
            </w:r>
          </w:p>
          <w:p w:rsidR="00000000" w:rsidDel="00000000" w:rsidP="00000000" w:rsidRDefault="00000000" w:rsidRPr="00000000" w14:paraId="000000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Mini-wykład z użyciem środków audiowizualnych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 dyskusji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7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moderowana</w:t>
            </w:r>
          </w:p>
          <w:p w:rsidR="00000000" w:rsidDel="00000000" w:rsidP="00000000" w:rsidRDefault="00000000" w:rsidRPr="00000000" w14:paraId="000000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Mini-wykład z użyciem środków audiowizualnych </w:t>
            </w:r>
          </w:p>
          <w:p w:rsidR="00000000" w:rsidDel="00000000" w:rsidP="00000000" w:rsidRDefault="00000000" w:rsidRPr="00000000" w14:paraId="000000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Wykonywanie tłumaczeń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Sprawdzanie tłumaczeń, obserwacja dyskusji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poprawione tłumaczenia</w:t>
            </w:r>
          </w:p>
          <w:p w:rsidR="00000000" w:rsidDel="00000000" w:rsidP="00000000" w:rsidRDefault="00000000" w:rsidRPr="00000000" w14:paraId="000000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5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moderowana</w:t>
            </w:r>
          </w:p>
          <w:p w:rsidR="00000000" w:rsidDel="00000000" w:rsidP="00000000" w:rsidRDefault="00000000" w:rsidRPr="00000000" w14:paraId="000000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Mini-wykład z użyciem środków audiowizualnych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Obserwacja dyskusji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moderowana</w:t>
            </w:r>
          </w:p>
          <w:p w:rsidR="00000000" w:rsidDel="00000000" w:rsidP="00000000" w:rsidRDefault="00000000" w:rsidRPr="00000000" w14:paraId="000000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Mini-wykład z użyciem środków audiowizualnych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Obserwacja dyskusji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8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moderowana</w:t>
            </w:r>
          </w:p>
          <w:p w:rsidR="00000000" w:rsidDel="00000000" w:rsidP="00000000" w:rsidRDefault="00000000" w:rsidRPr="00000000" w14:paraId="000000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Mini-wykład z użyciem środków audiowizualnych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Wykonywanie tłumaczeń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Sprawdzanie tłumaczeń, obserwacja dyskusji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poprawione tłumaczenia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Wykonywanie ćwiczeń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Sprawdzenie ćwiczeń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Wykonywanie tłumaczeń, wykonywanie ćwiczeń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Sprawdzenie ćwiczeń i tłumaczeń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poprawione tłumaczenia, poprawione ćwiczenia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Wykonywanie ćwiczeń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Sprawdzenie ćwiczeń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poprawione tłumaczenia, poprawione ćwiczenia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Wykonywanie tłumaczeń, wykonywanie ćwiczeń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Sprawdzenie ćwiczeń i tłumaczeń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poprawione tłumaczenia, poprawione ćwiczenia</w:t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8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5"/>
        <w:gridCol w:w="2369"/>
        <w:gridCol w:w="2855"/>
        <w:gridCol w:w="3277"/>
        <w:tblGridChange w:id="0">
          <w:tblGrid>
            <w:gridCol w:w="885"/>
            <w:gridCol w:w="2369"/>
            <w:gridCol w:w="2855"/>
            <w:gridCol w:w="3277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z bazami danych, praca z nowymi narzędziami pracy tłumacza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Sprawdzenie wykorzystania baz danych i nowych narzędzi tłumaczeniowych w tłumaczeniach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poprawione tłumaczenia</w:t>
            </w:r>
          </w:p>
        </w:tc>
      </w:tr>
    </w:tbl>
    <w:p w:rsidR="00000000" w:rsidDel="00000000" w:rsidP="00000000" w:rsidRDefault="00000000" w:rsidRPr="00000000" w14:paraId="000000F0">
      <w:pPr>
        <w:widowControl w:val="0"/>
        <w:spacing w:after="20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 </w:t>
      </w:r>
    </w:p>
    <w:p w:rsidR="00000000" w:rsidDel="00000000" w:rsidP="00000000" w:rsidRDefault="00000000" w:rsidRPr="00000000" w14:paraId="000000F2">
      <w:pPr>
        <w:tabs>
          <w:tab w:val="left" w:pos="360"/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na podstawie jakości wykonanych ćwiczeń i tłumaczeń, a także aktywności na zajęciach podczas moderowanych dyskusji (również w funkcji moderatorów). Wykonane ćwiczenia i tłumaczenia stanowią 70% oceny, a udział w dyskusji 30% oceny.</w:t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10"/>
        <w:tblW w:w="87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500 (+ 56 e-learning)</w:t>
            </w:r>
          </w:p>
        </w:tc>
      </w:tr>
    </w:tbl>
    <w:p w:rsidR="00000000" w:rsidDel="00000000" w:rsidP="00000000" w:rsidRDefault="00000000" w:rsidRPr="00000000" w14:paraId="000000FA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1"/>
        <w:tblW w:w="888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4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 Baker, 2000.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other words,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London: Routledge.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Venuti, L. 2000. The Translation Studies Leader. London: Routledge.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Munday, J. 2001. Introducing Translation Studies: Theories and Applications.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London: Routledge.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Heydel, M. and Bukowski, P. (eds.). 2009. Współczesne teorie przekładu.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Antologia. Kraków: Znak.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Pisarska, A. &amp; Tomaszkiewicz, T. 1998. Współczesne tendencje przekładoznawcze</w:t>
            </w:r>
          </w:p>
          <w:p w:rsidR="00000000" w:rsidDel="00000000" w:rsidP="00000000" w:rsidRDefault="00000000" w:rsidRPr="00000000" w14:paraId="000001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– podręcznik dla studentów neofilologii. Poznań: Wyd. Naukowe UAM w Poznaniu.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1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Hejwowski, K. 2004. Kognitywno-komunikacyjna teoria przekładu. Warszawa: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PWN.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Munday, J. &amp; Hatim, B. 2004. Translation: An Advanced Resource Book. London: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Routledge.</w:t>
            </w:r>
          </w:p>
        </w:tc>
      </w:tr>
      <w:tr>
        <w:trPr>
          <w:cantSplit w:val="0"/>
          <w:trHeight w:val="48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Newmark, P. 1988. A Textbook of Translation. New York: Prentice Hall.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Pieńkos, J. 2003. Podstawy przekładoznawstwa. Od teorii do praktyki. Kraków: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Zakamycze.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Pym, A. 2010. Exploring Translation Theories. London: Routledge.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Robinson, D. 2002. Western Translation Theory. Manchester: St. Jerome.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Robinson, D. 2003. Becoming a Translator: An Introduction to the Theory and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Practice of Translation. London: Routledge.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Sadkowski, W. 2002. Odpowiednie dać rzeczy słowo. Kraków: Pruszyński i S-ka.</w:t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Samuelsson-Brown, G. 2004. A Practical Guide for Translators. Clevedon:</w:t>
            </w:r>
          </w:p>
          <w:p w:rsidR="00000000" w:rsidDel="00000000" w:rsidP="00000000" w:rsidRDefault="00000000" w:rsidRPr="00000000" w14:paraId="000001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u w:val="none"/>
                <w:rtl w:val="0"/>
              </w:rPr>
              <w:t xml:space="preserve">Mutlilingual Matters.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</w:r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8E6A0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E6A0F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cA/Xje0TOleQyvfINWStnYhXg==">AMUW2mXz54lUXYJgXRUOnU14nUU0j4C3HyQZSb2oOhnL63Vol8prRCPN2TYXJwUqSIbslSGo/s7I0cVgQCtEPRMfBIkzUrlpBMsYuNagASTDg7B2NnTViyJA/GNXQp1twwP37s2jsWvD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2021-09-27T15:26:00Z</dcterms:created>
</cp:coreProperties>
</file>