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38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12"/>
        <w:gridCol w:w="4726"/>
        <w:tblGridChange w:id="0">
          <w:tblGrid>
            <w:gridCol w:w="4312"/>
            <w:gridCol w:w="472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nauka języka angielskiego - tłumaczenia ustne polsko-angielskie 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Practical English – Interpreting (Polish-English) 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mgr Joanna Mirek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Praktyczna znajomość języka angielskiego (B2+)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Zaawansowana znajomość języka polskiego (C1)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Umiejętność tłumaczenia konsekutywnego </w:t>
            </w:r>
          </w:p>
          <w:p w:rsidR="00000000" w:rsidDel="00000000" w:rsidP="00000000" w:rsidRDefault="00000000" w:rsidRPr="00000000" w14:paraId="00000053">
            <w:pPr>
              <w:tabs>
                <w:tab w:val="left" w:pos="123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 wyszukiwania informacji </w:t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</w:t>
            </w:r>
            <w:r w:rsidDel="00000000" w:rsidR="00000000" w:rsidRPr="00000000">
              <w:rPr>
                <w:color w:val="333333"/>
                <w:sz w:val="22"/>
                <w:szCs w:val="22"/>
                <w:u w:val="none"/>
                <w:rtl w:val="0"/>
              </w:rPr>
              <w:t xml:space="preserve"> Nabycie umiejętności tłumaczenia konsekutywnego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sz w:val="22"/>
                <w:szCs w:val="22"/>
                <w:u w:val="none"/>
                <w:rtl w:val="0"/>
              </w:rPr>
              <w:t xml:space="preserve">C2  Nabycie umiejętności analizy oraz streszczenia w j. polskim i angielskim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</w:t>
            </w:r>
            <w:r w:rsidDel="00000000" w:rsidR="00000000" w:rsidRPr="00000000">
              <w:rPr>
                <w:color w:val="333333"/>
                <w:sz w:val="22"/>
                <w:szCs w:val="22"/>
                <w:u w:val="none"/>
                <w:rtl w:val="0"/>
              </w:rPr>
              <w:t xml:space="preserve"> Nabycie umiejętności pracy w różnych zakresach tematycznych w j. polskim i angielskim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C4 Nabycie umiejętności stosowania technik notacji w przekładzie konsekutywnym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873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3"/>
        <w:gridCol w:w="5642"/>
        <w:gridCol w:w="2047"/>
        <w:tblGridChange w:id="0">
          <w:tblGrid>
            <w:gridCol w:w="1043"/>
            <w:gridCol w:w="5642"/>
            <w:gridCol w:w="2047"/>
          </w:tblGrid>
        </w:tblGridChange>
      </w:tblGrid>
      <w:tr>
        <w:trPr>
          <w:cantSplit w:val="0"/>
          <w:trHeight w:val="5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6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identyfikuje kontekst kulturowy, terminologię i mechanizmy językowe w języku polskim i angielskim w kontekście tłumaczenia ustnego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K_W03, K_W06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rozpoznaje pojęcia z zakresu własności intelektualnej i prawa autorskiego oraz identyfikuje uwarunkowania ekonomiczne, prawne i etyczne działalności zawodowej tłumacza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K_W08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poprawnie konstruuje wypowiedzi ustne w języku polskim i angielskim na poziomie zaawansowanym, wykorzystując specjalistyczną terminologię oraz różnorodne techniki informacyjno-komunikacyjne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K_U03, K_U04, K_U05, K_U06</w:t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pracuje w zespole tłumaczeniowym w różnych rolach (tłumacz, mówca, adresat tłumaczenia)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K_U08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pracuje nad pogłębieniem umiejętności tłumaczeniowych, językowych i znajomością kontekstu kulturowego społeczności związanej z tłumaczeniem ustnym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K_U09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angażuje się w rozwój warsztatu tłumacza, korzystając z dostępnych źródeł eksperckich w kontekście tłumaczenia ustnego dla określonej grupy odbiorców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K_K02, K_K03</w:t>
            </w:r>
          </w:p>
        </w:tc>
      </w:tr>
    </w:tbl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748.0" w:type="dxa"/>
        <w:jc w:val="left"/>
        <w:tblInd w:w="5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48"/>
        <w:tblGridChange w:id="0">
          <w:tblGrid>
            <w:gridCol w:w="8748"/>
          </w:tblGrid>
        </w:tblGridChange>
      </w:tblGrid>
      <w:tr>
        <w:trPr>
          <w:cantSplit w:val="0"/>
          <w:trHeight w:val="109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-Wprowadzenie do pracy z glosariuszem </w:t>
            </w:r>
          </w:p>
          <w:p w:rsidR="00000000" w:rsidDel="00000000" w:rsidP="00000000" w:rsidRDefault="00000000" w:rsidRPr="00000000" w14:paraId="0000007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-Tłumaczenie konsekutywne przemówień przygotowanych przez studentów </w:t>
            </w:r>
          </w:p>
          <w:p w:rsidR="00000000" w:rsidDel="00000000" w:rsidP="00000000" w:rsidRDefault="00000000" w:rsidRPr="00000000" w14:paraId="0000007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-Tłumaczenie konsekutywne materiałów autentycznych - w formie audiowizualnej – wspomagane sporządzaniem notatek </w:t>
            </w:r>
          </w:p>
        </w:tc>
      </w:tr>
    </w:tbl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5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754"/>
        <w:tblGridChange w:id="0">
          <w:tblGrid>
            <w:gridCol w:w="8754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-Streszczanie, zmiana rejestru stylistycznego, przeformułowywanie, myślenie analityczne, ćwiczenia na emisję głosu </w:t>
            </w:r>
          </w:p>
          <w:p w:rsidR="00000000" w:rsidDel="00000000" w:rsidP="00000000" w:rsidRDefault="00000000" w:rsidRPr="00000000" w14:paraId="00000081">
            <w:pPr>
              <w:tabs>
                <w:tab w:val="left" w:pos="5954"/>
              </w:tabs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 Zespołowy projekt studencki: przygotowanie wystąpień konferencyjnych na dany temat, glosariuszy zawierających specjalistyczne słownictwo oraz tłumaczenie konsekutywne wystąpień</w:t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8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6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8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praca z tekstem,</w:t>
            </w:r>
          </w:p>
          <w:p w:rsidR="00000000" w:rsidDel="00000000" w:rsidP="00000000" w:rsidRDefault="00000000" w:rsidRPr="00000000" w14:paraId="0000008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Case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zajęć,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Wykład konwersatoryjny,</w:t>
            </w:r>
          </w:p>
          <w:p w:rsidR="00000000" w:rsidDel="00000000" w:rsidP="00000000" w:rsidRDefault="00000000" w:rsidRPr="00000000" w14:paraId="00000095">
            <w:pPr>
              <w:rPr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case study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w czasie zajęć,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9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w grupach w różnych rolach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praktyczne, praca indywidualna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Obserwacja,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Karta oceny,</w:t>
            </w:r>
          </w:p>
          <w:p w:rsidR="00000000" w:rsidDel="00000000" w:rsidP="00000000" w:rsidRDefault="00000000" w:rsidRPr="00000000" w14:paraId="000000B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Raport z obserwacji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8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podlega ewaluacji na bieżąco. Oceniana jest aktywność na zajęciach i przygotowanie do zajęć (przygotowanie ustne i tłumaczenie ustne newsów, przemówień na wybrane tematy, przygotowanie ćwiczeń tłumaczeniowych, przygotowanie glosariuszy, tłumaczenie nagranych wcześniej przemówień), a także stopień zaawansowania i poprawności językowej i postęp w tłumaczeniu ustnym.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Dozwolona liczba nieobecności: 2. Warunki nadrobienia zaległości wynikających z przekroczenia ww. liczby nieobecności są każdorazowo indywidualnie uzgadniane z prowadzącym.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Tłumaczenia na zajęciach – 60%</w:t>
        <w:br w:type="textWrapping"/>
        <w:t xml:space="preserve">Aktywność na zajęciach – 20%</w:t>
        <w:br w:type="textWrapping"/>
        <w:t xml:space="preserve">Ćwiczenia przygotowywane na zajęcia – 10% </w:t>
        <w:br w:type="textWrapping"/>
        <w:t xml:space="preserve">Obecność – 10%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Giles, D. 2009. Basic Concepts and Models for Interpreter and Translator Training. </w:t>
            </w:r>
          </w:p>
          <w:p w:rsidR="00000000" w:rsidDel="00000000" w:rsidP="00000000" w:rsidRDefault="00000000" w:rsidRPr="00000000" w14:paraId="000000C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Gilles, Andrew. 2001. Conference Interpreting: A Student's Companion. Tertium: Kraków. </w:t>
            </w:r>
          </w:p>
          <w:p w:rsidR="00000000" w:rsidDel="00000000" w:rsidP="00000000" w:rsidRDefault="00000000" w:rsidRPr="00000000" w14:paraId="000000C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Jones, Roderick. 2002. Conference Interpreting Explained. Manchester: St. Jerome. </w:t>
            </w:r>
          </w:p>
          <w:p w:rsidR="00000000" w:rsidDel="00000000" w:rsidP="00000000" w:rsidRDefault="00000000" w:rsidRPr="00000000" w14:paraId="000000C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Tryuk, M. 2007. Przekład ustny konferencyjny. Warszawa : Wydawnictwo Naukowe PWN.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4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Gambier, Yves, Gile, Daniel i Christopher Tylor. 1997. Conference Interpreting. Amsterdam: John Benjamins </w:t>
            </w:r>
          </w:p>
          <w:p w:rsidR="00000000" w:rsidDel="00000000" w:rsidP="00000000" w:rsidRDefault="00000000" w:rsidRPr="00000000" w14:paraId="000000C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Korzeniowska, A. 2005. Successful Polish-English translation. Warszawa: Wydaw. Naukowe PWN. </w:t>
            </w:r>
          </w:p>
          <w:p w:rsidR="00000000" w:rsidDel="00000000" w:rsidP="00000000" w:rsidRDefault="00000000" w:rsidRPr="00000000" w14:paraId="000000C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Seleskovitch, Danica. 1989. Teaching Conference Interpreting. w: Krawutschke, Peter W. (red.) Translator and Intepreter Training and Foreign Language Pedagogy. Amsterdam / Binghamton: John Benjamins / ATA. </w:t>
            </w:r>
          </w:p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Setton, Robin i Adrew Dawrant. 2016. Conference Interpreting: A Complete Course. Amsterdam / Philadelphia: John Benjamins. </w:t>
            </w:r>
          </w:p>
          <w:p w:rsidR="00000000" w:rsidDel="00000000" w:rsidP="00000000" w:rsidRDefault="00000000" w:rsidRPr="00000000" w14:paraId="000000C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Tryuk, M. 2006. Przekład ustny środowiskowy. Warszawa : Wydawnictwo Naukowe PWN.</w:t>
            </w:r>
          </w:p>
        </w:tc>
      </w:tr>
    </w:tbl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2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NoneA" w:customStyle="1">
    <w:name w:val="None A"/>
    <w:rPr>
      <w:lang w:val="en-US"/>
    </w:rPr>
  </w:style>
  <w:style w:type="paragraph" w:styleId="v1msonormal" w:customStyle="1">
    <w:name w:val="v1msonormal"/>
    <w:pPr>
      <w:spacing w:after="100" w:before="100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B15592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15592"/>
    <w:rPr>
      <w:rFonts w:cs="Arial Unicode MS"/>
      <w:color w:val="000000"/>
      <w:sz w:val="24"/>
      <w:szCs w:val="24"/>
      <w:u w:color="000000"/>
      <w:lang w:val="en-US"/>
    </w:rPr>
  </w:style>
  <w:style w:type="table" w:styleId="Tabela-Siatka">
    <w:name w:val="Table Grid"/>
    <w:basedOn w:val="Standardowy"/>
    <w:uiPriority w:val="59"/>
    <w:rsid w:val="00B15592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DKA/YdPq3afoU01qElW2UBIt4Q==">AMUW2mXvRFY3cD2Xj8El66K+WX8OfalINb2c5u46bJytHw/XxJCf5mvFHyPJHdUygF8QKmJb3kqRVTztjREhNncq1gePxAy1hMFNBkqcuQ+YMXMNUpa3Bf/jOf1LaD5hetDp2Q/dXK8i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2021-09-27T10:21:00Z</dcterms:created>
  <dc:creator>Krzysztof Skórski</dc:creator>
</cp:coreProperties>
</file>