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8839.0" w:type="dxa"/>
        <w:jc w:val="left"/>
        <w:tblInd w:w="5.0" w:type="dxa"/>
        <w:tblLayout w:type="fixed"/>
        <w:tblLook w:val="0000"/>
      </w:tblPr>
      <w:tblGrid>
        <w:gridCol w:w="4432"/>
        <w:gridCol w:w="4407"/>
        <w:tblGridChange w:id="0">
          <w:tblGrid>
            <w:gridCol w:w="4432"/>
            <w:gridCol w:w="4407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Podstawy dydaktyki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teaching methodology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9.0" w:type="dxa"/>
        <w:jc w:val="left"/>
        <w:tblInd w:w="5.0" w:type="dxa"/>
        <w:tblLayout w:type="fixed"/>
        <w:tblLook w:val="0000"/>
      </w:tblPr>
      <w:tblGrid>
        <w:gridCol w:w="4436"/>
        <w:gridCol w:w="4403"/>
        <w:tblGridChange w:id="0">
          <w:tblGrid>
            <w:gridCol w:w="4436"/>
            <w:gridCol w:w="4403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Tetiana Derkacz-Padiasek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9.0" w:type="dxa"/>
        <w:jc w:val="left"/>
        <w:tblInd w:w="5.0" w:type="dxa"/>
        <w:tblLayout w:type="fixed"/>
        <w:tblLook w:val="0000"/>
      </w:tblPr>
      <w:tblGrid>
        <w:gridCol w:w="2228"/>
        <w:gridCol w:w="2202"/>
        <w:gridCol w:w="2206"/>
        <w:gridCol w:w="2203"/>
        <w:tblGridChange w:id="0">
          <w:tblGrid>
            <w:gridCol w:w="2228"/>
            <w:gridCol w:w="2202"/>
            <w:gridCol w:w="2206"/>
            <w:gridCol w:w="2203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9.0" w:type="dxa"/>
        <w:jc w:val="left"/>
        <w:tblInd w:w="5.0" w:type="dxa"/>
        <w:tblLayout w:type="fixed"/>
        <w:tblLook w:val="0000"/>
      </w:tblPr>
      <w:tblGrid>
        <w:gridCol w:w="2161"/>
        <w:gridCol w:w="6678"/>
        <w:tblGridChange w:id="0">
          <w:tblGrid>
            <w:gridCol w:w="2161"/>
            <w:gridCol w:w="6678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biegłości C1 (ESOKJ)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8839.0" w:type="dxa"/>
        <w:jc w:val="left"/>
        <w:tblInd w:w="5.0" w:type="dxa"/>
        <w:tblLayout w:type="fixed"/>
        <w:tblLook w:val="0000"/>
      </w:tblPr>
      <w:tblGrid>
        <w:gridCol w:w="8839"/>
        <w:tblGridChange w:id="0">
          <w:tblGrid>
            <w:gridCol w:w="8839"/>
          </w:tblGrid>
        </w:tblGridChange>
      </w:tblGrid>
      <w:tr>
        <w:trPr>
          <w:cantSplit w:val="1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Uzyskanie wiedzy w zakresie zadań współczesnej dydaktyki oraz współczesnych koncepcji nauczania oraz ich odniesienia do dydaktyki szczegółowej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umiejętności w zakresie projektowania działań edukacyjnych oraz oceniania w kontekście efektywności nauczania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zidentyfikowania potrzeb dostosowania metod pracy do klasy zróżnicowanej pod względem poznawczym, kulturowym, statusu społecznego lub materialnego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840.0" w:type="dxa"/>
        <w:jc w:val="left"/>
        <w:tblInd w:w="5.0" w:type="dxa"/>
        <w:tblLayout w:type="fixed"/>
        <w:tblLook w:val="0000"/>
      </w:tblPr>
      <w:tblGrid>
        <w:gridCol w:w="1067"/>
        <w:gridCol w:w="5686"/>
        <w:gridCol w:w="2087"/>
        <w:tblGridChange w:id="0">
          <w:tblGrid>
            <w:gridCol w:w="1067"/>
            <w:gridCol w:w="5686"/>
            <w:gridCol w:w="2087"/>
          </w:tblGrid>
        </w:tblGridChange>
      </w:tblGrid>
      <w:tr>
        <w:trPr>
          <w:cantSplit w:val="1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1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miejsce dydaktyki w zakresie pedagogiki oraz relację dydaktyki ogólnej do dydaktyk szczegółowych;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C.W1.  C.W2. 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współczesne koncepcje nauczania i cele kształcenia;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C.W3. C.W4. </w:t>
            </w:r>
          </w:p>
        </w:tc>
      </w:tr>
      <w:tr>
        <w:trPr>
          <w:cantSplit w:val="1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etapy lekcji oraz dyskutuje zagadnienie lekcji jako jednostki dydaktycznej oraz jej budowę, modele lekcji i sztuke prowadzenia lekcji;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C.W5.  </w:t>
            </w:r>
          </w:p>
        </w:tc>
      </w:tr>
      <w:tr>
        <w:trPr>
          <w:cantSplit w:val="1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sposoby i znaczenie oceniania osiągnięć szkolnych uczniów.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C.W6. C.W7.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1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metody nauczania do potrzeb uczniów i nauczanych treści;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C.U1., C.U3. 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model lekcji i projektuje jej strukturę;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C.U4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oceny pracy ucznia i prezentuje ją w formie oceny kształtującej;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C.U6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planuje pracę z uczniem zdolnym.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C.U5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poszukuje najlepszych rozwiązań dydaktycznych sprzyjających postępom uczniów;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C.K1.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koryguje swoje błędy językowe.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C.K2.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839.0" w:type="dxa"/>
        <w:jc w:val="left"/>
        <w:tblInd w:w="5.0" w:type="dxa"/>
        <w:tblLayout w:type="fixed"/>
        <w:tblLook w:val="0000"/>
      </w:tblPr>
      <w:tblGrid>
        <w:gridCol w:w="8839"/>
        <w:tblGridChange w:id="0">
          <w:tblGrid>
            <w:gridCol w:w="8839"/>
          </w:tblGrid>
        </w:tblGridChange>
      </w:tblGrid>
      <w:tr>
        <w:trPr>
          <w:cantSplit w:val="1"/>
          <w:trHeight w:val="3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zagadnienia dydaktyki ogólnej i szczegółowej.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Pojęcia metodologiczne : podejście, metoda, techniki, sylabus, itd.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kompetencji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i struktura lekcji - uwagi ogólne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Platforma Moodle jako element wspierania procesu nauczania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Konwencjonalne metody nauczania języka angielskiego (the Grammar-Translation Method, the Direct Method, the Audiolingual Method)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Alternatywne metody nauczania języka angielskiego: the Total Physical Response, the Natural Approach, the Computer Assisted Language Approach, the Silent Way, Suggestopedia, 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Alternatywne metody nauczania języka angielskiego: the Helen Doron Early English, the Callan Method, the Sita Learning System, Task-Based Language Learning, 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Podejście leksykalne do nauczania języków obcych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Rozwój umiejętności komunikatywnych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Techniki nauczania słownictwa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Rola kultury w nauczaniu języków obcych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Kreatywne nauczanie języków obcych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Istotne problemy w nauczaniu języka obcego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Podsumowanie semestru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40.0" w:type="dxa"/>
        <w:jc w:val="left"/>
        <w:tblInd w:w="5.0" w:type="dxa"/>
        <w:tblLayout w:type="fixed"/>
        <w:tblLook w:val="0000"/>
      </w:tblPr>
      <w:tblGrid>
        <w:gridCol w:w="1067"/>
        <w:gridCol w:w="2581"/>
        <w:gridCol w:w="2709"/>
        <w:gridCol w:w="2483"/>
        <w:tblGridChange w:id="0">
          <w:tblGrid>
            <w:gridCol w:w="1067"/>
            <w:gridCol w:w="2581"/>
            <w:gridCol w:w="2709"/>
            <w:gridCol w:w="2483"/>
          </w:tblGrid>
        </w:tblGridChange>
      </w:tblGrid>
      <w:tr>
        <w:trPr>
          <w:cantSplit w:val="1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4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aktywnego uczestnictwa w zajęciach oraz </w:t>
      </w:r>
      <w:r w:rsidDel="00000000" w:rsidR="00000000" w:rsidRPr="00000000">
        <w:rPr>
          <w:sz w:val="22"/>
          <w:szCs w:val="22"/>
          <w:rtl w:val="0"/>
        </w:rPr>
        <w:t xml:space="preserve">projektu dotyczącego wybranej metody nauczania języka angielskiego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8839.0" w:type="dxa"/>
        <w:jc w:val="left"/>
        <w:tblInd w:w="5.0" w:type="dxa"/>
        <w:tblLayout w:type="fixed"/>
        <w:tblLook w:val="0000"/>
      </w:tblPr>
      <w:tblGrid>
        <w:gridCol w:w="4426"/>
        <w:gridCol w:w="4413"/>
        <w:tblGridChange w:id="0">
          <w:tblGrid>
            <w:gridCol w:w="4426"/>
            <w:gridCol w:w="4413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(+24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8850.0" w:type="dxa"/>
        <w:jc w:val="left"/>
        <w:tblInd w:w="-10.0" w:type="dxa"/>
        <w:tblLayout w:type="fixed"/>
        <w:tblLook w:val="00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1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Brown, H. Douglas. 1994. Teaching by Principles: An Interactive Approach to Language Pedagogy. Pearson.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Brown, H.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Douglas. 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Principles of Language Learning and Teaching. New York: Pearson.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Brown, H.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Douglas.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2001. Strategies for Success. Longman.</w:t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Campbell, Colin &amp; Hanna Kryszewska. 2001. Learner based teaching. Oxford: Oxford University Press.</w:t>
            </w:r>
          </w:p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Cook, Vivian. 2016. Second language learning &amp; language teaching. 5th edition. New York and London: Routledge.</w:t>
            </w:r>
          </w:p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Dakowska, M. 2003. Current controversies in foreign language didactics. Warsaw: Warsaw University Press.</w:t>
            </w:r>
          </w:p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Dakowska, M. 2005. Teaching English as a foreign language. A guide for professionals. Warsaw: PWN.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Harmer, J. 1996. The Practice of English Language Teaching. Longman.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Komorowska, H. 2002. Metodyka Nauczania Języków Obcych. Fraszka Edukacyjna.</w:t>
            </w:r>
          </w:p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Larsen-Freeman, Diane. 2000. Techniques and principles in language teaching. Oxford: Oxford University Press.</w:t>
            </w:r>
          </w:p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Lightbown, Patsy M. and Nina Spada. 2006. How languages are learned. 3rd edition. Oxford: Oxford University Press.</w:t>
            </w:r>
          </w:p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Richards, Jack C. and Theodore S. Rodgers. 2001. Approaches and methods in language teaching. Cambridge: Cambridge University Press.</w:t>
            </w:r>
          </w:p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Rule="auto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Scrivener, Jim. 2005. Learning teaching: A guidebook for English language teachers. Oxford: Macmillan.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Ur, P. 1996. A Course in English Language Teaching. Cambridge: Cambridge University Press.</w:t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372" w:right="0" w:hanging="37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372" w:right="0" w:hanging="37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ystem Fon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48" w:firstLine="36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09" w:firstLine="1851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09" w:firstLine="4011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09" w:firstLine="6171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0" w:firstLine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4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0" w:firstLine="14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4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4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4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40" w:firstLine="28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next w:val="header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pl-PL" w:val="und"/>
    </w:rPr>
  </w:style>
  <w:style w:type="paragraph" w:styleId="Header&amp;FooterA">
    <w:name w:val="Header &amp; Footer A"/>
    <w:next w:val="Header&amp;FooterA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und"/>
    </w:rPr>
  </w:style>
  <w:style w:type="paragraph" w:styleId="ListParagraph">
    <w:name w:val="List Paragraph"/>
    <w:next w:val="ListParagraph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pl-PL" w:val="und"/>
    </w:rPr>
  </w:style>
  <w:style w:type="paragraph" w:styleId="TableStyle2">
    <w:name w:val="Table Style 2"/>
    <w:next w:val="TableStyle2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effect w:val="none"/>
      <w:vertAlign w:val="baseline"/>
      <w:cs w:val="0"/>
      <w:em w:val="none"/>
      <w:lang w:bidi="ar-SA" w:eastAsia="pl-PL" w:val="und"/>
    </w:rPr>
  </w:style>
  <w:style w:type="paragraph" w:styleId="NormalA">
    <w:name w:val="Normal A"/>
    <w:next w:val="NormalA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en-US"/>
    </w:rPr>
  </w:style>
  <w:style w:type="paragraph" w:styleId="FreeForm">
    <w:name w:val="Free Form"/>
    <w:next w:val="FreeForm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pl-PL" w:val="und"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en-US"/>
    </w:rPr>
  </w:style>
  <w:style w:type="paragraph" w:styleId="Default">
    <w:name w:val="Default"/>
    <w:next w:val="Default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sz w:val="22"/>
      <w:effect w:val="none"/>
      <w:vertAlign w:val="baseline"/>
      <w:cs w:val="0"/>
      <w:em w:val="none"/>
      <w:lang w:bidi="ar-SA" w:eastAsia="pl-PL" w:val="es-ES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eastAsia="en-US" w:val="und"/>
    </w:rPr>
  </w:style>
  <w:style w:type="paragraph" w:styleId="Stopka">
    <w:name w:val="Stopka"/>
    <w:basedOn w:val="Normalny"/>
    <w:next w:val="Stopka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6Qy6S9QzgmCRNhAqb5Q1bb0fw==">AMUW2mUI4SPPaTH0wllLvFi03sLfjHwezMKjH75UBvGcHWzXl0+9WciCsy/u4on1SvrpMluJJrH50n33zvcnam4Ecjl0Jj09QSoKn+BCNOtP1AeD/nK1CB4=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2020-10-05T08:29:00Z</dcterms:created>
</cp:coreProperties>
</file>