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6"/>
        <w:gridCol w:w="4520"/>
        <w:tblGridChange w:id="0">
          <w:tblGrid>
            <w:gridCol w:w="4546"/>
            <w:gridCol w:w="4520"/>
          </w:tblGrid>
        </w:tblGridChange>
      </w:tblGrid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Dydaktyka nauczania języka angielskiego na poziomie szkoły ponadpodstawowej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Teaching English; high school education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Izabela Olszak</w:t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3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02"/>
        <w:gridCol w:w="2175"/>
        <w:gridCol w:w="2179"/>
        <w:gridCol w:w="2176"/>
        <w:tblGridChange w:id="0">
          <w:tblGrid>
            <w:gridCol w:w="2202"/>
            <w:gridCol w:w="2175"/>
            <w:gridCol w:w="2179"/>
            <w:gridCol w:w="217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Znajomość języka angielskiego na poziomie biegłości C1/C1+</w:t>
            </w:r>
          </w:p>
        </w:tc>
      </w:tr>
    </w:tbl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Nabycie umiejętności w zakresie metod nauczania i doboru efektywnych środków dydaktycznych w nauczaniu języka angielskiego jako obcego w szkołach ponadpodstawowych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Poszerzenie wiedzy teoretycznej z zakresu dydaktyki nauczania języków obcych, w gym fachowej terminologii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Nabycie umiejętności radzenia sobie w krytycznych zdarzeniach dydaktycznych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 Zdobycie wiedzy z zakresu awansu zawodowego</w:t>
            </w:r>
          </w:p>
        </w:tc>
      </w:tr>
    </w:tbl>
    <w:p w:rsidR="00000000" w:rsidDel="00000000" w:rsidP="00000000" w:rsidRDefault="00000000" w:rsidRPr="00000000" w14:paraId="0000005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840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7"/>
        <w:gridCol w:w="5686"/>
        <w:gridCol w:w="2087"/>
        <w:tblGridChange w:id="0">
          <w:tblGrid>
            <w:gridCol w:w="1067"/>
            <w:gridCol w:w="5686"/>
            <w:gridCol w:w="2087"/>
          </w:tblGrid>
        </w:tblGridChange>
      </w:tblGrid>
      <w:tr>
        <w:trPr>
          <w:cantSplit w:val="0"/>
          <w:trHeight w:val="6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zna miejsce danego przedmiotu lub rodzaju zajęć w ramowych planach nauczania na III etapie edukacyjnym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D.1/E.1.W1</w:t>
            </w:r>
          </w:p>
        </w:tc>
      </w:tr>
      <w:tr>
        <w:trPr>
          <w:cantSplit w:val="0"/>
          <w:trHeight w:val="15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podstawę programową przedmiotu, cele kształcenia i treści nauczania przedmiotu na III etapie edukacyjnym, przedmiot w kontekście wcześniejszego i dalszego kształcenia, strukturę wiedzy w zakresie przedmiotu nauczania oraz kompetencje kluczowe i ich kształtowanie w ramach nauczania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D.1/E.1.W2</w:t>
            </w:r>
          </w:p>
        </w:tc>
      </w:tr>
      <w:tr>
        <w:trPr>
          <w:cantSplit w:val="0"/>
          <w:trHeight w:val="1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integrację wewnątrz- i międzyprzedmiotową; zagadnienia związane z programem nauczania – tworzenie i modyfikację, analizę, ocenę, dobór i zatwierdzanie oraz zasady projektowania procesu kształcenia oraz rozkładu materiału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D.1/E.1.W3</w:t>
            </w:r>
          </w:p>
        </w:tc>
      </w:tr>
      <w:tr>
        <w:trPr>
          <w:cantSplit w:val="0"/>
          <w:trHeight w:val="36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kompetencje merytoryczne, dydaktyczne i wychowawcze nauczyciela, w tym potrzebę zawodowego rozwoju, także z wykorzystaniem technologii informacyjno-komunikacyjnej,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dostosowywania sposobu komunikowania się do poziomu rozwoju uczniów i stymulowania aktywności poznawczej uczniów, w tym kreowania sytuacji dydaktycznych; znaczenie autorytetu nauczyciela oraz zasady interakcji ucznia i nauczyciela w toku lekcji; moderowanie interakcji między uczniami; rolę nauczyciela jako popularyzatora wiedzy oraz znaczenie współpracy nauczyciela w procesie dydaktycznym z rodzicami lub opiekunami uczniów, pracownikami szkoły i środowiskiem pozaszkolnym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D.1/E.1.W4</w:t>
            </w:r>
          </w:p>
        </w:tc>
      </w:tr>
      <w:tr>
        <w:trPr>
          <w:cantSplit w:val="0"/>
          <w:trHeight w:val="1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konwencjonalne i niekonwencjonalne metody nauczania, w tym metody aktywizujące i metodę projektów, proces uczenia się przez działanie, odkrywanie lub dociekanie naukowe oraz pracę badawczą ucznia, a także zasady doboru metod nauczania typowych dla danego przedmiotu lub rodzaju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D.1/E.1.W5</w:t>
            </w:r>
          </w:p>
        </w:tc>
      </w:tr>
      <w:tr>
        <w:trPr>
          <w:cantSplit w:val="0"/>
          <w:trHeight w:val="2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metodykę realizacji poszczególnych treści kształcenia w obrębie przedmiotu lub zajęć – rozwiązania merytoryczne i metodyczne, dobre praktyki, dostosowanie oddziaływań do potrzeb i możliwości uczniów lub grup uczniowskich o różnym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potencjale i stylu uczenia się, typowe dla przedmiotu lub rodzaju zajęć błędy uczniowskie, ich rolę i sposoby wykorzystania w procesie dydaktycznym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D.1/E.1.W6</w:t>
            </w:r>
          </w:p>
        </w:tc>
      </w:tr>
      <w:tr>
        <w:trPr>
          <w:cantSplit w:val="0"/>
          <w:trHeight w:val="1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organizację pracy w klasie szkolnej i grupach: potrzebę indywidualizacji nauczania, zagadnienie nauczania interdyscyplinarnego, formy pracy specyficzne dla danego przedmiotu lub rodzaju zajęć: wycieczki, zajęcia terenowe i laboratoryjne, doświadczenia i konkursy oraz zagadnienia związane z pracą domową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D.1/E.1.W7</w:t>
            </w:r>
          </w:p>
        </w:tc>
      </w:tr>
      <w:tr>
        <w:trPr>
          <w:cantSplit w:val="0"/>
          <w:trHeight w:val="31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sposoby organizowania przestrzeni klasy szkolnej, z uwzględnieniem zasad projektowania uniwersalnego: środki dydaktyczne (podręczniki i pakiety edukacyjne), pomoce dydaktyczne – dobór i wykorzystanie zasobów edukacyjnych, w tym elektronicznych i obcojęzycznych, edukacyjne zastosowania mediów i technologii informacyjno-komunikacyjnej; myślenie komputacyjne w rozwiązywaniu problemów w zakresie nauczanego przedmiotu lub prowadzonych zajęć; potrzebę wyszukiwania, adaptacji i tworzenia elektronicznych zasobów edukacyjnych i projektowania multimediów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D.1/E.1.W8</w:t>
            </w:r>
          </w:p>
        </w:tc>
      </w:tr>
      <w:tr>
        <w:trPr>
          <w:cantSplit w:val="0"/>
          <w:trHeight w:val="1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metody kształcenia w odniesieniu do nauczanego przedmiotu lub prowadzonych zajęć, a także znaczenie kształtowania postawy odpowiedzialnego i krytycznego wykorzystywania mediów cyfrowych oraz poszanowania praw własności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intelektualnej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D.1/E.1.W9</w:t>
            </w:r>
          </w:p>
        </w:tc>
      </w:tr>
      <w:tr>
        <w:trPr>
          <w:cantSplit w:val="0"/>
          <w:trHeight w:val="10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rolę diagnozy, kontroli i oceniania w pracy dydaktycznej; ocenianie i jego rodzaje: ocenianie bieżące, semestralne i roczne, ocenianie wewnętrzne i zewnętrzne; funkcje oceny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D.1/E.1.W10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egzaminy kończące etap edukacyjny i sposoby konstruowania testów, sprawdzianów oraz innych narzędzi przydatnych w procesie oceniania uczniów w ramach nauczanego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D.1/E.1.W11</w:t>
            </w:r>
          </w:p>
        </w:tc>
      </w:tr>
      <w:tr>
        <w:trPr>
          <w:cantSplit w:val="0"/>
          <w:trHeight w:val="2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diagnozę wstępną grupy uczniowskiej i każdego ucznia w kontekście nauczanego przedmiotu lub prowadzonych zajęć oraz sposoby wspomagania rozwoju poznawczego uczniów; potrzebę kształtowania pojęć, postaw, umiejętności praktycznych, w tym rozwiązywania problemów, i wykorzystywania wiedzy; metody i techniki skutecznego uczenia się; metody strukturyzacji wiedzy oraz konieczność powtarzania i utrwalania wiedzy i umiejętności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D.1/E.1.W12</w:t>
            </w:r>
          </w:p>
        </w:tc>
      </w:tr>
      <w:tr>
        <w:trPr>
          <w:cantSplit w:val="0"/>
          <w:trHeight w:val="19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znaczenie rozwijania umiejętności osobistych i społeczno-emocjonalnych uczniów: potrzebę kształtowania umiejętności współpracy uczniów, w tym grupowego rozwiązywania problemów oraz budowania systemu wartości i rozwijania postaw etycznych uczniów, a także kształtowania kompetencji komunikacyjnych i nawyków kulturalnych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D.1/E.1.W13</w:t>
            </w:r>
          </w:p>
        </w:tc>
      </w:tr>
      <w:tr>
        <w:trPr>
          <w:cantSplit w:val="0"/>
          <w:trHeight w:val="15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warsztat pracy nauczyciela; właściwe wykorzystanie czasu lekcji przez ucznia i nauczyciela; zagadnienia związane ze sprawdzaniem i ocenianiem jakości kształcenia oraz jej ewaluacją, a także z koniecznością analizy i oceny własnej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pracy dydaktyczno-wychowawczej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D.1/E.1.W14</w:t>
            </w:r>
          </w:p>
        </w:tc>
      </w:tr>
      <w:tr>
        <w:trPr>
          <w:cantSplit w:val="0"/>
          <w:trHeight w:val="2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potrzebę kształtowania u ucznia pozytywnego stosunku do nauki, rozwijania ciekawości, aktywności i samodzielności poznawczej, logicznego i krytycznego myślenia, kształtowania motywacji do uczenia się danego przedmiotu i nawyków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systematycznego uczenia się, korzystania z różnych źródeł wiedzy, w tym z Internetu, oraz przygotowania ucznia do uczenia się przez całe życie przez stymulowanie go do samodzielnej pracy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D.1/E.1.W15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potrafi identyfikować typowe zadania szkolne z celami kształcenia, w szczególności z wymaganiami ogólnymi podstawy programowej, oraz z kompetencjami kluczowymi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D.1/E.1.U1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przeanalizować rozkład materiału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D.1/E.1.U2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identyfikować powiązania treści nauczanego przedmiotu lub prowadzonych zajęć z innymi treściami nauczania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D.1/E.1.U3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dostosować sposób komunikacji do poziomu rozwojowego uczniów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D.1/E.1.U4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kreować sytuacje dydaktyczne służące aktywności i rozwojowi zainteresowań uczniów oraz popularyzacji wiedzy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D.1/E.1.U5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podejmować skuteczną współpracę w procesie dydaktycznym z rodzicami lub opiekunami uczniów, pracownikami szkoły i środowiskiem pozaszkolnym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D.1/E.1.U6</w:t>
            </w:r>
          </w:p>
        </w:tc>
      </w:tr>
      <w:tr>
        <w:trPr>
          <w:cantSplit w:val="0"/>
          <w:trHeight w:val="10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dobierać metody pracy klasy oraz środki dydaktyczne, w tym z zakresu technologii informacyjno-komunikacyjnej, aktywizujące uczniów i uwzględniające ich zróżnicowane potrzeby edukacyjne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D.1/E.1.U7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merytorycznie, profesjonalnie i rzetelnie oceniać pracę uczniów wykonywaną w klasie i w domu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D.1/E.1.U8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skonstruować sprawdzian służący ocenie danych umiejętności uczniów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D.1/E.1.U9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rozpoznać typowe dla nauczanego przedmiotu lub prowadzonych zajęć błędy uczniowskie i wykorzystać je w procesie dydaktycznym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D.1/E.1.U10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przeprowadzić wstępną diagnozę umiejętności ucznia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D.1/E.1.U11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adaptuje metody pracy do potrzeb i różnych style uczenia się uczniów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D.1/E.1.K1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popularyzuje wiedzę wśród uczniów i w środowisku szkolnym oraz pozaszkolnym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D.1/E.1.K2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zachęca uczniów do podejmowania prób badawczych oraz systematycznej aktywności fizycznej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D.1/E.1.K3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promuje odpowiedzialne i krytyczne wykorzystywania mediów cyfrowych oraz poszanowania praw własności intelektualnej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D.1/E.1.K4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kształtuje umiejętności współpracy uczniów, w gym grupowe rozwiązywania problemów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D.1/E.1.K5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buduje system wartości i rozwijania postaw etycznych uczniów oraz kształtuje ich kompetencje komunikacyjne i nawyki kulturalne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D.1/E.1.K6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rozwija u uczniów ciekawość, aktywność i samodzielność poznawczą oraz logiczne i krytyczne myślenie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D.1/E.1.K7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kształtuje nawyki systematycznego uczenia się i korzystania z różnych źródeł wiedzy, w tym z Internetu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D.1/E.1.K8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stymuluje uczniów do uczenia się przez całe życie przez samodzielną pracę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D.1/E.1.K9</w:t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Głównym celem przedmioty jest przygotowanie studenta do wykonywania zawodu nauczyciela języka angielskiego na poziomie szkoły ponadpodstawowej. Treści programowe kształtują się następująco: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3"/>
              </w:numPr>
              <w:spacing w:after="240" w:line="240" w:lineRule="auto"/>
              <w:ind w:left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Nauczanie różnych aspektów języka umiejętności receptywne i dyskursywne.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3"/>
              </w:numPr>
              <w:spacing w:after="240" w:before="240" w:line="240" w:lineRule="auto"/>
              <w:ind w:left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Techniki nauczania: techniki nauczania słownictwa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3"/>
              </w:numPr>
              <w:spacing w:after="240" w:before="240" w:line="240" w:lineRule="auto"/>
              <w:ind w:left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Techniki nauczania: techniki nauczania wymowy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3"/>
              </w:numPr>
              <w:spacing w:after="240" w:before="240" w:line="240" w:lineRule="auto"/>
              <w:ind w:left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Techniki nauczania: techniki nauczania sprawności receptywnych – słuchanie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3"/>
              </w:numPr>
              <w:spacing w:after="240" w:before="240" w:line="240" w:lineRule="auto"/>
              <w:ind w:left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Techniki nauczania: technika nauczania sprawności produktywnych - mówienie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3"/>
              </w:numPr>
              <w:spacing w:after="240" w:before="240" w:line="240" w:lineRule="auto"/>
              <w:ind w:left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Techniki nauczania: technika nauczania sprawności receptywnych - czytanie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3"/>
              </w:numPr>
              <w:spacing w:after="240" w:before="240" w:line="240" w:lineRule="auto"/>
              <w:ind w:left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Techniki nauczania: technika nauczania sprawności produktywnych - pisanie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3"/>
              </w:numPr>
              <w:spacing w:after="240" w:before="240" w:line="240" w:lineRule="auto"/>
              <w:ind w:left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Techniki nauczania: techniki nauczania gramatyki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3"/>
              </w:numPr>
              <w:spacing w:after="240" w:before="240" w:line="240" w:lineRule="auto"/>
              <w:ind w:left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Nauczanie holistyczne, integracja sprawności,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3"/>
              </w:numPr>
              <w:spacing w:after="240" w:before="240" w:line="240" w:lineRule="auto"/>
              <w:ind w:left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instrukcji klasowych, rola i udział języka ojczystego na lekcji języka obcego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3"/>
              </w:numPr>
              <w:spacing w:after="240" w:before="240" w:line="240" w:lineRule="auto"/>
              <w:ind w:left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Struktura lekcji i zasady planowania lekcji, tworzenie konspektów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3"/>
              </w:numPr>
              <w:spacing w:after="240" w:before="240" w:line="240" w:lineRule="auto"/>
              <w:ind w:left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Microteaching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3"/>
              </w:numPr>
              <w:spacing w:after="240" w:before="240" w:line="240" w:lineRule="auto"/>
              <w:ind w:left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Przygotowanie do praktyk ciągłych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3"/>
              </w:numPr>
              <w:spacing w:after="240" w:before="240" w:line="240" w:lineRule="auto"/>
              <w:ind w:left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Podsumowanie semestru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ind w:left="17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 wprowadzający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obserwacji uczestniczącej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informscja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 wprowadzający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problemowa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 wprowadzający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problemowa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 wprowadzający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informscja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problemowa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 wprowadzający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informscja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 wprowadzający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obserwacji uczestniczącej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problemowa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 wprowadzający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informscja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problemowa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6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obserwacji uczestniczącej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</w:t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ocenę końcową z przedmiotu składają się następujące elementy:</w:t>
      </w:r>
    </w:p>
    <w:p w:rsidR="00000000" w:rsidDel="00000000" w:rsidP="00000000" w:rsidRDefault="00000000" w:rsidRPr="00000000" w14:paraId="00000187">
      <w:pPr>
        <w:numPr>
          <w:ilvl w:val="0"/>
          <w:numId w:val="7"/>
        </w:numPr>
        <w:ind w:left="174" w:hanging="17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aktywność na zajęciach - 30%</w:t>
      </w:r>
    </w:p>
    <w:p w:rsidR="00000000" w:rsidDel="00000000" w:rsidP="00000000" w:rsidRDefault="00000000" w:rsidRPr="00000000" w14:paraId="00000188">
      <w:pPr>
        <w:numPr>
          <w:ilvl w:val="0"/>
          <w:numId w:val="7"/>
        </w:numPr>
        <w:ind w:left="174" w:hanging="17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stworzenie i przedstawienie prezentacji wprowadzającej materiał gramatyczny lub przeprowadzenie symulacji lekcji - 40%</w:t>
      </w:r>
    </w:p>
    <w:p w:rsidR="00000000" w:rsidDel="00000000" w:rsidP="00000000" w:rsidRDefault="00000000" w:rsidRPr="00000000" w14:paraId="00000189">
      <w:pPr>
        <w:numPr>
          <w:ilvl w:val="0"/>
          <w:numId w:val="7"/>
        </w:numPr>
        <w:ind w:left="174" w:hanging="17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stworzenie i przedstawienie prezentacji ćwiczącej jedną ze sprawności językowych lub przeprowadzenie symulacji lekcji - 40%</w:t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 (+18 e-learning)</w:t>
            </w:r>
          </w:p>
        </w:tc>
      </w:tr>
    </w:tbl>
    <w:p w:rsidR="00000000" w:rsidDel="00000000" w:rsidP="00000000" w:rsidRDefault="00000000" w:rsidRPr="00000000" w14:paraId="0000019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10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Douglas Brown, H. Principles of Language Learning and Teaching. Pearson.</w:t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Harmer, J. The Practice of English Language Teaching. Pearson.</w:t>
            </w:r>
          </w:p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Komorowska, H. Metodyka Nauczania Języków Obcych, Fraszka Edukacyjna</w:t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Thornbury, S. Uncovering Grammar. Macmillan.</w:t>
            </w:r>
          </w:p>
        </w:tc>
      </w:tr>
    </w:tbl>
    <w:p w:rsidR="00000000" w:rsidDel="00000000" w:rsidP="00000000" w:rsidRDefault="00000000" w:rsidRPr="00000000" w14:paraId="0000019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4"/>
      <w:numFmt w:val="upperRoman"/>
      <w:lvlText w:val="%1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1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3.9999999999999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3"/>
      <w:numFmt w:val="upperRoman"/>
      <w:lvlText w:val="%1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-"/>
      <w:lvlJc w:val="left"/>
      <w:pPr>
        <w:ind w:left="1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3.9999999999999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7"/>
      <w:numFmt w:val="upperRoman"/>
      <w:lvlText w:val="%1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8"/>
      <w:numFmt w:val="upperRoman"/>
      <w:lvlText w:val="%1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1"/>
      <w:numFmt w:val="upperRoman"/>
      <w:lvlText w:val="%1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sid w:val="00DB56F9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sid w:val="00DB56F9"/>
    <w:rPr>
      <w:u w:val="single"/>
    </w:rPr>
  </w:style>
  <w:style w:type="table" w:styleId="TableNormal" w:customStyle="1">
    <w:name w:val="Table Normal"/>
    <w:rsid w:val="00DB56F9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rsid w:val="00DB56F9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rsid w:val="00DB56F9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rsid w:val="00DB56F9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rsid w:val="00DB56F9"/>
    <w:pPr>
      <w:numPr>
        <w:numId w:val="1"/>
      </w:numPr>
    </w:pPr>
  </w:style>
  <w:style w:type="paragraph" w:styleId="TableStyle2" w:customStyle="1">
    <w:name w:val="Table Style 2"/>
    <w:rsid w:val="00DB56F9"/>
    <w:rPr>
      <w:rFonts w:ascii="Helvetica Neue" w:cs="Arial Unicode MS" w:hAnsi="Helvetica Neue"/>
      <w:color w:val="000000"/>
      <w:u w:color="000000"/>
    </w:rPr>
  </w:style>
  <w:style w:type="paragraph" w:styleId="Default" w:customStyle="1">
    <w:name w:val="Default"/>
    <w:rsid w:val="00DB56F9"/>
    <w:rPr>
      <w:rFonts w:ascii="Helvetica Neue" w:cs="Helvetica Neue" w:eastAsia="Helvetica Neue" w:hAnsi="Helvetica Neue"/>
      <w:color w:val="000000"/>
      <w:sz w:val="22"/>
      <w:szCs w:val="22"/>
      <w:u w:color="000000"/>
      <w:lang w:val="es-ES_tradnl"/>
    </w:rPr>
  </w:style>
  <w:style w:type="numbering" w:styleId="Bullets" w:customStyle="1">
    <w:name w:val="Bullets"/>
    <w:rsid w:val="00DB56F9"/>
    <w:pPr>
      <w:numPr>
        <w:numId w:val="15"/>
      </w:numPr>
    </w:pPr>
  </w:style>
  <w:style w:type="paragraph" w:styleId="Stopka">
    <w:name w:val="footer"/>
    <w:basedOn w:val="Normalny"/>
    <w:link w:val="StopkaZnak"/>
    <w:uiPriority w:val="99"/>
    <w:semiHidden w:val="1"/>
    <w:unhideWhenUsed w:val="1"/>
    <w:rsid w:val="00E7730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E7730A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d3kBwJYD6cUvILmnVjVZ0jOt4w==">AMUW2mWg6wsSpxIEq2h2gqSZugZsclS42KZvsmEM3Ag18PThX/79A3GutlPwm0eRwEzWD18yHC+1rK4dTwJndm/RFSxRYuxO3k61c9dxbVYbfvd2C/W6LZ8=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2021-10-05T08:34:00Z</dcterms:created>
</cp:coreProperties>
</file>