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C8A5" w14:textId="77777777" w:rsidR="001856FB" w:rsidRDefault="00C43722">
      <w:pPr>
        <w:rPr>
          <w:b/>
          <w:lang w:val="en-GB"/>
        </w:rPr>
      </w:pPr>
      <w:r>
        <w:rPr>
          <w:b/>
          <w:lang w:val="en-GB"/>
        </w:rPr>
        <w:t xml:space="preserve">Course Syllabus </w:t>
      </w:r>
    </w:p>
    <w:p w14:paraId="3E693E07" w14:textId="77777777" w:rsidR="001856FB" w:rsidRDefault="001856FB">
      <w:pPr>
        <w:rPr>
          <w:b/>
          <w:lang w:val="en-GB"/>
        </w:rPr>
      </w:pPr>
    </w:p>
    <w:p w14:paraId="667D7572" w14:textId="77777777" w:rsidR="001856FB" w:rsidRDefault="00C43722">
      <w:pPr>
        <w:pStyle w:val="Akapitzlist"/>
        <w:numPr>
          <w:ilvl w:val="0"/>
          <w:numId w:val="1"/>
        </w:numPr>
        <w:rPr>
          <w:b/>
          <w:lang w:val="en-GB"/>
        </w:rPr>
      </w:pPr>
      <w:r>
        <w:rPr>
          <w:b/>
          <w:lang w:val="en-GB"/>
        </w:rPr>
        <w:t>General Information</w:t>
      </w:r>
    </w:p>
    <w:tbl>
      <w:tblPr>
        <w:tblStyle w:val="Tabela-Siatka"/>
        <w:tblW w:w="9211" w:type="dxa"/>
        <w:tblLook w:val="04A0" w:firstRow="1" w:lastRow="0" w:firstColumn="1" w:lastColumn="0" w:noHBand="0" w:noVBand="1"/>
      </w:tblPr>
      <w:tblGrid>
        <w:gridCol w:w="4605"/>
        <w:gridCol w:w="4606"/>
      </w:tblGrid>
      <w:tr w:rsidR="001856FB" w14:paraId="4F24D233" w14:textId="77777777">
        <w:tc>
          <w:tcPr>
            <w:tcW w:w="4605" w:type="dxa"/>
            <w:shd w:val="clear" w:color="auto" w:fill="auto"/>
          </w:tcPr>
          <w:p w14:paraId="760F8D9F" w14:textId="77777777" w:rsidR="001856FB" w:rsidRDefault="00C43722">
            <w:pPr>
              <w:spacing w:after="0" w:line="240" w:lineRule="auto"/>
              <w:rPr>
                <w:lang w:val="en-GB"/>
              </w:rPr>
            </w:pPr>
            <w:r>
              <w:rPr>
                <w:lang w:val="en-GB"/>
              </w:rPr>
              <w:t>Course name</w:t>
            </w:r>
          </w:p>
        </w:tc>
        <w:tc>
          <w:tcPr>
            <w:tcW w:w="4605" w:type="dxa"/>
            <w:shd w:val="clear" w:color="auto" w:fill="auto"/>
          </w:tcPr>
          <w:p w14:paraId="4DB90C97" w14:textId="3AE1010B" w:rsidR="001856FB" w:rsidRPr="001F5BB4" w:rsidRDefault="001F5BB4">
            <w:pPr>
              <w:spacing w:after="0" w:line="240" w:lineRule="auto"/>
              <w:rPr>
                <w:rFonts w:cstheme="minorHAnsi"/>
                <w:lang w:val="en-GB"/>
              </w:rPr>
            </w:pPr>
            <w:r w:rsidRPr="001F5BB4">
              <w:rPr>
                <w:rFonts w:cstheme="minorHAnsi"/>
                <w:shd w:val="clear" w:color="auto" w:fill="FFFFFF"/>
              </w:rPr>
              <w:t>Internet - legal problems</w:t>
            </w:r>
          </w:p>
        </w:tc>
      </w:tr>
      <w:tr w:rsidR="001856FB" w14:paraId="3073B0E9" w14:textId="77777777">
        <w:tc>
          <w:tcPr>
            <w:tcW w:w="4605" w:type="dxa"/>
            <w:shd w:val="clear" w:color="auto" w:fill="auto"/>
          </w:tcPr>
          <w:p w14:paraId="52A0C418" w14:textId="77777777" w:rsidR="001856FB" w:rsidRDefault="00C43722">
            <w:pPr>
              <w:spacing w:after="0" w:line="240" w:lineRule="auto"/>
              <w:rPr>
                <w:lang w:val="en-GB"/>
              </w:rPr>
            </w:pPr>
            <w:r>
              <w:rPr>
                <w:lang w:val="en-GB"/>
              </w:rPr>
              <w:t xml:space="preserve">Programme </w:t>
            </w:r>
          </w:p>
        </w:tc>
        <w:tc>
          <w:tcPr>
            <w:tcW w:w="4605" w:type="dxa"/>
            <w:shd w:val="clear" w:color="auto" w:fill="auto"/>
          </w:tcPr>
          <w:p w14:paraId="7C8FB730" w14:textId="3D31DD24" w:rsidR="001856FB" w:rsidRDefault="001856FB">
            <w:pPr>
              <w:spacing w:after="0" w:line="240" w:lineRule="auto"/>
              <w:rPr>
                <w:lang w:val="en-GB"/>
              </w:rPr>
            </w:pPr>
          </w:p>
        </w:tc>
      </w:tr>
      <w:tr w:rsidR="001856FB" w:rsidRPr="001F5BB4" w14:paraId="5E79965C" w14:textId="77777777">
        <w:tc>
          <w:tcPr>
            <w:tcW w:w="4605" w:type="dxa"/>
            <w:shd w:val="clear" w:color="auto" w:fill="auto"/>
          </w:tcPr>
          <w:p w14:paraId="6156B9E0" w14:textId="77777777" w:rsidR="001856FB" w:rsidRDefault="00C43722">
            <w:pPr>
              <w:spacing w:after="0" w:line="240" w:lineRule="auto"/>
              <w:rPr>
                <w:lang w:val="en-GB"/>
              </w:rPr>
            </w:pPr>
            <w:r>
              <w:rPr>
                <w:lang w:val="en-GB"/>
              </w:rPr>
              <w:t>Level of studies (BA, BSc, MA, MSc, long-cycle MA)</w:t>
            </w:r>
          </w:p>
        </w:tc>
        <w:tc>
          <w:tcPr>
            <w:tcW w:w="4605" w:type="dxa"/>
            <w:shd w:val="clear" w:color="auto" w:fill="auto"/>
          </w:tcPr>
          <w:p w14:paraId="5725C168" w14:textId="33A799E2" w:rsidR="001856FB" w:rsidRDefault="001F5BB4">
            <w:pPr>
              <w:spacing w:after="0" w:line="240" w:lineRule="auto"/>
              <w:rPr>
                <w:lang w:val="en-GB"/>
              </w:rPr>
            </w:pPr>
            <w:r>
              <w:rPr>
                <w:lang w:val="en-GB"/>
              </w:rPr>
              <w:t>BA</w:t>
            </w:r>
          </w:p>
        </w:tc>
      </w:tr>
      <w:tr w:rsidR="001856FB" w:rsidRPr="001F5BB4" w14:paraId="2C36ED24" w14:textId="77777777">
        <w:tc>
          <w:tcPr>
            <w:tcW w:w="4605" w:type="dxa"/>
            <w:shd w:val="clear" w:color="auto" w:fill="auto"/>
          </w:tcPr>
          <w:p w14:paraId="798A309E" w14:textId="77777777" w:rsidR="001856FB" w:rsidRDefault="00C43722">
            <w:pPr>
              <w:spacing w:after="0" w:line="240" w:lineRule="auto"/>
              <w:rPr>
                <w:lang w:val="en-GB"/>
              </w:rPr>
            </w:pPr>
            <w:r>
              <w:rPr>
                <w:lang w:val="en-GB"/>
              </w:rPr>
              <w:t>Form of studies (full-time, part-time)</w:t>
            </w:r>
          </w:p>
        </w:tc>
        <w:tc>
          <w:tcPr>
            <w:tcW w:w="4605" w:type="dxa"/>
            <w:shd w:val="clear" w:color="auto" w:fill="auto"/>
          </w:tcPr>
          <w:p w14:paraId="45781E80" w14:textId="6E15BCAA" w:rsidR="001856FB" w:rsidRDefault="001F5BB4">
            <w:pPr>
              <w:spacing w:after="0" w:line="240" w:lineRule="auto"/>
              <w:rPr>
                <w:lang w:val="en-GB"/>
              </w:rPr>
            </w:pPr>
            <w:r>
              <w:rPr>
                <w:lang w:val="en-GB"/>
              </w:rPr>
              <w:t>full-time</w:t>
            </w:r>
          </w:p>
        </w:tc>
      </w:tr>
      <w:tr w:rsidR="001856FB" w14:paraId="6E63D80D" w14:textId="77777777">
        <w:tc>
          <w:tcPr>
            <w:tcW w:w="4605" w:type="dxa"/>
            <w:shd w:val="clear" w:color="auto" w:fill="auto"/>
          </w:tcPr>
          <w:p w14:paraId="52345359" w14:textId="77777777" w:rsidR="001856FB" w:rsidRDefault="00C43722">
            <w:pPr>
              <w:spacing w:after="0" w:line="240" w:lineRule="auto"/>
              <w:rPr>
                <w:lang w:val="en-GB"/>
              </w:rPr>
            </w:pPr>
            <w:r>
              <w:rPr>
                <w:lang w:val="en-GB"/>
              </w:rPr>
              <w:t>Discipline</w:t>
            </w:r>
          </w:p>
        </w:tc>
        <w:tc>
          <w:tcPr>
            <w:tcW w:w="4605" w:type="dxa"/>
            <w:shd w:val="clear" w:color="auto" w:fill="auto"/>
          </w:tcPr>
          <w:p w14:paraId="3C6E4BEF" w14:textId="62B41752" w:rsidR="001856FB" w:rsidRDefault="00D52B63">
            <w:pPr>
              <w:spacing w:after="0" w:line="240" w:lineRule="auto"/>
              <w:rPr>
                <w:lang w:val="en-GB"/>
              </w:rPr>
            </w:pPr>
            <w:r>
              <w:rPr>
                <w:lang w:val="en-GB"/>
              </w:rPr>
              <w:t xml:space="preserve">Social Communication and Media </w:t>
            </w:r>
          </w:p>
        </w:tc>
      </w:tr>
      <w:tr w:rsidR="001856FB" w14:paraId="14C0DC25" w14:textId="77777777">
        <w:tc>
          <w:tcPr>
            <w:tcW w:w="4605" w:type="dxa"/>
            <w:shd w:val="clear" w:color="auto" w:fill="auto"/>
          </w:tcPr>
          <w:p w14:paraId="07646ED3" w14:textId="77777777" w:rsidR="001856FB" w:rsidRDefault="00C43722">
            <w:pPr>
              <w:spacing w:after="0" w:line="240" w:lineRule="auto"/>
              <w:rPr>
                <w:lang w:val="en-GB"/>
              </w:rPr>
            </w:pPr>
            <w:r>
              <w:rPr>
                <w:lang w:val="en-GB"/>
              </w:rPr>
              <w:t>Language of instruction</w:t>
            </w:r>
          </w:p>
        </w:tc>
        <w:tc>
          <w:tcPr>
            <w:tcW w:w="4605" w:type="dxa"/>
            <w:shd w:val="clear" w:color="auto" w:fill="auto"/>
          </w:tcPr>
          <w:p w14:paraId="32FC511F" w14:textId="016DD52A" w:rsidR="001856FB" w:rsidRDefault="00D52B63">
            <w:pPr>
              <w:spacing w:after="0" w:line="240" w:lineRule="auto"/>
              <w:rPr>
                <w:lang w:val="en-GB"/>
              </w:rPr>
            </w:pPr>
            <w:r>
              <w:rPr>
                <w:lang w:val="en-GB"/>
              </w:rPr>
              <w:t xml:space="preserve">English </w:t>
            </w:r>
          </w:p>
        </w:tc>
      </w:tr>
    </w:tbl>
    <w:p w14:paraId="45CA2EAA" w14:textId="77777777" w:rsidR="001856FB" w:rsidRDefault="001856FB">
      <w:pPr>
        <w:spacing w:after="0"/>
        <w:rPr>
          <w:lang w:val="en-GB"/>
        </w:rPr>
      </w:pPr>
    </w:p>
    <w:tbl>
      <w:tblPr>
        <w:tblStyle w:val="Tabela-Siatka"/>
        <w:tblW w:w="9211" w:type="dxa"/>
        <w:tblLook w:val="04A0" w:firstRow="1" w:lastRow="0" w:firstColumn="1" w:lastColumn="0" w:noHBand="0" w:noVBand="1"/>
      </w:tblPr>
      <w:tblGrid>
        <w:gridCol w:w="4605"/>
        <w:gridCol w:w="4606"/>
      </w:tblGrid>
      <w:tr w:rsidR="001856FB" w14:paraId="17F2D5E0" w14:textId="77777777">
        <w:tc>
          <w:tcPr>
            <w:tcW w:w="4605" w:type="dxa"/>
            <w:shd w:val="clear" w:color="auto" w:fill="auto"/>
          </w:tcPr>
          <w:p w14:paraId="786D0493" w14:textId="77777777" w:rsidR="001856FB" w:rsidRDefault="00C43722">
            <w:pPr>
              <w:spacing w:after="0" w:line="240" w:lineRule="auto"/>
              <w:rPr>
                <w:lang w:val="en-GB"/>
              </w:rPr>
            </w:pPr>
            <w:r>
              <w:rPr>
                <w:lang w:val="en-GB"/>
              </w:rPr>
              <w:t>Course coordinator/person responsible</w:t>
            </w:r>
          </w:p>
        </w:tc>
        <w:tc>
          <w:tcPr>
            <w:tcW w:w="4605" w:type="dxa"/>
            <w:shd w:val="clear" w:color="auto" w:fill="auto"/>
          </w:tcPr>
          <w:p w14:paraId="2D405468" w14:textId="7B86134D" w:rsidR="001856FB" w:rsidRPr="00D52B63" w:rsidRDefault="001F5BB4" w:rsidP="009D3C9E">
            <w:pPr>
              <w:spacing w:after="0" w:line="240" w:lineRule="auto"/>
            </w:pPr>
            <w:r w:rsidRPr="002046A9">
              <w:t>dr hab. Grzegorz Tylec</w:t>
            </w:r>
            <w:r>
              <w:t>, p</w:t>
            </w:r>
            <w:r w:rsidRPr="002046A9">
              <w:t>rof. KUL</w:t>
            </w:r>
          </w:p>
        </w:tc>
      </w:tr>
    </w:tbl>
    <w:p w14:paraId="5A03BFC6" w14:textId="77777777" w:rsidR="001856FB" w:rsidRPr="00D52B63" w:rsidRDefault="001856FB">
      <w:pPr>
        <w:spacing w:after="0"/>
      </w:pPr>
    </w:p>
    <w:tbl>
      <w:tblPr>
        <w:tblStyle w:val="Tabela-Siatka"/>
        <w:tblW w:w="9211" w:type="dxa"/>
        <w:tblLook w:val="04A0" w:firstRow="1" w:lastRow="0" w:firstColumn="1" w:lastColumn="0" w:noHBand="0" w:noVBand="1"/>
      </w:tblPr>
      <w:tblGrid>
        <w:gridCol w:w="2303"/>
        <w:gridCol w:w="2303"/>
        <w:gridCol w:w="2303"/>
        <w:gridCol w:w="2302"/>
      </w:tblGrid>
      <w:tr w:rsidR="001856FB" w14:paraId="269AC5AF" w14:textId="77777777">
        <w:tc>
          <w:tcPr>
            <w:tcW w:w="2302" w:type="dxa"/>
            <w:shd w:val="clear" w:color="auto" w:fill="auto"/>
          </w:tcPr>
          <w:p w14:paraId="5CE1011E" w14:textId="77777777" w:rsidR="001856FB" w:rsidRDefault="00C43722">
            <w:pPr>
              <w:spacing w:after="0" w:line="240" w:lineRule="auto"/>
              <w:jc w:val="center"/>
              <w:rPr>
                <w:lang w:val="en-GB"/>
              </w:rPr>
            </w:pPr>
            <w:r>
              <w:rPr>
                <w:lang w:val="en-GB"/>
              </w:rPr>
              <w:t xml:space="preserve">Type of class </w:t>
            </w:r>
            <w:r>
              <w:rPr>
                <w:i/>
                <w:lang w:val="en-GB"/>
              </w:rPr>
              <w:t>(use only the types mentioned below)</w:t>
            </w:r>
          </w:p>
        </w:tc>
        <w:tc>
          <w:tcPr>
            <w:tcW w:w="2303" w:type="dxa"/>
            <w:shd w:val="clear" w:color="auto" w:fill="auto"/>
          </w:tcPr>
          <w:p w14:paraId="3EF4D535" w14:textId="77777777" w:rsidR="001856FB" w:rsidRDefault="00C43722">
            <w:pPr>
              <w:spacing w:after="0" w:line="240" w:lineRule="auto"/>
              <w:jc w:val="center"/>
              <w:rPr>
                <w:rFonts w:ascii="Calibri" w:hAnsi="Calibri" w:cs="Calibri"/>
                <w:bCs/>
                <w:lang w:val="en-GB"/>
              </w:rPr>
            </w:pPr>
            <w:r>
              <w:rPr>
                <w:rFonts w:cs="Calibri"/>
                <w:bCs/>
                <w:lang w:val="en-GB"/>
              </w:rPr>
              <w:t>Number of teaching hours</w:t>
            </w:r>
          </w:p>
          <w:p w14:paraId="51A42F04" w14:textId="77777777" w:rsidR="001856FB" w:rsidRDefault="001856FB">
            <w:pPr>
              <w:spacing w:after="0" w:line="240" w:lineRule="auto"/>
              <w:jc w:val="center"/>
              <w:rPr>
                <w:lang w:val="en-GB"/>
              </w:rPr>
            </w:pPr>
          </w:p>
        </w:tc>
        <w:tc>
          <w:tcPr>
            <w:tcW w:w="2303" w:type="dxa"/>
            <w:shd w:val="clear" w:color="auto" w:fill="auto"/>
          </w:tcPr>
          <w:p w14:paraId="22AC8159" w14:textId="77777777" w:rsidR="001856FB" w:rsidRDefault="00C43722">
            <w:pPr>
              <w:spacing w:after="0" w:line="240" w:lineRule="auto"/>
              <w:jc w:val="center"/>
              <w:rPr>
                <w:lang w:val="en-GB"/>
              </w:rPr>
            </w:pPr>
            <w:r>
              <w:rPr>
                <w:lang w:val="en-GB"/>
              </w:rPr>
              <w:t>Semester</w:t>
            </w:r>
          </w:p>
        </w:tc>
        <w:tc>
          <w:tcPr>
            <w:tcW w:w="2302" w:type="dxa"/>
            <w:shd w:val="clear" w:color="auto" w:fill="auto"/>
          </w:tcPr>
          <w:p w14:paraId="4EEB0574" w14:textId="77777777" w:rsidR="001856FB" w:rsidRDefault="00C43722">
            <w:pPr>
              <w:spacing w:after="0" w:line="240" w:lineRule="auto"/>
              <w:jc w:val="center"/>
              <w:rPr>
                <w:rFonts w:ascii="Calibri" w:hAnsi="Calibri" w:cs="Calibri"/>
                <w:bCs/>
                <w:color w:val="000000"/>
                <w:lang w:val="en-GB"/>
              </w:rPr>
            </w:pPr>
            <w:r>
              <w:rPr>
                <w:rFonts w:cs="Calibri"/>
                <w:bCs/>
                <w:color w:val="000000"/>
                <w:lang w:val="en-GB"/>
              </w:rPr>
              <w:t>ECTS Points</w:t>
            </w:r>
          </w:p>
          <w:p w14:paraId="293D0FFA" w14:textId="77777777" w:rsidR="001856FB" w:rsidRDefault="001856FB">
            <w:pPr>
              <w:spacing w:after="0" w:line="240" w:lineRule="auto"/>
              <w:jc w:val="center"/>
              <w:rPr>
                <w:lang w:val="en-GB"/>
              </w:rPr>
            </w:pPr>
          </w:p>
        </w:tc>
      </w:tr>
      <w:tr w:rsidR="001856FB" w14:paraId="4AFA42EF" w14:textId="77777777">
        <w:tc>
          <w:tcPr>
            <w:tcW w:w="2302" w:type="dxa"/>
            <w:shd w:val="clear" w:color="auto" w:fill="auto"/>
          </w:tcPr>
          <w:p w14:paraId="1A9E9894" w14:textId="77777777" w:rsidR="001856FB" w:rsidRDefault="00C43722">
            <w:pPr>
              <w:spacing w:after="0" w:line="240" w:lineRule="auto"/>
              <w:rPr>
                <w:lang w:val="en-GB"/>
              </w:rPr>
            </w:pPr>
            <w:r>
              <w:rPr>
                <w:lang w:val="en-GB"/>
              </w:rPr>
              <w:t>lecture</w:t>
            </w:r>
          </w:p>
        </w:tc>
        <w:tc>
          <w:tcPr>
            <w:tcW w:w="2303" w:type="dxa"/>
            <w:shd w:val="clear" w:color="auto" w:fill="auto"/>
          </w:tcPr>
          <w:p w14:paraId="51501C9D" w14:textId="27D9E883" w:rsidR="001856FB" w:rsidRDefault="001F5BB4">
            <w:pPr>
              <w:spacing w:after="0" w:line="240" w:lineRule="auto"/>
              <w:rPr>
                <w:lang w:val="en-GB"/>
              </w:rPr>
            </w:pPr>
            <w:r>
              <w:rPr>
                <w:lang w:val="en-GB"/>
              </w:rPr>
              <w:t>30</w:t>
            </w:r>
          </w:p>
        </w:tc>
        <w:tc>
          <w:tcPr>
            <w:tcW w:w="2303" w:type="dxa"/>
            <w:shd w:val="clear" w:color="auto" w:fill="auto"/>
          </w:tcPr>
          <w:p w14:paraId="09668B61" w14:textId="2D18A5D7" w:rsidR="001856FB" w:rsidRDefault="001F5BB4">
            <w:pPr>
              <w:spacing w:after="0" w:line="240" w:lineRule="auto"/>
              <w:rPr>
                <w:lang w:val="en-GB"/>
              </w:rPr>
            </w:pPr>
            <w:r>
              <w:rPr>
                <w:lang w:val="en-GB"/>
              </w:rPr>
              <w:t>I</w:t>
            </w:r>
            <w:r w:rsidR="004B4BE2">
              <w:rPr>
                <w:lang w:val="en-GB"/>
              </w:rPr>
              <w:t>II lub V</w:t>
            </w:r>
          </w:p>
        </w:tc>
        <w:tc>
          <w:tcPr>
            <w:tcW w:w="2302" w:type="dxa"/>
            <w:vMerge w:val="restart"/>
            <w:shd w:val="clear" w:color="auto" w:fill="auto"/>
          </w:tcPr>
          <w:p w14:paraId="3DFDC1A2" w14:textId="3E023C5E" w:rsidR="001856FB" w:rsidRDefault="004B4BE2">
            <w:pPr>
              <w:spacing w:after="0" w:line="240" w:lineRule="auto"/>
              <w:rPr>
                <w:lang w:val="en-GB"/>
              </w:rPr>
            </w:pPr>
            <w:r>
              <w:rPr>
                <w:lang w:val="en-GB"/>
              </w:rPr>
              <w:t>3</w:t>
            </w:r>
          </w:p>
        </w:tc>
      </w:tr>
      <w:tr w:rsidR="001856FB" w14:paraId="25DFC336" w14:textId="77777777">
        <w:tc>
          <w:tcPr>
            <w:tcW w:w="2302" w:type="dxa"/>
            <w:shd w:val="clear" w:color="auto" w:fill="auto"/>
          </w:tcPr>
          <w:p w14:paraId="7DE6B7EB" w14:textId="77777777" w:rsidR="001856FB" w:rsidRDefault="00C43722">
            <w:pPr>
              <w:spacing w:after="0" w:line="240" w:lineRule="auto"/>
              <w:rPr>
                <w:lang w:val="en-GB"/>
              </w:rPr>
            </w:pPr>
            <w:r>
              <w:rPr>
                <w:lang w:val="en-GB"/>
              </w:rPr>
              <w:t>tutorial</w:t>
            </w:r>
          </w:p>
        </w:tc>
        <w:tc>
          <w:tcPr>
            <w:tcW w:w="2303" w:type="dxa"/>
            <w:shd w:val="clear" w:color="auto" w:fill="auto"/>
          </w:tcPr>
          <w:p w14:paraId="172A9E32" w14:textId="0FA4DEEC" w:rsidR="001856FB" w:rsidRDefault="001856FB">
            <w:pPr>
              <w:spacing w:after="0" w:line="240" w:lineRule="auto"/>
              <w:rPr>
                <w:lang w:val="en-GB"/>
              </w:rPr>
            </w:pPr>
          </w:p>
        </w:tc>
        <w:tc>
          <w:tcPr>
            <w:tcW w:w="2303" w:type="dxa"/>
            <w:shd w:val="clear" w:color="auto" w:fill="auto"/>
          </w:tcPr>
          <w:p w14:paraId="5903A653" w14:textId="37CB5C68" w:rsidR="001856FB" w:rsidRDefault="001856FB">
            <w:pPr>
              <w:spacing w:after="0" w:line="240" w:lineRule="auto"/>
              <w:rPr>
                <w:lang w:val="en-GB"/>
              </w:rPr>
            </w:pPr>
          </w:p>
        </w:tc>
        <w:tc>
          <w:tcPr>
            <w:tcW w:w="2302" w:type="dxa"/>
            <w:vMerge/>
            <w:shd w:val="clear" w:color="auto" w:fill="auto"/>
          </w:tcPr>
          <w:p w14:paraId="7C10A6E6" w14:textId="77777777" w:rsidR="001856FB" w:rsidRDefault="001856FB">
            <w:pPr>
              <w:spacing w:after="0" w:line="240" w:lineRule="auto"/>
              <w:rPr>
                <w:lang w:val="en-GB"/>
              </w:rPr>
            </w:pPr>
          </w:p>
        </w:tc>
      </w:tr>
      <w:tr w:rsidR="001856FB" w14:paraId="57AB561A" w14:textId="77777777">
        <w:tc>
          <w:tcPr>
            <w:tcW w:w="2302" w:type="dxa"/>
            <w:shd w:val="clear" w:color="auto" w:fill="auto"/>
          </w:tcPr>
          <w:p w14:paraId="1450B9A0" w14:textId="77777777" w:rsidR="001856FB" w:rsidRDefault="00C43722">
            <w:pPr>
              <w:spacing w:after="0" w:line="240" w:lineRule="auto"/>
              <w:rPr>
                <w:lang w:val="en-GB"/>
              </w:rPr>
            </w:pPr>
            <w:r>
              <w:rPr>
                <w:lang w:val="en-GB"/>
              </w:rPr>
              <w:t>classes</w:t>
            </w:r>
          </w:p>
        </w:tc>
        <w:tc>
          <w:tcPr>
            <w:tcW w:w="2303" w:type="dxa"/>
            <w:shd w:val="clear" w:color="auto" w:fill="auto"/>
          </w:tcPr>
          <w:p w14:paraId="77EDDBC7" w14:textId="77777777" w:rsidR="001856FB" w:rsidRDefault="001856FB">
            <w:pPr>
              <w:spacing w:after="0" w:line="240" w:lineRule="auto"/>
              <w:rPr>
                <w:lang w:val="en-GB"/>
              </w:rPr>
            </w:pPr>
          </w:p>
        </w:tc>
        <w:tc>
          <w:tcPr>
            <w:tcW w:w="2303" w:type="dxa"/>
            <w:shd w:val="clear" w:color="auto" w:fill="auto"/>
          </w:tcPr>
          <w:p w14:paraId="7B156B62" w14:textId="77777777" w:rsidR="001856FB" w:rsidRDefault="001856FB">
            <w:pPr>
              <w:spacing w:after="0" w:line="240" w:lineRule="auto"/>
              <w:rPr>
                <w:lang w:val="en-GB"/>
              </w:rPr>
            </w:pPr>
          </w:p>
        </w:tc>
        <w:tc>
          <w:tcPr>
            <w:tcW w:w="2302" w:type="dxa"/>
            <w:vMerge/>
            <w:shd w:val="clear" w:color="auto" w:fill="auto"/>
          </w:tcPr>
          <w:p w14:paraId="7FC585CF" w14:textId="77777777" w:rsidR="001856FB" w:rsidRDefault="001856FB">
            <w:pPr>
              <w:spacing w:after="0" w:line="240" w:lineRule="auto"/>
              <w:rPr>
                <w:lang w:val="en-GB"/>
              </w:rPr>
            </w:pPr>
          </w:p>
        </w:tc>
      </w:tr>
      <w:tr w:rsidR="001856FB" w14:paraId="207B41FA" w14:textId="77777777">
        <w:tc>
          <w:tcPr>
            <w:tcW w:w="2302" w:type="dxa"/>
            <w:shd w:val="clear" w:color="auto" w:fill="auto"/>
          </w:tcPr>
          <w:p w14:paraId="6312FFAE" w14:textId="77777777" w:rsidR="001856FB" w:rsidRDefault="00C43722">
            <w:pPr>
              <w:spacing w:after="0" w:line="240" w:lineRule="auto"/>
              <w:rPr>
                <w:lang w:val="en-GB"/>
              </w:rPr>
            </w:pPr>
            <w:r>
              <w:rPr>
                <w:lang w:val="en-GB"/>
              </w:rPr>
              <w:t>laboratory classes</w:t>
            </w:r>
          </w:p>
        </w:tc>
        <w:tc>
          <w:tcPr>
            <w:tcW w:w="2303" w:type="dxa"/>
            <w:shd w:val="clear" w:color="auto" w:fill="auto"/>
          </w:tcPr>
          <w:p w14:paraId="6AE7A70D" w14:textId="77777777" w:rsidR="001856FB" w:rsidRDefault="001856FB">
            <w:pPr>
              <w:spacing w:after="0" w:line="240" w:lineRule="auto"/>
              <w:rPr>
                <w:lang w:val="en-GB"/>
              </w:rPr>
            </w:pPr>
          </w:p>
        </w:tc>
        <w:tc>
          <w:tcPr>
            <w:tcW w:w="2303" w:type="dxa"/>
            <w:shd w:val="clear" w:color="auto" w:fill="auto"/>
          </w:tcPr>
          <w:p w14:paraId="54008CB1" w14:textId="77777777" w:rsidR="001856FB" w:rsidRDefault="001856FB">
            <w:pPr>
              <w:spacing w:after="0" w:line="240" w:lineRule="auto"/>
              <w:rPr>
                <w:lang w:val="en-GB"/>
              </w:rPr>
            </w:pPr>
          </w:p>
        </w:tc>
        <w:tc>
          <w:tcPr>
            <w:tcW w:w="2302" w:type="dxa"/>
            <w:vMerge/>
            <w:shd w:val="clear" w:color="auto" w:fill="auto"/>
          </w:tcPr>
          <w:p w14:paraId="34223C97" w14:textId="77777777" w:rsidR="001856FB" w:rsidRDefault="001856FB">
            <w:pPr>
              <w:spacing w:after="0" w:line="240" w:lineRule="auto"/>
              <w:rPr>
                <w:lang w:val="en-GB"/>
              </w:rPr>
            </w:pPr>
          </w:p>
        </w:tc>
      </w:tr>
      <w:tr w:rsidR="001856FB" w14:paraId="653B888F" w14:textId="77777777">
        <w:tc>
          <w:tcPr>
            <w:tcW w:w="2302" w:type="dxa"/>
            <w:shd w:val="clear" w:color="auto" w:fill="auto"/>
          </w:tcPr>
          <w:p w14:paraId="339ED47C" w14:textId="77777777" w:rsidR="001856FB" w:rsidRDefault="00C43722">
            <w:pPr>
              <w:spacing w:after="0" w:line="240" w:lineRule="auto"/>
              <w:rPr>
                <w:lang w:val="en-GB"/>
              </w:rPr>
            </w:pPr>
            <w:r>
              <w:rPr>
                <w:lang w:val="en-GB"/>
              </w:rPr>
              <w:t>workshops</w:t>
            </w:r>
          </w:p>
        </w:tc>
        <w:tc>
          <w:tcPr>
            <w:tcW w:w="2303" w:type="dxa"/>
            <w:shd w:val="clear" w:color="auto" w:fill="auto"/>
          </w:tcPr>
          <w:p w14:paraId="6F4A6984" w14:textId="77777777" w:rsidR="001856FB" w:rsidRDefault="001856FB">
            <w:pPr>
              <w:spacing w:after="0" w:line="240" w:lineRule="auto"/>
              <w:rPr>
                <w:lang w:val="en-GB"/>
              </w:rPr>
            </w:pPr>
          </w:p>
        </w:tc>
        <w:tc>
          <w:tcPr>
            <w:tcW w:w="2303" w:type="dxa"/>
            <w:shd w:val="clear" w:color="auto" w:fill="auto"/>
          </w:tcPr>
          <w:p w14:paraId="14BEF04E" w14:textId="77777777" w:rsidR="001856FB" w:rsidRDefault="001856FB">
            <w:pPr>
              <w:spacing w:after="0" w:line="240" w:lineRule="auto"/>
              <w:rPr>
                <w:lang w:val="en-GB"/>
              </w:rPr>
            </w:pPr>
          </w:p>
        </w:tc>
        <w:tc>
          <w:tcPr>
            <w:tcW w:w="2302" w:type="dxa"/>
            <w:vMerge/>
            <w:shd w:val="clear" w:color="auto" w:fill="auto"/>
          </w:tcPr>
          <w:p w14:paraId="7C15A3D8" w14:textId="77777777" w:rsidR="001856FB" w:rsidRDefault="001856FB">
            <w:pPr>
              <w:spacing w:after="0" w:line="240" w:lineRule="auto"/>
              <w:rPr>
                <w:lang w:val="en-GB"/>
              </w:rPr>
            </w:pPr>
          </w:p>
        </w:tc>
      </w:tr>
      <w:tr w:rsidR="001856FB" w14:paraId="4072F87C" w14:textId="77777777">
        <w:tc>
          <w:tcPr>
            <w:tcW w:w="2302" w:type="dxa"/>
            <w:shd w:val="clear" w:color="auto" w:fill="auto"/>
          </w:tcPr>
          <w:p w14:paraId="37F2AFCA" w14:textId="77777777" w:rsidR="001856FB" w:rsidRDefault="00C43722">
            <w:pPr>
              <w:spacing w:after="0" w:line="240" w:lineRule="auto"/>
              <w:rPr>
                <w:lang w:val="en-GB"/>
              </w:rPr>
            </w:pPr>
            <w:r>
              <w:rPr>
                <w:lang w:val="en-GB"/>
              </w:rPr>
              <w:t>seminar</w:t>
            </w:r>
          </w:p>
        </w:tc>
        <w:tc>
          <w:tcPr>
            <w:tcW w:w="2303" w:type="dxa"/>
            <w:shd w:val="clear" w:color="auto" w:fill="auto"/>
          </w:tcPr>
          <w:p w14:paraId="744EAA0D" w14:textId="77777777" w:rsidR="001856FB" w:rsidRDefault="001856FB">
            <w:pPr>
              <w:spacing w:after="0" w:line="240" w:lineRule="auto"/>
              <w:rPr>
                <w:lang w:val="en-GB"/>
              </w:rPr>
            </w:pPr>
          </w:p>
        </w:tc>
        <w:tc>
          <w:tcPr>
            <w:tcW w:w="2303" w:type="dxa"/>
            <w:shd w:val="clear" w:color="auto" w:fill="auto"/>
          </w:tcPr>
          <w:p w14:paraId="08DEB47B" w14:textId="77777777" w:rsidR="001856FB" w:rsidRDefault="001856FB">
            <w:pPr>
              <w:spacing w:after="0" w:line="240" w:lineRule="auto"/>
              <w:rPr>
                <w:lang w:val="en-GB"/>
              </w:rPr>
            </w:pPr>
          </w:p>
        </w:tc>
        <w:tc>
          <w:tcPr>
            <w:tcW w:w="2302" w:type="dxa"/>
            <w:vMerge/>
            <w:shd w:val="clear" w:color="auto" w:fill="auto"/>
          </w:tcPr>
          <w:p w14:paraId="62BE7A9E" w14:textId="77777777" w:rsidR="001856FB" w:rsidRDefault="001856FB">
            <w:pPr>
              <w:spacing w:after="0" w:line="240" w:lineRule="auto"/>
              <w:rPr>
                <w:lang w:val="en-GB"/>
              </w:rPr>
            </w:pPr>
          </w:p>
        </w:tc>
      </w:tr>
      <w:tr w:rsidR="001856FB" w14:paraId="7240DA76" w14:textId="77777777">
        <w:tc>
          <w:tcPr>
            <w:tcW w:w="2302" w:type="dxa"/>
            <w:shd w:val="clear" w:color="auto" w:fill="auto"/>
          </w:tcPr>
          <w:p w14:paraId="15B374E8" w14:textId="77777777" w:rsidR="001856FB" w:rsidRDefault="00C43722">
            <w:pPr>
              <w:spacing w:after="0" w:line="240" w:lineRule="auto"/>
              <w:rPr>
                <w:lang w:val="en-GB"/>
              </w:rPr>
            </w:pPr>
            <w:r>
              <w:rPr>
                <w:lang w:val="en-GB"/>
              </w:rPr>
              <w:t>introductory seminar</w:t>
            </w:r>
          </w:p>
        </w:tc>
        <w:tc>
          <w:tcPr>
            <w:tcW w:w="2303" w:type="dxa"/>
            <w:shd w:val="clear" w:color="auto" w:fill="auto"/>
          </w:tcPr>
          <w:p w14:paraId="2098A32D" w14:textId="77777777" w:rsidR="001856FB" w:rsidRDefault="001856FB">
            <w:pPr>
              <w:spacing w:after="0" w:line="240" w:lineRule="auto"/>
              <w:rPr>
                <w:lang w:val="en-GB"/>
              </w:rPr>
            </w:pPr>
          </w:p>
        </w:tc>
        <w:tc>
          <w:tcPr>
            <w:tcW w:w="2303" w:type="dxa"/>
            <w:shd w:val="clear" w:color="auto" w:fill="auto"/>
          </w:tcPr>
          <w:p w14:paraId="1AB8C659" w14:textId="77777777" w:rsidR="001856FB" w:rsidRDefault="001856FB">
            <w:pPr>
              <w:spacing w:after="0" w:line="240" w:lineRule="auto"/>
              <w:rPr>
                <w:lang w:val="en-GB"/>
              </w:rPr>
            </w:pPr>
          </w:p>
        </w:tc>
        <w:tc>
          <w:tcPr>
            <w:tcW w:w="2302" w:type="dxa"/>
            <w:vMerge/>
            <w:shd w:val="clear" w:color="auto" w:fill="auto"/>
          </w:tcPr>
          <w:p w14:paraId="3D9E055F" w14:textId="77777777" w:rsidR="001856FB" w:rsidRDefault="001856FB">
            <w:pPr>
              <w:spacing w:after="0" w:line="240" w:lineRule="auto"/>
              <w:rPr>
                <w:lang w:val="en-GB"/>
              </w:rPr>
            </w:pPr>
          </w:p>
        </w:tc>
      </w:tr>
      <w:tr w:rsidR="001856FB" w14:paraId="4867E7E6" w14:textId="77777777">
        <w:tc>
          <w:tcPr>
            <w:tcW w:w="2302" w:type="dxa"/>
            <w:shd w:val="clear" w:color="auto" w:fill="auto"/>
          </w:tcPr>
          <w:p w14:paraId="3D09CF9D" w14:textId="77777777" w:rsidR="001856FB" w:rsidRDefault="00C43722">
            <w:pPr>
              <w:spacing w:after="0" w:line="240" w:lineRule="auto"/>
              <w:rPr>
                <w:lang w:val="en-GB"/>
              </w:rPr>
            </w:pPr>
            <w:r>
              <w:rPr>
                <w:lang w:val="en-GB"/>
              </w:rPr>
              <w:t>foreign language classes</w:t>
            </w:r>
          </w:p>
        </w:tc>
        <w:tc>
          <w:tcPr>
            <w:tcW w:w="2303" w:type="dxa"/>
            <w:shd w:val="clear" w:color="auto" w:fill="auto"/>
          </w:tcPr>
          <w:p w14:paraId="3C6E7F7F" w14:textId="77777777" w:rsidR="001856FB" w:rsidRDefault="001856FB">
            <w:pPr>
              <w:spacing w:after="0" w:line="240" w:lineRule="auto"/>
              <w:rPr>
                <w:lang w:val="en-GB"/>
              </w:rPr>
            </w:pPr>
          </w:p>
        </w:tc>
        <w:tc>
          <w:tcPr>
            <w:tcW w:w="2303" w:type="dxa"/>
            <w:shd w:val="clear" w:color="auto" w:fill="auto"/>
          </w:tcPr>
          <w:p w14:paraId="761DED38" w14:textId="77777777" w:rsidR="001856FB" w:rsidRDefault="001856FB">
            <w:pPr>
              <w:spacing w:after="0" w:line="240" w:lineRule="auto"/>
              <w:rPr>
                <w:lang w:val="en-GB"/>
              </w:rPr>
            </w:pPr>
          </w:p>
        </w:tc>
        <w:tc>
          <w:tcPr>
            <w:tcW w:w="2302" w:type="dxa"/>
            <w:vMerge/>
            <w:shd w:val="clear" w:color="auto" w:fill="auto"/>
          </w:tcPr>
          <w:p w14:paraId="7522857C" w14:textId="77777777" w:rsidR="001856FB" w:rsidRDefault="001856FB">
            <w:pPr>
              <w:spacing w:after="0" w:line="240" w:lineRule="auto"/>
              <w:rPr>
                <w:lang w:val="en-GB"/>
              </w:rPr>
            </w:pPr>
          </w:p>
        </w:tc>
      </w:tr>
      <w:tr w:rsidR="001856FB" w14:paraId="318DB591" w14:textId="77777777">
        <w:tc>
          <w:tcPr>
            <w:tcW w:w="2302" w:type="dxa"/>
            <w:shd w:val="clear" w:color="auto" w:fill="auto"/>
          </w:tcPr>
          <w:p w14:paraId="55383427" w14:textId="77777777" w:rsidR="001856FB" w:rsidRDefault="00C43722">
            <w:pPr>
              <w:spacing w:after="0" w:line="240" w:lineRule="auto"/>
              <w:rPr>
                <w:lang w:val="en-GB"/>
              </w:rPr>
            </w:pPr>
            <w:r>
              <w:rPr>
                <w:lang w:val="en-GB"/>
              </w:rPr>
              <w:t>practical placement</w:t>
            </w:r>
          </w:p>
        </w:tc>
        <w:tc>
          <w:tcPr>
            <w:tcW w:w="2303" w:type="dxa"/>
            <w:shd w:val="clear" w:color="auto" w:fill="auto"/>
          </w:tcPr>
          <w:p w14:paraId="68358E96" w14:textId="77777777" w:rsidR="001856FB" w:rsidRDefault="001856FB">
            <w:pPr>
              <w:spacing w:after="0" w:line="240" w:lineRule="auto"/>
              <w:rPr>
                <w:lang w:val="en-GB"/>
              </w:rPr>
            </w:pPr>
          </w:p>
        </w:tc>
        <w:tc>
          <w:tcPr>
            <w:tcW w:w="2303" w:type="dxa"/>
            <w:shd w:val="clear" w:color="auto" w:fill="auto"/>
          </w:tcPr>
          <w:p w14:paraId="69AC0933" w14:textId="77777777" w:rsidR="001856FB" w:rsidRDefault="001856FB">
            <w:pPr>
              <w:spacing w:after="0" w:line="240" w:lineRule="auto"/>
              <w:rPr>
                <w:lang w:val="en-GB"/>
              </w:rPr>
            </w:pPr>
          </w:p>
        </w:tc>
        <w:tc>
          <w:tcPr>
            <w:tcW w:w="2302" w:type="dxa"/>
            <w:vMerge/>
            <w:shd w:val="clear" w:color="auto" w:fill="auto"/>
          </w:tcPr>
          <w:p w14:paraId="07E9DB46" w14:textId="77777777" w:rsidR="001856FB" w:rsidRDefault="001856FB">
            <w:pPr>
              <w:spacing w:after="0" w:line="240" w:lineRule="auto"/>
              <w:rPr>
                <w:lang w:val="en-GB"/>
              </w:rPr>
            </w:pPr>
          </w:p>
        </w:tc>
      </w:tr>
      <w:tr w:rsidR="001856FB" w14:paraId="2714EDB3" w14:textId="77777777">
        <w:tc>
          <w:tcPr>
            <w:tcW w:w="2302" w:type="dxa"/>
            <w:shd w:val="clear" w:color="auto" w:fill="auto"/>
          </w:tcPr>
          <w:p w14:paraId="247B4ACD" w14:textId="77777777" w:rsidR="001856FB" w:rsidRDefault="00C43722">
            <w:pPr>
              <w:spacing w:after="0" w:line="240" w:lineRule="auto"/>
              <w:rPr>
                <w:lang w:val="en-GB"/>
              </w:rPr>
            </w:pPr>
            <w:r>
              <w:rPr>
                <w:lang w:val="en-GB"/>
              </w:rPr>
              <w:t>field work</w:t>
            </w:r>
          </w:p>
        </w:tc>
        <w:tc>
          <w:tcPr>
            <w:tcW w:w="2303" w:type="dxa"/>
            <w:shd w:val="clear" w:color="auto" w:fill="auto"/>
          </w:tcPr>
          <w:p w14:paraId="28F16D1F" w14:textId="77777777" w:rsidR="001856FB" w:rsidRDefault="001856FB">
            <w:pPr>
              <w:spacing w:after="0" w:line="240" w:lineRule="auto"/>
              <w:rPr>
                <w:lang w:val="en-GB"/>
              </w:rPr>
            </w:pPr>
          </w:p>
        </w:tc>
        <w:tc>
          <w:tcPr>
            <w:tcW w:w="2303" w:type="dxa"/>
            <w:shd w:val="clear" w:color="auto" w:fill="auto"/>
          </w:tcPr>
          <w:p w14:paraId="50F3FF26" w14:textId="77777777" w:rsidR="001856FB" w:rsidRDefault="001856FB">
            <w:pPr>
              <w:spacing w:after="0" w:line="240" w:lineRule="auto"/>
              <w:rPr>
                <w:lang w:val="en-GB"/>
              </w:rPr>
            </w:pPr>
          </w:p>
        </w:tc>
        <w:tc>
          <w:tcPr>
            <w:tcW w:w="2302" w:type="dxa"/>
            <w:vMerge/>
            <w:shd w:val="clear" w:color="auto" w:fill="auto"/>
          </w:tcPr>
          <w:p w14:paraId="3B903A2F" w14:textId="77777777" w:rsidR="001856FB" w:rsidRDefault="001856FB">
            <w:pPr>
              <w:spacing w:after="0" w:line="240" w:lineRule="auto"/>
              <w:rPr>
                <w:lang w:val="en-GB"/>
              </w:rPr>
            </w:pPr>
          </w:p>
        </w:tc>
      </w:tr>
      <w:tr w:rsidR="001856FB" w14:paraId="65023E25" w14:textId="77777777">
        <w:tc>
          <w:tcPr>
            <w:tcW w:w="2302" w:type="dxa"/>
            <w:shd w:val="clear" w:color="auto" w:fill="auto"/>
          </w:tcPr>
          <w:p w14:paraId="68EFB096" w14:textId="77777777" w:rsidR="001856FB" w:rsidRDefault="00C43722">
            <w:pPr>
              <w:spacing w:after="0" w:line="240" w:lineRule="auto"/>
              <w:rPr>
                <w:lang w:val="en-GB"/>
              </w:rPr>
            </w:pPr>
            <w:r>
              <w:rPr>
                <w:lang w:val="en-GB"/>
              </w:rPr>
              <w:t>diploma laboratory</w:t>
            </w:r>
          </w:p>
        </w:tc>
        <w:tc>
          <w:tcPr>
            <w:tcW w:w="2303" w:type="dxa"/>
            <w:shd w:val="clear" w:color="auto" w:fill="auto"/>
          </w:tcPr>
          <w:p w14:paraId="4E564C0C" w14:textId="77777777" w:rsidR="001856FB" w:rsidRDefault="001856FB">
            <w:pPr>
              <w:spacing w:after="0" w:line="240" w:lineRule="auto"/>
              <w:rPr>
                <w:lang w:val="en-GB"/>
              </w:rPr>
            </w:pPr>
          </w:p>
        </w:tc>
        <w:tc>
          <w:tcPr>
            <w:tcW w:w="2303" w:type="dxa"/>
            <w:shd w:val="clear" w:color="auto" w:fill="auto"/>
          </w:tcPr>
          <w:p w14:paraId="5FB0553B" w14:textId="77777777" w:rsidR="001856FB" w:rsidRDefault="001856FB">
            <w:pPr>
              <w:spacing w:after="0" w:line="240" w:lineRule="auto"/>
              <w:rPr>
                <w:lang w:val="en-GB"/>
              </w:rPr>
            </w:pPr>
          </w:p>
        </w:tc>
        <w:tc>
          <w:tcPr>
            <w:tcW w:w="2302" w:type="dxa"/>
            <w:vMerge/>
            <w:shd w:val="clear" w:color="auto" w:fill="auto"/>
          </w:tcPr>
          <w:p w14:paraId="0AC28F5B" w14:textId="77777777" w:rsidR="001856FB" w:rsidRDefault="001856FB">
            <w:pPr>
              <w:spacing w:after="0" w:line="240" w:lineRule="auto"/>
              <w:rPr>
                <w:lang w:val="en-GB"/>
              </w:rPr>
            </w:pPr>
          </w:p>
        </w:tc>
      </w:tr>
      <w:tr w:rsidR="001856FB" w14:paraId="55E0EB0F" w14:textId="77777777">
        <w:tc>
          <w:tcPr>
            <w:tcW w:w="2302" w:type="dxa"/>
            <w:shd w:val="clear" w:color="auto" w:fill="auto"/>
          </w:tcPr>
          <w:p w14:paraId="2216F21A" w14:textId="77777777" w:rsidR="001856FB" w:rsidRDefault="00C43722">
            <w:pPr>
              <w:spacing w:after="0" w:line="240" w:lineRule="auto"/>
              <w:rPr>
                <w:lang w:val="en-GB"/>
              </w:rPr>
            </w:pPr>
            <w:r>
              <w:rPr>
                <w:lang w:val="en-GB"/>
              </w:rPr>
              <w:t>translation classes</w:t>
            </w:r>
          </w:p>
        </w:tc>
        <w:tc>
          <w:tcPr>
            <w:tcW w:w="2303" w:type="dxa"/>
            <w:shd w:val="clear" w:color="auto" w:fill="auto"/>
          </w:tcPr>
          <w:p w14:paraId="65528F0F" w14:textId="77777777" w:rsidR="001856FB" w:rsidRDefault="001856FB">
            <w:pPr>
              <w:spacing w:after="0" w:line="240" w:lineRule="auto"/>
              <w:rPr>
                <w:lang w:val="en-GB"/>
              </w:rPr>
            </w:pPr>
          </w:p>
        </w:tc>
        <w:tc>
          <w:tcPr>
            <w:tcW w:w="2303" w:type="dxa"/>
            <w:shd w:val="clear" w:color="auto" w:fill="auto"/>
          </w:tcPr>
          <w:p w14:paraId="2B471475" w14:textId="77777777" w:rsidR="001856FB" w:rsidRDefault="001856FB">
            <w:pPr>
              <w:spacing w:after="0" w:line="240" w:lineRule="auto"/>
              <w:rPr>
                <w:lang w:val="en-GB"/>
              </w:rPr>
            </w:pPr>
          </w:p>
        </w:tc>
        <w:tc>
          <w:tcPr>
            <w:tcW w:w="2302" w:type="dxa"/>
            <w:vMerge/>
            <w:shd w:val="clear" w:color="auto" w:fill="auto"/>
          </w:tcPr>
          <w:p w14:paraId="60E89675" w14:textId="77777777" w:rsidR="001856FB" w:rsidRDefault="001856FB">
            <w:pPr>
              <w:spacing w:after="0" w:line="240" w:lineRule="auto"/>
              <w:rPr>
                <w:lang w:val="en-GB"/>
              </w:rPr>
            </w:pPr>
          </w:p>
        </w:tc>
      </w:tr>
      <w:tr w:rsidR="001856FB" w14:paraId="483E85F7" w14:textId="77777777">
        <w:tc>
          <w:tcPr>
            <w:tcW w:w="2302" w:type="dxa"/>
            <w:shd w:val="clear" w:color="auto" w:fill="auto"/>
          </w:tcPr>
          <w:p w14:paraId="30A66F26" w14:textId="77777777" w:rsidR="001856FB" w:rsidRDefault="00C43722">
            <w:pPr>
              <w:spacing w:after="0" w:line="240" w:lineRule="auto"/>
              <w:rPr>
                <w:lang w:val="en-GB"/>
              </w:rPr>
            </w:pPr>
            <w:r>
              <w:rPr>
                <w:lang w:val="en-GB"/>
              </w:rPr>
              <w:t>study visit</w:t>
            </w:r>
          </w:p>
        </w:tc>
        <w:tc>
          <w:tcPr>
            <w:tcW w:w="2303" w:type="dxa"/>
            <w:shd w:val="clear" w:color="auto" w:fill="auto"/>
          </w:tcPr>
          <w:p w14:paraId="7C02D054" w14:textId="77777777" w:rsidR="001856FB" w:rsidRDefault="001856FB">
            <w:pPr>
              <w:spacing w:after="0" w:line="240" w:lineRule="auto"/>
              <w:rPr>
                <w:lang w:val="en-GB"/>
              </w:rPr>
            </w:pPr>
          </w:p>
        </w:tc>
        <w:tc>
          <w:tcPr>
            <w:tcW w:w="2303" w:type="dxa"/>
            <w:shd w:val="clear" w:color="auto" w:fill="auto"/>
          </w:tcPr>
          <w:p w14:paraId="12FF2A51" w14:textId="77777777" w:rsidR="001856FB" w:rsidRDefault="001856FB">
            <w:pPr>
              <w:spacing w:after="0" w:line="240" w:lineRule="auto"/>
              <w:rPr>
                <w:lang w:val="en-GB"/>
              </w:rPr>
            </w:pPr>
          </w:p>
        </w:tc>
        <w:tc>
          <w:tcPr>
            <w:tcW w:w="2302" w:type="dxa"/>
            <w:vMerge/>
            <w:shd w:val="clear" w:color="auto" w:fill="auto"/>
          </w:tcPr>
          <w:p w14:paraId="62072C62" w14:textId="77777777" w:rsidR="001856FB" w:rsidRDefault="001856FB">
            <w:pPr>
              <w:spacing w:after="0" w:line="240" w:lineRule="auto"/>
              <w:rPr>
                <w:lang w:val="en-GB"/>
              </w:rPr>
            </w:pPr>
          </w:p>
        </w:tc>
      </w:tr>
    </w:tbl>
    <w:p w14:paraId="21A630D2" w14:textId="77777777" w:rsidR="001856FB" w:rsidRDefault="001856FB">
      <w:pPr>
        <w:spacing w:after="0"/>
        <w:rPr>
          <w:lang w:val="en-GB"/>
        </w:rPr>
      </w:pPr>
    </w:p>
    <w:tbl>
      <w:tblPr>
        <w:tblStyle w:val="Tabela-Siatka"/>
        <w:tblW w:w="9212" w:type="dxa"/>
        <w:tblLook w:val="04A0" w:firstRow="1" w:lastRow="0" w:firstColumn="1" w:lastColumn="0" w:noHBand="0" w:noVBand="1"/>
      </w:tblPr>
      <w:tblGrid>
        <w:gridCol w:w="2234"/>
        <w:gridCol w:w="6978"/>
      </w:tblGrid>
      <w:tr w:rsidR="001856FB" w14:paraId="70159A9B" w14:textId="77777777">
        <w:tc>
          <w:tcPr>
            <w:tcW w:w="2234" w:type="dxa"/>
            <w:shd w:val="clear" w:color="auto" w:fill="auto"/>
          </w:tcPr>
          <w:p w14:paraId="7FABA4D4" w14:textId="77777777" w:rsidR="001856FB" w:rsidRDefault="00C43722">
            <w:pPr>
              <w:spacing w:after="0" w:line="240" w:lineRule="auto"/>
              <w:rPr>
                <w:lang w:val="en-GB"/>
              </w:rPr>
            </w:pPr>
            <w:r>
              <w:rPr>
                <w:lang w:val="en-GB"/>
              </w:rPr>
              <w:t>Course pre-requisites</w:t>
            </w:r>
          </w:p>
        </w:tc>
        <w:tc>
          <w:tcPr>
            <w:tcW w:w="6977" w:type="dxa"/>
            <w:shd w:val="clear" w:color="auto" w:fill="auto"/>
          </w:tcPr>
          <w:p w14:paraId="76DF5039" w14:textId="2270EF67" w:rsidR="001856FB" w:rsidRDefault="001F5BB4">
            <w:pPr>
              <w:spacing w:after="0" w:line="240" w:lineRule="auto"/>
              <w:rPr>
                <w:lang w:val="en-GB"/>
              </w:rPr>
            </w:pPr>
            <w:r>
              <w:t xml:space="preserve">No </w:t>
            </w:r>
            <w:hyperlink r:id="rId8">
              <w:r w:rsidRPr="00337876">
                <w:rPr>
                  <w:rStyle w:val="Wyrnienie"/>
                  <w:color w:val="000000" w:themeColor="text1"/>
                  <w:lang w:val="en-US"/>
                </w:rPr>
                <w:t>prerequisites</w:t>
              </w:r>
            </w:hyperlink>
          </w:p>
        </w:tc>
      </w:tr>
    </w:tbl>
    <w:p w14:paraId="07D92EEA" w14:textId="77777777" w:rsidR="001856FB" w:rsidRDefault="001856FB">
      <w:pPr>
        <w:spacing w:after="0"/>
        <w:rPr>
          <w:lang w:val="en-GB"/>
        </w:rPr>
      </w:pPr>
    </w:p>
    <w:p w14:paraId="31E96B33" w14:textId="77777777" w:rsidR="001856FB" w:rsidRDefault="001856FB">
      <w:pPr>
        <w:spacing w:after="0"/>
        <w:rPr>
          <w:lang w:val="en-GB"/>
        </w:rPr>
      </w:pPr>
    </w:p>
    <w:p w14:paraId="62C25319" w14:textId="77777777" w:rsidR="001856FB" w:rsidRDefault="00C43722">
      <w:pPr>
        <w:pStyle w:val="Akapitzlist"/>
        <w:numPr>
          <w:ilvl w:val="0"/>
          <w:numId w:val="1"/>
        </w:numPr>
        <w:rPr>
          <w:b/>
          <w:lang w:val="en-GB"/>
        </w:rPr>
      </w:pPr>
      <w:r>
        <w:rPr>
          <w:b/>
          <w:lang w:val="en-GB"/>
        </w:rPr>
        <w:t>Course Objectives</w:t>
      </w:r>
    </w:p>
    <w:tbl>
      <w:tblPr>
        <w:tblStyle w:val="Tabela-Siatka"/>
        <w:tblW w:w="9212" w:type="dxa"/>
        <w:tblLook w:val="04A0" w:firstRow="1" w:lastRow="0" w:firstColumn="1" w:lastColumn="0" w:noHBand="0" w:noVBand="1"/>
      </w:tblPr>
      <w:tblGrid>
        <w:gridCol w:w="9212"/>
      </w:tblGrid>
      <w:tr w:rsidR="001856FB" w:rsidRPr="004B4BE2" w14:paraId="5AD196A8" w14:textId="77777777">
        <w:tc>
          <w:tcPr>
            <w:tcW w:w="9212" w:type="dxa"/>
            <w:shd w:val="clear" w:color="auto" w:fill="auto"/>
          </w:tcPr>
          <w:p w14:paraId="53FAE289" w14:textId="0FC2BECF" w:rsidR="001856FB" w:rsidRPr="001F5BB4" w:rsidRDefault="00931C31">
            <w:pPr>
              <w:spacing w:after="0" w:line="240" w:lineRule="auto"/>
              <w:rPr>
                <w:rFonts w:cstheme="minorHAnsi"/>
                <w:lang w:val="en-US"/>
              </w:rPr>
            </w:pPr>
            <w:r w:rsidRPr="001F5BB4">
              <w:rPr>
                <w:rFonts w:cstheme="minorHAnsi"/>
                <w:lang w:val="en-GB"/>
              </w:rPr>
              <w:t>O1 - s</w:t>
            </w:r>
            <w:r w:rsidR="001F5BB4" w:rsidRPr="001F5BB4">
              <w:rPr>
                <w:rFonts w:cstheme="minorHAnsi"/>
                <w:lang w:val="en-GB"/>
              </w:rPr>
              <w:t xml:space="preserve">tudents acquire knowledge about </w:t>
            </w:r>
            <w:r w:rsidR="001F5BB4" w:rsidRPr="001F5BB4">
              <w:rPr>
                <w:rFonts w:cstheme="minorHAnsi"/>
                <w:szCs w:val="20"/>
                <w:lang w:val="en-US"/>
              </w:rPr>
              <w:t>nature and function communication of Internet</w:t>
            </w:r>
          </w:p>
        </w:tc>
      </w:tr>
      <w:tr w:rsidR="001856FB" w:rsidRPr="004B4BE2" w14:paraId="134018E4" w14:textId="77777777">
        <w:tc>
          <w:tcPr>
            <w:tcW w:w="9212" w:type="dxa"/>
            <w:shd w:val="clear" w:color="auto" w:fill="auto"/>
          </w:tcPr>
          <w:p w14:paraId="358D92A8" w14:textId="6C81D673" w:rsidR="001856FB" w:rsidRPr="001F5BB4" w:rsidRDefault="00931C31">
            <w:pPr>
              <w:spacing w:after="0" w:line="240" w:lineRule="auto"/>
              <w:rPr>
                <w:rFonts w:cstheme="minorHAnsi"/>
                <w:lang w:val="en-GB"/>
              </w:rPr>
            </w:pPr>
            <w:r w:rsidRPr="001F5BB4">
              <w:rPr>
                <w:rFonts w:cstheme="minorHAnsi"/>
                <w:lang w:val="en-GB"/>
              </w:rPr>
              <w:t xml:space="preserve">O2 – students learn basic skills in </w:t>
            </w:r>
            <w:r w:rsidR="001F5BB4" w:rsidRPr="001F5BB4">
              <w:rPr>
                <w:rFonts w:cstheme="minorHAnsi"/>
                <w:lang w:val="en-GB"/>
              </w:rPr>
              <w:t xml:space="preserve">in </w:t>
            </w:r>
            <w:r w:rsidR="001F5BB4" w:rsidRPr="001F5BB4">
              <w:rPr>
                <w:rFonts w:cstheme="minorHAnsi"/>
                <w:lang w:val="en-US"/>
              </w:rPr>
              <w:t>social, political, economic, cultural and legal phenomena and processes of interest to journalism and social communication in Internet</w:t>
            </w:r>
          </w:p>
        </w:tc>
      </w:tr>
      <w:tr w:rsidR="001856FB" w:rsidRPr="004B4BE2" w14:paraId="4865B144" w14:textId="77777777">
        <w:tc>
          <w:tcPr>
            <w:tcW w:w="9212" w:type="dxa"/>
            <w:shd w:val="clear" w:color="auto" w:fill="auto"/>
          </w:tcPr>
          <w:p w14:paraId="1D079ED9" w14:textId="2DC8E689" w:rsidR="001856FB" w:rsidRPr="001F5BB4" w:rsidRDefault="00931C31">
            <w:pPr>
              <w:spacing w:after="0" w:line="240" w:lineRule="auto"/>
              <w:rPr>
                <w:rFonts w:cstheme="minorHAnsi"/>
                <w:lang w:val="en-GB"/>
              </w:rPr>
            </w:pPr>
            <w:r w:rsidRPr="001F5BB4">
              <w:rPr>
                <w:rFonts w:cstheme="minorHAnsi"/>
                <w:lang w:val="en-GB"/>
              </w:rPr>
              <w:t xml:space="preserve">O3 – students </w:t>
            </w:r>
            <w:r w:rsidR="00EA01FF" w:rsidRPr="001F5BB4">
              <w:rPr>
                <w:rFonts w:cstheme="minorHAnsi"/>
                <w:lang w:val="en-GB"/>
              </w:rPr>
              <w:t>understand</w:t>
            </w:r>
            <w:r w:rsidRPr="001F5BB4">
              <w:rPr>
                <w:rFonts w:cstheme="minorHAnsi"/>
                <w:lang w:val="en-GB"/>
              </w:rPr>
              <w:t xml:space="preserve"> </w:t>
            </w:r>
            <w:r w:rsidR="001F5BB4" w:rsidRPr="001F5BB4">
              <w:rPr>
                <w:rFonts w:cstheme="minorHAnsi"/>
                <w:lang w:val="en-US"/>
              </w:rPr>
              <w:t>principles of professional ethics and legal regulations in professional work, public activities and communication.</w:t>
            </w:r>
          </w:p>
        </w:tc>
      </w:tr>
    </w:tbl>
    <w:p w14:paraId="004E4DA8" w14:textId="77777777" w:rsidR="001856FB" w:rsidRDefault="001856FB">
      <w:pPr>
        <w:spacing w:after="0"/>
        <w:rPr>
          <w:lang w:val="en-GB"/>
        </w:rPr>
      </w:pPr>
    </w:p>
    <w:p w14:paraId="5705D23D" w14:textId="77777777" w:rsidR="001856FB" w:rsidRDefault="00C43722">
      <w:pPr>
        <w:rPr>
          <w:lang w:val="en-GB"/>
        </w:rPr>
      </w:pPr>
      <w:r w:rsidRPr="00931C31">
        <w:rPr>
          <w:lang w:val="en-US"/>
        </w:rPr>
        <w:br w:type="page"/>
      </w:r>
    </w:p>
    <w:p w14:paraId="155F4E73" w14:textId="77777777" w:rsidR="001856FB" w:rsidRDefault="001856FB">
      <w:pPr>
        <w:spacing w:after="0"/>
        <w:rPr>
          <w:lang w:val="en-GB"/>
        </w:rPr>
      </w:pPr>
    </w:p>
    <w:p w14:paraId="04513CF1" w14:textId="77777777" w:rsidR="001856FB" w:rsidRDefault="00C43722">
      <w:pPr>
        <w:pStyle w:val="Akapitzlist"/>
        <w:numPr>
          <w:ilvl w:val="0"/>
          <w:numId w:val="1"/>
        </w:numPr>
        <w:rPr>
          <w:b/>
          <w:lang w:val="en-GB"/>
        </w:rPr>
      </w:pPr>
      <w:r>
        <w:rPr>
          <w:b/>
          <w:lang w:val="en-GB"/>
        </w:rPr>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1856FB" w:rsidRPr="004B4BE2" w14:paraId="3A4BCB91" w14:textId="77777777">
        <w:tc>
          <w:tcPr>
            <w:tcW w:w="1100" w:type="dxa"/>
            <w:shd w:val="clear" w:color="auto" w:fill="auto"/>
            <w:vAlign w:val="center"/>
          </w:tcPr>
          <w:p w14:paraId="3B9B8EA4"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59BC000B" w14:textId="77777777" w:rsidR="001856FB" w:rsidRDefault="001856FB">
            <w:pPr>
              <w:spacing w:after="0" w:line="24" w:lineRule="atLeast"/>
              <w:ind w:firstLine="33"/>
              <w:jc w:val="center"/>
              <w:rPr>
                <w:lang w:val="en-GB"/>
              </w:rPr>
            </w:pPr>
          </w:p>
        </w:tc>
        <w:tc>
          <w:tcPr>
            <w:tcW w:w="5952" w:type="dxa"/>
            <w:shd w:val="clear" w:color="auto" w:fill="auto"/>
            <w:vAlign w:val="center"/>
          </w:tcPr>
          <w:p w14:paraId="1C5A975D" w14:textId="77777777" w:rsidR="001856FB" w:rsidRDefault="00C43722">
            <w:pPr>
              <w:spacing w:after="0" w:line="240" w:lineRule="auto"/>
              <w:jc w:val="center"/>
              <w:rPr>
                <w:lang w:val="en-GB"/>
              </w:rPr>
            </w:pPr>
            <w:r>
              <w:rPr>
                <w:lang w:val="en-GB"/>
              </w:rPr>
              <w:t>Description of course learning outcome</w:t>
            </w:r>
          </w:p>
        </w:tc>
        <w:tc>
          <w:tcPr>
            <w:tcW w:w="2159" w:type="dxa"/>
            <w:shd w:val="clear" w:color="auto" w:fill="auto"/>
            <w:vAlign w:val="center"/>
          </w:tcPr>
          <w:p w14:paraId="5A6D9DCE" w14:textId="77777777" w:rsidR="001856FB" w:rsidRDefault="00C43722">
            <w:pPr>
              <w:spacing w:after="0" w:line="240" w:lineRule="auto"/>
              <w:jc w:val="center"/>
              <w:rPr>
                <w:lang w:val="en-GB"/>
              </w:rPr>
            </w:pPr>
            <w:r>
              <w:rPr>
                <w:lang w:val="en-GB"/>
              </w:rPr>
              <w:t>Reference to programme learning outcome</w:t>
            </w:r>
          </w:p>
        </w:tc>
      </w:tr>
      <w:tr w:rsidR="001856FB" w14:paraId="46ADF046" w14:textId="77777777">
        <w:tc>
          <w:tcPr>
            <w:tcW w:w="9211" w:type="dxa"/>
            <w:gridSpan w:val="3"/>
            <w:shd w:val="clear" w:color="auto" w:fill="auto"/>
          </w:tcPr>
          <w:p w14:paraId="08CD4A74" w14:textId="77777777" w:rsidR="001856FB" w:rsidRDefault="00C43722">
            <w:pPr>
              <w:spacing w:after="0" w:line="240" w:lineRule="auto"/>
              <w:jc w:val="center"/>
              <w:rPr>
                <w:lang w:val="en-GB"/>
              </w:rPr>
            </w:pPr>
            <w:r>
              <w:rPr>
                <w:lang w:val="en-GB"/>
              </w:rPr>
              <w:t>KNOWLEDGE</w:t>
            </w:r>
          </w:p>
        </w:tc>
      </w:tr>
      <w:tr w:rsidR="001856FB" w:rsidRPr="001F5BB4" w14:paraId="5C299687" w14:textId="77777777">
        <w:tc>
          <w:tcPr>
            <w:tcW w:w="1100" w:type="dxa"/>
            <w:shd w:val="clear" w:color="auto" w:fill="auto"/>
          </w:tcPr>
          <w:p w14:paraId="19E786BF" w14:textId="1E5BCBFF" w:rsidR="001856FB" w:rsidRDefault="001F5BB4">
            <w:pPr>
              <w:spacing w:after="0" w:line="240" w:lineRule="auto"/>
              <w:rPr>
                <w:lang w:val="en-GB"/>
              </w:rPr>
            </w:pPr>
            <w:r>
              <w:rPr>
                <w:lang w:val="en-GB"/>
              </w:rPr>
              <w:t>W_01</w:t>
            </w:r>
          </w:p>
        </w:tc>
        <w:tc>
          <w:tcPr>
            <w:tcW w:w="5952" w:type="dxa"/>
            <w:shd w:val="clear" w:color="auto" w:fill="auto"/>
          </w:tcPr>
          <w:p w14:paraId="0BA1E9D0" w14:textId="45EC3FFB" w:rsidR="001F5BB4" w:rsidRDefault="001F5BB4" w:rsidP="001F5BB4">
            <w:pPr>
              <w:spacing w:after="0" w:line="240" w:lineRule="auto"/>
              <w:rPr>
                <w:lang w:val="en-US"/>
              </w:rPr>
            </w:pPr>
            <w:r w:rsidRPr="00B72707">
              <w:rPr>
                <w:rFonts w:ascii="Times New Roman" w:hAnsi="Times New Roman" w:cs="Times New Roman"/>
                <w:lang w:val="en-US"/>
              </w:rPr>
              <w:t xml:space="preserve">Basic economic, legal, ethical and social conditions of social communication </w:t>
            </w:r>
            <w:r>
              <w:rPr>
                <w:rFonts w:ascii="Times New Roman" w:hAnsi="Times New Roman" w:cs="Times New Roman"/>
                <w:lang w:val="en-US"/>
              </w:rPr>
              <w:t xml:space="preserve">via Internet </w:t>
            </w:r>
          </w:p>
          <w:p w14:paraId="622914A4" w14:textId="05A71D3E" w:rsidR="001856FB" w:rsidRPr="00931C31" w:rsidRDefault="001856FB">
            <w:pPr>
              <w:spacing w:after="0" w:line="240" w:lineRule="auto"/>
              <w:rPr>
                <w:lang w:val="en-US"/>
              </w:rPr>
            </w:pPr>
          </w:p>
        </w:tc>
        <w:tc>
          <w:tcPr>
            <w:tcW w:w="2159" w:type="dxa"/>
            <w:shd w:val="clear" w:color="auto" w:fill="auto"/>
          </w:tcPr>
          <w:p w14:paraId="0FECBDC1" w14:textId="77777777" w:rsidR="001F5BB4" w:rsidRDefault="001F5BB4" w:rsidP="001F5BB4">
            <w:pPr>
              <w:rPr>
                <w:rFonts w:cstheme="minorHAnsi"/>
                <w:szCs w:val="20"/>
              </w:rPr>
            </w:pPr>
            <w:r w:rsidRPr="007745A5">
              <w:rPr>
                <w:rFonts w:cs="Calibri"/>
                <w:szCs w:val="20"/>
              </w:rPr>
              <w:t>P6U_W2</w:t>
            </w:r>
          </w:p>
          <w:p w14:paraId="5D09CDD0" w14:textId="58F68DB4" w:rsidR="008956DB" w:rsidRDefault="008956DB">
            <w:pPr>
              <w:spacing w:after="0" w:line="240" w:lineRule="auto"/>
              <w:rPr>
                <w:lang w:val="en-GB"/>
              </w:rPr>
            </w:pPr>
          </w:p>
        </w:tc>
      </w:tr>
      <w:tr w:rsidR="001856FB" w:rsidRPr="001F5BB4" w14:paraId="0EBED69C" w14:textId="77777777">
        <w:tc>
          <w:tcPr>
            <w:tcW w:w="1100" w:type="dxa"/>
            <w:shd w:val="clear" w:color="auto" w:fill="auto"/>
          </w:tcPr>
          <w:p w14:paraId="42809D72" w14:textId="012000A2" w:rsidR="001856FB" w:rsidRDefault="001856FB">
            <w:pPr>
              <w:spacing w:after="0" w:line="240" w:lineRule="auto"/>
              <w:rPr>
                <w:lang w:val="en-GB"/>
              </w:rPr>
            </w:pPr>
          </w:p>
        </w:tc>
        <w:tc>
          <w:tcPr>
            <w:tcW w:w="5952" w:type="dxa"/>
            <w:shd w:val="clear" w:color="auto" w:fill="auto"/>
          </w:tcPr>
          <w:p w14:paraId="5B25078A" w14:textId="394AAEC8" w:rsidR="001856FB" w:rsidRPr="008741DB" w:rsidRDefault="001856FB">
            <w:pPr>
              <w:spacing w:after="0" w:line="240" w:lineRule="auto"/>
              <w:rPr>
                <w:lang w:val="en-US"/>
              </w:rPr>
            </w:pPr>
          </w:p>
        </w:tc>
        <w:tc>
          <w:tcPr>
            <w:tcW w:w="2159" w:type="dxa"/>
            <w:shd w:val="clear" w:color="auto" w:fill="auto"/>
          </w:tcPr>
          <w:p w14:paraId="369F0CE7" w14:textId="29799B61" w:rsidR="001856FB" w:rsidRDefault="001856FB">
            <w:pPr>
              <w:spacing w:after="0" w:line="240" w:lineRule="auto"/>
              <w:rPr>
                <w:lang w:val="en-GB"/>
              </w:rPr>
            </w:pPr>
          </w:p>
        </w:tc>
      </w:tr>
      <w:tr w:rsidR="001856FB" w14:paraId="65EEAFFD" w14:textId="77777777">
        <w:tc>
          <w:tcPr>
            <w:tcW w:w="9211" w:type="dxa"/>
            <w:gridSpan w:val="3"/>
            <w:shd w:val="clear" w:color="auto" w:fill="auto"/>
          </w:tcPr>
          <w:p w14:paraId="169825CC" w14:textId="77777777" w:rsidR="001856FB" w:rsidRDefault="00C43722">
            <w:pPr>
              <w:spacing w:after="0" w:line="240" w:lineRule="auto"/>
              <w:jc w:val="center"/>
              <w:rPr>
                <w:lang w:val="en-GB"/>
              </w:rPr>
            </w:pPr>
            <w:r>
              <w:rPr>
                <w:lang w:val="en-GB"/>
              </w:rPr>
              <w:t>SKILLS</w:t>
            </w:r>
          </w:p>
        </w:tc>
      </w:tr>
      <w:tr w:rsidR="001856FB" w:rsidRPr="001F5BB4" w14:paraId="4A23B0B0" w14:textId="77777777">
        <w:tc>
          <w:tcPr>
            <w:tcW w:w="1100" w:type="dxa"/>
            <w:shd w:val="clear" w:color="auto" w:fill="auto"/>
          </w:tcPr>
          <w:p w14:paraId="10E2758C" w14:textId="64675AC8" w:rsidR="001856FB" w:rsidRDefault="001F5BB4">
            <w:pPr>
              <w:spacing w:after="0" w:line="240" w:lineRule="auto"/>
              <w:rPr>
                <w:lang w:val="en-GB"/>
              </w:rPr>
            </w:pPr>
            <w:r>
              <w:rPr>
                <w:lang w:val="en-GB"/>
              </w:rPr>
              <w:t>U_01</w:t>
            </w:r>
          </w:p>
        </w:tc>
        <w:tc>
          <w:tcPr>
            <w:tcW w:w="5952" w:type="dxa"/>
            <w:shd w:val="clear" w:color="auto" w:fill="auto"/>
          </w:tcPr>
          <w:p w14:paraId="5AC44045" w14:textId="794EAF05" w:rsidR="001856FB" w:rsidRDefault="001F5BB4" w:rsidP="001F5BB4">
            <w:pPr>
              <w:spacing w:after="0" w:line="240" w:lineRule="auto"/>
              <w:rPr>
                <w:lang w:val="en-GB"/>
              </w:rPr>
            </w:pPr>
            <w:r w:rsidRPr="00B72707">
              <w:rPr>
                <w:rFonts w:ascii="Times New Roman" w:hAnsi="Times New Roman" w:cs="Times New Roman"/>
                <w:lang w:val="en-US"/>
              </w:rPr>
              <w:t xml:space="preserve">Use the theoretical knowledge to describe selected social, political, economic, cultural and legal phenomena </w:t>
            </w:r>
            <w:r>
              <w:rPr>
                <w:rFonts w:ascii="Times New Roman" w:hAnsi="Times New Roman" w:cs="Times New Roman"/>
                <w:lang w:val="en-US"/>
              </w:rPr>
              <w:t xml:space="preserve">connected to </w:t>
            </w:r>
            <w:r w:rsidRPr="00B72707">
              <w:rPr>
                <w:rFonts w:ascii="Times New Roman" w:hAnsi="Times New Roman" w:cs="Times New Roman"/>
                <w:lang w:val="en-US"/>
              </w:rPr>
              <w:t xml:space="preserve">communication </w:t>
            </w:r>
            <w:r>
              <w:rPr>
                <w:rFonts w:ascii="Times New Roman" w:hAnsi="Times New Roman" w:cs="Times New Roman"/>
                <w:lang w:val="en-US"/>
              </w:rPr>
              <w:t>via Internet</w:t>
            </w:r>
          </w:p>
        </w:tc>
        <w:tc>
          <w:tcPr>
            <w:tcW w:w="2159" w:type="dxa"/>
            <w:shd w:val="clear" w:color="auto" w:fill="auto"/>
          </w:tcPr>
          <w:p w14:paraId="78CE54A8" w14:textId="77777777" w:rsidR="001F5BB4" w:rsidRDefault="001F5BB4" w:rsidP="001F5BB4">
            <w:pPr>
              <w:rPr>
                <w:rFonts w:cstheme="minorHAnsi"/>
                <w:szCs w:val="20"/>
                <w:lang w:eastAsia="pl-PL"/>
              </w:rPr>
            </w:pPr>
            <w:r>
              <w:rPr>
                <w:lang w:val="en-GB"/>
              </w:rPr>
              <w:t xml:space="preserve"> </w:t>
            </w:r>
            <w:r w:rsidRPr="007745A5">
              <w:rPr>
                <w:rFonts w:cs="Calibri"/>
                <w:szCs w:val="20"/>
                <w:lang w:eastAsia="pl-PL"/>
              </w:rPr>
              <w:t>P6U_U1</w:t>
            </w:r>
          </w:p>
          <w:p w14:paraId="35E26AB0" w14:textId="6C12871E" w:rsidR="001856FB" w:rsidRDefault="001856FB">
            <w:pPr>
              <w:spacing w:after="0" w:line="240" w:lineRule="auto"/>
              <w:rPr>
                <w:lang w:val="en-GB"/>
              </w:rPr>
            </w:pPr>
          </w:p>
        </w:tc>
      </w:tr>
      <w:tr w:rsidR="001856FB" w:rsidRPr="001F5BB4" w14:paraId="37712A8D" w14:textId="77777777">
        <w:tc>
          <w:tcPr>
            <w:tcW w:w="1100" w:type="dxa"/>
            <w:shd w:val="clear" w:color="auto" w:fill="auto"/>
          </w:tcPr>
          <w:p w14:paraId="563E261B" w14:textId="29B6EEC0" w:rsidR="001856FB" w:rsidRDefault="001856FB">
            <w:pPr>
              <w:spacing w:after="0" w:line="240" w:lineRule="auto"/>
              <w:rPr>
                <w:lang w:val="en-GB"/>
              </w:rPr>
            </w:pPr>
          </w:p>
        </w:tc>
        <w:tc>
          <w:tcPr>
            <w:tcW w:w="5952" w:type="dxa"/>
            <w:shd w:val="clear" w:color="auto" w:fill="auto"/>
          </w:tcPr>
          <w:p w14:paraId="2948AF4E" w14:textId="7005CDD9" w:rsidR="001856FB" w:rsidRPr="008741DB" w:rsidRDefault="001856FB">
            <w:pPr>
              <w:spacing w:after="0" w:line="240" w:lineRule="auto"/>
              <w:rPr>
                <w:lang w:val="en-US"/>
              </w:rPr>
            </w:pPr>
          </w:p>
        </w:tc>
        <w:tc>
          <w:tcPr>
            <w:tcW w:w="2159" w:type="dxa"/>
            <w:shd w:val="clear" w:color="auto" w:fill="auto"/>
          </w:tcPr>
          <w:p w14:paraId="647A007A" w14:textId="4FC81D49" w:rsidR="008956DB" w:rsidRPr="008956DB" w:rsidRDefault="008956DB" w:rsidP="008956DB">
            <w:pPr>
              <w:ind w:firstLine="708"/>
              <w:rPr>
                <w:lang w:val="en-GB"/>
              </w:rPr>
            </w:pPr>
          </w:p>
        </w:tc>
      </w:tr>
      <w:tr w:rsidR="001856FB" w14:paraId="4601BF8D" w14:textId="77777777">
        <w:tc>
          <w:tcPr>
            <w:tcW w:w="9211" w:type="dxa"/>
            <w:gridSpan w:val="3"/>
            <w:shd w:val="clear" w:color="auto" w:fill="auto"/>
          </w:tcPr>
          <w:p w14:paraId="13C9F67C" w14:textId="77777777" w:rsidR="001856FB" w:rsidRDefault="00C43722">
            <w:pPr>
              <w:spacing w:after="0" w:line="240" w:lineRule="auto"/>
              <w:jc w:val="center"/>
              <w:rPr>
                <w:lang w:val="en-GB"/>
              </w:rPr>
            </w:pPr>
            <w:r>
              <w:rPr>
                <w:lang w:val="en-GB"/>
              </w:rPr>
              <w:t>SOCIAL COMPETENCIES</w:t>
            </w:r>
          </w:p>
        </w:tc>
      </w:tr>
      <w:tr w:rsidR="008741DB" w:rsidRPr="001F5BB4" w14:paraId="3E650B85" w14:textId="77777777">
        <w:tc>
          <w:tcPr>
            <w:tcW w:w="1100" w:type="dxa"/>
            <w:shd w:val="clear" w:color="auto" w:fill="auto"/>
          </w:tcPr>
          <w:p w14:paraId="4C1E54A8" w14:textId="03C1A97D" w:rsidR="008741DB" w:rsidRDefault="001F5BB4" w:rsidP="008741DB">
            <w:pPr>
              <w:spacing w:after="0" w:line="240" w:lineRule="auto"/>
              <w:rPr>
                <w:lang w:val="en-GB"/>
              </w:rPr>
            </w:pPr>
            <w:r>
              <w:rPr>
                <w:lang w:val="en-GB"/>
              </w:rPr>
              <w:t>K_01</w:t>
            </w:r>
          </w:p>
        </w:tc>
        <w:tc>
          <w:tcPr>
            <w:tcW w:w="5952" w:type="dxa"/>
            <w:shd w:val="clear" w:color="auto" w:fill="auto"/>
          </w:tcPr>
          <w:p w14:paraId="42A29DAD" w14:textId="7BFF640B" w:rsidR="008741DB" w:rsidRDefault="001F5BB4" w:rsidP="008741DB">
            <w:pPr>
              <w:spacing w:after="0" w:line="240" w:lineRule="auto"/>
              <w:rPr>
                <w:lang w:val="en-GB"/>
              </w:rPr>
            </w:pPr>
            <w:r w:rsidRPr="00B72707">
              <w:rPr>
                <w:rFonts w:ascii="Times New Roman" w:hAnsi="Times New Roman" w:cs="Times New Roman"/>
                <w:lang w:val="en-US"/>
              </w:rPr>
              <w:t>Comply with the principles of professional ethics and legal regulations in professional work, public activities and communication</w:t>
            </w:r>
          </w:p>
        </w:tc>
        <w:tc>
          <w:tcPr>
            <w:tcW w:w="2159" w:type="dxa"/>
            <w:shd w:val="clear" w:color="auto" w:fill="auto"/>
          </w:tcPr>
          <w:p w14:paraId="7387DE38" w14:textId="5431CDF1" w:rsidR="008741DB" w:rsidRDefault="001F5BB4" w:rsidP="008741DB">
            <w:pPr>
              <w:spacing w:after="0" w:line="240" w:lineRule="auto"/>
              <w:rPr>
                <w:lang w:val="en-GB"/>
              </w:rPr>
            </w:pPr>
            <w:r w:rsidRPr="007745A5">
              <w:rPr>
                <w:rFonts w:cs="Calibri"/>
                <w:szCs w:val="20"/>
              </w:rPr>
              <w:t>P6U_K1</w:t>
            </w:r>
          </w:p>
        </w:tc>
      </w:tr>
      <w:tr w:rsidR="008741DB" w:rsidRPr="001F5BB4" w14:paraId="45BB2ECB" w14:textId="77777777">
        <w:tc>
          <w:tcPr>
            <w:tcW w:w="1100" w:type="dxa"/>
            <w:shd w:val="clear" w:color="auto" w:fill="auto"/>
          </w:tcPr>
          <w:p w14:paraId="4577CCDA" w14:textId="47A34A86" w:rsidR="008741DB" w:rsidRDefault="008741DB" w:rsidP="008741DB">
            <w:pPr>
              <w:spacing w:after="0" w:line="240" w:lineRule="auto"/>
              <w:rPr>
                <w:lang w:val="en-GB"/>
              </w:rPr>
            </w:pPr>
          </w:p>
        </w:tc>
        <w:tc>
          <w:tcPr>
            <w:tcW w:w="5952" w:type="dxa"/>
            <w:shd w:val="clear" w:color="auto" w:fill="auto"/>
          </w:tcPr>
          <w:p w14:paraId="1FFA9160" w14:textId="269545CB" w:rsidR="008741DB" w:rsidRDefault="008741DB" w:rsidP="008741DB">
            <w:pPr>
              <w:spacing w:after="0" w:line="240" w:lineRule="auto"/>
              <w:rPr>
                <w:lang w:val="en-GB"/>
              </w:rPr>
            </w:pPr>
          </w:p>
        </w:tc>
        <w:tc>
          <w:tcPr>
            <w:tcW w:w="2159" w:type="dxa"/>
            <w:shd w:val="clear" w:color="auto" w:fill="auto"/>
          </w:tcPr>
          <w:p w14:paraId="6AA7E2F8" w14:textId="27B003FA" w:rsidR="008741DB" w:rsidRDefault="008741DB" w:rsidP="008741DB">
            <w:pPr>
              <w:spacing w:after="0" w:line="240" w:lineRule="auto"/>
              <w:rPr>
                <w:lang w:val="en-GB"/>
              </w:rPr>
            </w:pPr>
          </w:p>
        </w:tc>
      </w:tr>
    </w:tbl>
    <w:p w14:paraId="7EE4FD36" w14:textId="77777777" w:rsidR="001856FB" w:rsidRDefault="001856FB">
      <w:pPr>
        <w:pStyle w:val="Akapitzlist"/>
        <w:ind w:left="1080"/>
        <w:rPr>
          <w:b/>
          <w:lang w:val="en-GB"/>
        </w:rPr>
      </w:pPr>
    </w:p>
    <w:p w14:paraId="31D30757" w14:textId="77777777" w:rsidR="001856FB" w:rsidRDefault="00C43722">
      <w:pPr>
        <w:pStyle w:val="Akapitzlist"/>
        <w:numPr>
          <w:ilvl w:val="0"/>
          <w:numId w:val="1"/>
        </w:numPr>
        <w:rPr>
          <w:b/>
          <w:lang w:val="en-GB"/>
        </w:rPr>
      </w:pPr>
      <w:r>
        <w:rPr>
          <w:b/>
          <w:lang w:val="en-GB"/>
        </w:rPr>
        <w:t>Course Content</w:t>
      </w:r>
    </w:p>
    <w:tbl>
      <w:tblPr>
        <w:tblStyle w:val="Tabela-Siatka"/>
        <w:tblW w:w="9212" w:type="dxa"/>
        <w:tblLook w:val="04A0" w:firstRow="1" w:lastRow="0" w:firstColumn="1" w:lastColumn="0" w:noHBand="0" w:noVBand="1"/>
      </w:tblPr>
      <w:tblGrid>
        <w:gridCol w:w="9212"/>
      </w:tblGrid>
      <w:tr w:rsidR="001856FB" w:rsidRPr="004B4BE2" w14:paraId="6CBCF7FC" w14:textId="77777777">
        <w:tc>
          <w:tcPr>
            <w:tcW w:w="9212" w:type="dxa"/>
            <w:shd w:val="clear" w:color="auto" w:fill="auto"/>
          </w:tcPr>
          <w:p w14:paraId="640A3138" w14:textId="04368A0C" w:rsidR="00345E3E" w:rsidRDefault="00345E3E" w:rsidP="009D3C9E">
            <w:pPr>
              <w:spacing w:after="0" w:line="240" w:lineRule="auto"/>
              <w:rPr>
                <w:b/>
                <w:lang w:val="en-US"/>
              </w:rPr>
            </w:pPr>
          </w:p>
          <w:p w14:paraId="3C51FA0C" w14:textId="0807222A" w:rsidR="009D3C9E" w:rsidRPr="00545358" w:rsidRDefault="00545358" w:rsidP="009D3C9E">
            <w:pPr>
              <w:spacing w:after="0" w:line="240" w:lineRule="auto"/>
              <w:rPr>
                <w:lang w:val="en-US"/>
              </w:rPr>
            </w:pPr>
            <w:r w:rsidRPr="00545358">
              <w:rPr>
                <w:lang w:val="en-US"/>
              </w:rPr>
              <w:t>The principle of freedom of expression and its limitations in Internet communication</w:t>
            </w:r>
          </w:p>
          <w:p w14:paraId="31CB7ED1" w14:textId="0752F6C5" w:rsidR="00545358" w:rsidRPr="00545358" w:rsidRDefault="00545358" w:rsidP="009D3C9E">
            <w:pPr>
              <w:spacing w:after="0" w:line="240" w:lineRule="auto"/>
              <w:rPr>
                <w:lang w:val="en-US"/>
              </w:rPr>
            </w:pPr>
            <w:r w:rsidRPr="00545358">
              <w:rPr>
                <w:lang w:val="en-US"/>
              </w:rPr>
              <w:t>Digital Service Act</w:t>
            </w:r>
          </w:p>
          <w:p w14:paraId="14D19865" w14:textId="47D01057" w:rsidR="00545358" w:rsidRPr="00545358" w:rsidRDefault="00545358" w:rsidP="009D3C9E">
            <w:pPr>
              <w:spacing w:after="0" w:line="240" w:lineRule="auto"/>
              <w:rPr>
                <w:lang w:val="en-US"/>
              </w:rPr>
            </w:pPr>
            <w:r w:rsidRPr="00545358">
              <w:rPr>
                <w:lang w:val="en-US"/>
              </w:rPr>
              <w:t>Digital Market Act</w:t>
            </w:r>
          </w:p>
          <w:p w14:paraId="140FB58C" w14:textId="19FB9282" w:rsidR="00545358" w:rsidRPr="00545358" w:rsidRDefault="00545358" w:rsidP="009D3C9E">
            <w:pPr>
              <w:spacing w:after="0" w:line="240" w:lineRule="auto"/>
              <w:rPr>
                <w:lang w:val="en-US"/>
              </w:rPr>
            </w:pPr>
            <w:r w:rsidRPr="00545358">
              <w:rPr>
                <w:lang w:val="en-US"/>
              </w:rPr>
              <w:t>Protection of personal data on the Internet</w:t>
            </w:r>
          </w:p>
          <w:p w14:paraId="63303B19" w14:textId="53E73772" w:rsidR="00545358" w:rsidRPr="00545358" w:rsidRDefault="00545358" w:rsidP="009D3C9E">
            <w:pPr>
              <w:spacing w:after="0" w:line="240" w:lineRule="auto"/>
              <w:rPr>
                <w:lang w:val="en-US"/>
              </w:rPr>
            </w:pPr>
            <w:r w:rsidRPr="00545358">
              <w:rPr>
                <w:lang w:val="en-US"/>
              </w:rPr>
              <w:t>Bill of Artificial Intelligence Act</w:t>
            </w:r>
          </w:p>
          <w:p w14:paraId="6846EE72" w14:textId="1ED7223A" w:rsidR="00545358" w:rsidRPr="00545358" w:rsidRDefault="00545358" w:rsidP="009D3C9E">
            <w:pPr>
              <w:spacing w:after="0" w:line="240" w:lineRule="auto"/>
              <w:rPr>
                <w:lang w:val="en-US"/>
              </w:rPr>
            </w:pPr>
            <w:r w:rsidRPr="00545358">
              <w:rPr>
                <w:lang w:val="en-US"/>
              </w:rPr>
              <w:t>Legal aspect of blockchain and NFT</w:t>
            </w:r>
          </w:p>
          <w:p w14:paraId="3E48D16E" w14:textId="526F9E78" w:rsidR="00545358" w:rsidRPr="00545358" w:rsidRDefault="00545358" w:rsidP="009D3C9E">
            <w:pPr>
              <w:spacing w:after="0" w:line="240" w:lineRule="auto"/>
              <w:rPr>
                <w:lang w:val="en-US"/>
              </w:rPr>
            </w:pPr>
            <w:r w:rsidRPr="00545358">
              <w:rPr>
                <w:lang w:val="en-US"/>
              </w:rPr>
              <w:t xml:space="preserve">Legal aspect of Internet domain registration system </w:t>
            </w:r>
          </w:p>
          <w:p w14:paraId="14B669BF" w14:textId="1F1F3B5C" w:rsidR="00545358" w:rsidRPr="00545358" w:rsidRDefault="00545358" w:rsidP="009D3C9E">
            <w:pPr>
              <w:spacing w:after="0" w:line="240" w:lineRule="auto"/>
              <w:rPr>
                <w:lang w:val="en-US"/>
              </w:rPr>
            </w:pPr>
            <w:r w:rsidRPr="00545358">
              <w:rPr>
                <w:lang w:val="en-US"/>
              </w:rPr>
              <w:t>Legal aspect of text and data mining</w:t>
            </w:r>
          </w:p>
          <w:p w14:paraId="3503789D" w14:textId="5D055CF1" w:rsidR="00545358" w:rsidRPr="00545358" w:rsidRDefault="00545358" w:rsidP="009D3C9E">
            <w:pPr>
              <w:spacing w:after="0" w:line="240" w:lineRule="auto"/>
              <w:rPr>
                <w:lang w:val="en-US"/>
              </w:rPr>
            </w:pPr>
            <w:r w:rsidRPr="00545358">
              <w:rPr>
                <w:lang w:val="en-US"/>
              </w:rPr>
              <w:t>Exploitation of works on the Internet</w:t>
            </w:r>
          </w:p>
          <w:p w14:paraId="0552FEAF" w14:textId="77777777" w:rsidR="009D3C9E" w:rsidRDefault="009D3C9E" w:rsidP="009D3C9E">
            <w:pPr>
              <w:spacing w:after="0" w:line="240" w:lineRule="auto"/>
              <w:rPr>
                <w:b/>
                <w:lang w:val="en-US"/>
              </w:rPr>
            </w:pPr>
          </w:p>
          <w:p w14:paraId="35A004EE" w14:textId="77777777" w:rsidR="009D3C9E" w:rsidRDefault="009D3C9E" w:rsidP="009D3C9E">
            <w:pPr>
              <w:spacing w:after="0" w:line="240" w:lineRule="auto"/>
              <w:rPr>
                <w:b/>
                <w:lang w:val="en-US"/>
              </w:rPr>
            </w:pPr>
          </w:p>
          <w:p w14:paraId="66B40CFE" w14:textId="77777777" w:rsidR="009D3C9E" w:rsidRDefault="009D3C9E" w:rsidP="009D3C9E">
            <w:pPr>
              <w:spacing w:after="0" w:line="240" w:lineRule="auto"/>
              <w:rPr>
                <w:b/>
                <w:lang w:val="en-US"/>
              </w:rPr>
            </w:pPr>
          </w:p>
          <w:p w14:paraId="07CD5EDD" w14:textId="56E9E99D" w:rsidR="009D3C9E" w:rsidRPr="009D3C9E" w:rsidRDefault="009D3C9E" w:rsidP="009D3C9E">
            <w:pPr>
              <w:spacing w:after="0" w:line="240" w:lineRule="auto"/>
              <w:rPr>
                <w:b/>
                <w:lang w:val="en-US"/>
              </w:rPr>
            </w:pPr>
          </w:p>
        </w:tc>
      </w:tr>
    </w:tbl>
    <w:p w14:paraId="28826520" w14:textId="77777777" w:rsidR="001856FB" w:rsidRDefault="001856FB">
      <w:pPr>
        <w:rPr>
          <w:b/>
          <w:lang w:val="en-GB"/>
        </w:rPr>
      </w:pPr>
    </w:p>
    <w:p w14:paraId="2D6E49BA" w14:textId="77777777" w:rsidR="001856FB" w:rsidRDefault="00C43722">
      <w:pPr>
        <w:pStyle w:val="Akapitzlist"/>
        <w:numPr>
          <w:ilvl w:val="0"/>
          <w:numId w:val="1"/>
        </w:numPr>
        <w:rPr>
          <w:b/>
          <w:lang w:val="en-GB"/>
        </w:rPr>
      </w:pPr>
      <w:r>
        <w:rPr>
          <w:b/>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1856FB" w:rsidRPr="004B4BE2" w14:paraId="1AD12C1E" w14:textId="77777777" w:rsidTr="000E7D55">
        <w:tc>
          <w:tcPr>
            <w:tcW w:w="1101" w:type="dxa"/>
            <w:shd w:val="clear" w:color="auto" w:fill="auto"/>
            <w:vAlign w:val="center"/>
          </w:tcPr>
          <w:p w14:paraId="7B0F3AE2" w14:textId="77777777" w:rsidR="001856FB" w:rsidRDefault="00C43722">
            <w:pPr>
              <w:spacing w:after="0" w:line="24" w:lineRule="atLeast"/>
              <w:ind w:firstLine="33"/>
              <w:jc w:val="center"/>
              <w:rPr>
                <w:rFonts w:ascii="Arial" w:hAnsi="Arial" w:cs="Arial"/>
                <w:sz w:val="18"/>
                <w:szCs w:val="18"/>
                <w:lang w:val="en-GB"/>
              </w:rPr>
            </w:pPr>
            <w:r>
              <w:rPr>
                <w:rFonts w:ascii="Arial" w:hAnsi="Arial" w:cs="Arial"/>
                <w:sz w:val="18"/>
                <w:szCs w:val="18"/>
                <w:lang w:val="en-GB"/>
              </w:rPr>
              <w:t>Symbol</w:t>
            </w:r>
          </w:p>
          <w:p w14:paraId="1252F9E6" w14:textId="77777777" w:rsidR="001856FB" w:rsidRDefault="001856FB">
            <w:pPr>
              <w:spacing w:after="0"/>
              <w:jc w:val="center"/>
              <w:rPr>
                <w:lang w:val="en-GB"/>
              </w:rPr>
            </w:pPr>
          </w:p>
        </w:tc>
        <w:tc>
          <w:tcPr>
            <w:tcW w:w="2693" w:type="dxa"/>
            <w:shd w:val="clear" w:color="auto" w:fill="auto"/>
            <w:vAlign w:val="center"/>
          </w:tcPr>
          <w:p w14:paraId="1449A188" w14:textId="77777777" w:rsidR="001856FB" w:rsidRDefault="00C43722">
            <w:pPr>
              <w:spacing w:after="0" w:line="240" w:lineRule="auto"/>
              <w:jc w:val="center"/>
              <w:rPr>
                <w:lang w:val="en-GB"/>
              </w:rPr>
            </w:pPr>
            <w:r>
              <w:rPr>
                <w:lang w:val="en-GB"/>
              </w:rPr>
              <w:t>Didactic methods</w:t>
            </w:r>
          </w:p>
          <w:p w14:paraId="67C6A1FD" w14:textId="77777777" w:rsidR="001856FB" w:rsidRDefault="00C43722">
            <w:pPr>
              <w:spacing w:after="0" w:line="240" w:lineRule="auto"/>
              <w:jc w:val="center"/>
              <w:rPr>
                <w:lang w:val="en-GB"/>
              </w:rPr>
            </w:pPr>
            <w:r>
              <w:rPr>
                <w:i/>
                <w:sz w:val="18"/>
                <w:szCs w:val="18"/>
                <w:lang w:val="en-GB"/>
              </w:rPr>
              <w:t>(choose from the list)</w:t>
            </w:r>
          </w:p>
        </w:tc>
        <w:tc>
          <w:tcPr>
            <w:tcW w:w="2835" w:type="dxa"/>
            <w:shd w:val="clear" w:color="auto" w:fill="auto"/>
            <w:vAlign w:val="center"/>
          </w:tcPr>
          <w:p w14:paraId="4A4160F8" w14:textId="77777777" w:rsidR="001856FB" w:rsidRDefault="00C43722">
            <w:pPr>
              <w:spacing w:after="0" w:line="240" w:lineRule="auto"/>
              <w:jc w:val="center"/>
              <w:rPr>
                <w:lang w:val="en-GB"/>
              </w:rPr>
            </w:pPr>
            <w:r>
              <w:rPr>
                <w:lang w:val="en-GB"/>
              </w:rPr>
              <w:t>Forms of assessment</w:t>
            </w:r>
          </w:p>
          <w:p w14:paraId="4931DFD0" w14:textId="77777777" w:rsidR="001856FB" w:rsidRDefault="00C43722">
            <w:pPr>
              <w:spacing w:after="0" w:line="240" w:lineRule="auto"/>
              <w:jc w:val="center"/>
              <w:rPr>
                <w:lang w:val="en-GB"/>
              </w:rPr>
            </w:pPr>
            <w:r>
              <w:rPr>
                <w:i/>
                <w:sz w:val="18"/>
                <w:szCs w:val="18"/>
                <w:lang w:val="en-GB"/>
              </w:rPr>
              <w:t>(choose from the list)</w:t>
            </w:r>
          </w:p>
        </w:tc>
        <w:tc>
          <w:tcPr>
            <w:tcW w:w="2583" w:type="dxa"/>
            <w:shd w:val="clear" w:color="auto" w:fill="auto"/>
            <w:vAlign w:val="center"/>
          </w:tcPr>
          <w:p w14:paraId="1964009D" w14:textId="77777777" w:rsidR="001856FB" w:rsidRDefault="00C43722">
            <w:pPr>
              <w:spacing w:after="0" w:line="240" w:lineRule="auto"/>
              <w:jc w:val="center"/>
              <w:rPr>
                <w:lang w:val="en-GB"/>
              </w:rPr>
            </w:pPr>
            <w:r>
              <w:rPr>
                <w:lang w:val="en-GB"/>
              </w:rPr>
              <w:t>Documentation type</w:t>
            </w:r>
          </w:p>
          <w:p w14:paraId="2C78368B" w14:textId="77777777" w:rsidR="001856FB" w:rsidRDefault="00C43722">
            <w:pPr>
              <w:spacing w:after="0" w:line="240" w:lineRule="auto"/>
              <w:jc w:val="center"/>
              <w:rPr>
                <w:lang w:val="en-GB"/>
              </w:rPr>
            </w:pPr>
            <w:r>
              <w:rPr>
                <w:i/>
                <w:sz w:val="18"/>
                <w:szCs w:val="18"/>
                <w:lang w:val="en-GB"/>
              </w:rPr>
              <w:t>(choose from the list)</w:t>
            </w:r>
          </w:p>
        </w:tc>
      </w:tr>
      <w:tr w:rsidR="001856FB" w14:paraId="51691D69" w14:textId="77777777" w:rsidTr="000E7D55">
        <w:tc>
          <w:tcPr>
            <w:tcW w:w="9212" w:type="dxa"/>
            <w:gridSpan w:val="4"/>
            <w:shd w:val="clear" w:color="auto" w:fill="auto"/>
            <w:vAlign w:val="center"/>
          </w:tcPr>
          <w:p w14:paraId="65964886" w14:textId="77777777" w:rsidR="001856FB" w:rsidRDefault="00C43722">
            <w:pPr>
              <w:spacing w:after="0" w:line="240" w:lineRule="auto"/>
              <w:jc w:val="center"/>
              <w:rPr>
                <w:lang w:val="en-GB"/>
              </w:rPr>
            </w:pPr>
            <w:r>
              <w:rPr>
                <w:lang w:val="en-GB"/>
              </w:rPr>
              <w:t>KNOWLEDGE</w:t>
            </w:r>
          </w:p>
        </w:tc>
      </w:tr>
      <w:tr w:rsidR="001856FB" w:rsidRPr="000E7D55" w14:paraId="00558588" w14:textId="77777777" w:rsidTr="000E7D55">
        <w:tc>
          <w:tcPr>
            <w:tcW w:w="1101" w:type="dxa"/>
            <w:shd w:val="clear" w:color="auto" w:fill="auto"/>
          </w:tcPr>
          <w:p w14:paraId="489A3217" w14:textId="77777777" w:rsidR="001856FB" w:rsidRDefault="00C43722">
            <w:pPr>
              <w:spacing w:after="0" w:line="240" w:lineRule="auto"/>
              <w:rPr>
                <w:lang w:val="en-GB"/>
              </w:rPr>
            </w:pPr>
            <w:r>
              <w:rPr>
                <w:lang w:val="en-GB"/>
              </w:rPr>
              <w:t>W_01</w:t>
            </w:r>
          </w:p>
        </w:tc>
        <w:tc>
          <w:tcPr>
            <w:tcW w:w="2693" w:type="dxa"/>
            <w:shd w:val="clear" w:color="auto" w:fill="auto"/>
          </w:tcPr>
          <w:p w14:paraId="0568CC92" w14:textId="77777777" w:rsidR="00545358" w:rsidRPr="009E4586" w:rsidRDefault="00545358" w:rsidP="00545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pl-PL"/>
              </w:rPr>
            </w:pPr>
            <w:r w:rsidRPr="009E4586">
              <w:rPr>
                <w:rFonts w:ascii="Times New Roman" w:hAnsi="Times New Roman" w:cs="Times New Roman"/>
                <w:sz w:val="24"/>
                <w:szCs w:val="24"/>
                <w:lang w:val="en-GB"/>
              </w:rPr>
              <w:t>traditional lecture,</w:t>
            </w:r>
            <w:r w:rsidRPr="009E4586">
              <w:rPr>
                <w:rFonts w:ascii="Times New Roman" w:eastAsia="Times New Roman" w:hAnsi="Times New Roman" w:cs="Times New Roman"/>
                <w:sz w:val="24"/>
                <w:szCs w:val="24"/>
                <w:lang w:val="en" w:eastAsia="pl-PL"/>
              </w:rPr>
              <w:t xml:space="preserve"> discussion, </w:t>
            </w:r>
            <w:r w:rsidRPr="009E4586">
              <w:rPr>
                <w:rFonts w:ascii="Times New Roman" w:hAnsi="Times New Roman" w:cs="Times New Roman"/>
                <w:sz w:val="24"/>
                <w:szCs w:val="24"/>
                <w:lang w:val="en-GB"/>
              </w:rPr>
              <w:t>case study</w:t>
            </w:r>
            <w:r w:rsidRPr="009E4586">
              <w:rPr>
                <w:rFonts w:ascii="Times New Roman" w:eastAsia="Times New Roman" w:hAnsi="Times New Roman" w:cs="Times New Roman"/>
                <w:sz w:val="24"/>
                <w:szCs w:val="24"/>
                <w:lang w:val="en" w:eastAsia="pl-PL"/>
              </w:rPr>
              <w:t xml:space="preserve"> </w:t>
            </w:r>
          </w:p>
          <w:p w14:paraId="5E807A3D" w14:textId="129A2724" w:rsidR="001856FB" w:rsidRDefault="001856FB">
            <w:pPr>
              <w:spacing w:after="0" w:line="240" w:lineRule="auto"/>
              <w:rPr>
                <w:lang w:val="en-GB"/>
              </w:rPr>
            </w:pPr>
          </w:p>
        </w:tc>
        <w:tc>
          <w:tcPr>
            <w:tcW w:w="2835" w:type="dxa"/>
            <w:shd w:val="clear" w:color="auto" w:fill="auto"/>
          </w:tcPr>
          <w:p w14:paraId="01DE66DB" w14:textId="59103093" w:rsidR="001856FB" w:rsidRDefault="00767C8D">
            <w:pPr>
              <w:spacing w:after="0" w:line="240" w:lineRule="auto"/>
              <w:rPr>
                <w:lang w:val="en-GB"/>
              </w:rPr>
            </w:pPr>
            <w:r w:rsidRPr="009E4586">
              <w:rPr>
                <w:rFonts w:ascii="Times New Roman" w:hAnsi="Times New Roman" w:cs="Times New Roman"/>
                <w:sz w:val="24"/>
                <w:szCs w:val="24"/>
                <w:lang w:val="en-GB"/>
              </w:rPr>
              <w:t>test, essay</w:t>
            </w:r>
          </w:p>
        </w:tc>
        <w:tc>
          <w:tcPr>
            <w:tcW w:w="2583" w:type="dxa"/>
            <w:shd w:val="clear" w:color="auto" w:fill="auto"/>
          </w:tcPr>
          <w:p w14:paraId="4C1C9A3A" w14:textId="200B8E89" w:rsidR="001856FB" w:rsidRDefault="00767C8D">
            <w:pPr>
              <w:spacing w:after="0" w:line="240" w:lineRule="auto"/>
              <w:rPr>
                <w:lang w:val="en-GB"/>
              </w:rPr>
            </w:pPr>
            <w:r w:rsidRPr="009E4586">
              <w:rPr>
                <w:rFonts w:ascii="Times New Roman" w:eastAsia="Times New Roman" w:hAnsi="Times New Roman" w:cs="Times New Roman"/>
                <w:sz w:val="24"/>
                <w:szCs w:val="24"/>
                <w:lang w:eastAsia="pl-PL"/>
              </w:rPr>
              <w:t>assessment sheet</w:t>
            </w:r>
          </w:p>
        </w:tc>
      </w:tr>
      <w:tr w:rsidR="00176ED7" w14:paraId="1F81F523" w14:textId="77777777" w:rsidTr="000E7D55">
        <w:tc>
          <w:tcPr>
            <w:tcW w:w="1101" w:type="dxa"/>
            <w:shd w:val="clear" w:color="auto" w:fill="auto"/>
          </w:tcPr>
          <w:p w14:paraId="6BF07072" w14:textId="0D1ED980" w:rsidR="00176ED7" w:rsidRDefault="00176ED7" w:rsidP="00176ED7">
            <w:pPr>
              <w:spacing w:after="0" w:line="240" w:lineRule="auto"/>
              <w:rPr>
                <w:lang w:val="en-GB"/>
              </w:rPr>
            </w:pPr>
          </w:p>
        </w:tc>
        <w:tc>
          <w:tcPr>
            <w:tcW w:w="2693" w:type="dxa"/>
            <w:shd w:val="clear" w:color="auto" w:fill="auto"/>
          </w:tcPr>
          <w:p w14:paraId="0216AE8B" w14:textId="4D3DFB49" w:rsidR="00176ED7" w:rsidRDefault="00176ED7" w:rsidP="0076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n-GB"/>
              </w:rPr>
            </w:pPr>
          </w:p>
        </w:tc>
        <w:tc>
          <w:tcPr>
            <w:tcW w:w="2835" w:type="dxa"/>
            <w:shd w:val="clear" w:color="auto" w:fill="auto"/>
          </w:tcPr>
          <w:p w14:paraId="3B32C65D" w14:textId="738ABA58" w:rsidR="00176ED7" w:rsidRDefault="00176ED7" w:rsidP="00176ED7">
            <w:pPr>
              <w:spacing w:after="0" w:line="240" w:lineRule="auto"/>
              <w:rPr>
                <w:lang w:val="en-GB"/>
              </w:rPr>
            </w:pPr>
          </w:p>
        </w:tc>
        <w:tc>
          <w:tcPr>
            <w:tcW w:w="2583" w:type="dxa"/>
            <w:shd w:val="clear" w:color="auto" w:fill="auto"/>
          </w:tcPr>
          <w:p w14:paraId="25F0BCA6" w14:textId="2C1BC0AD" w:rsidR="00176ED7" w:rsidRDefault="00176ED7" w:rsidP="00176ED7">
            <w:pPr>
              <w:spacing w:after="0" w:line="240" w:lineRule="auto"/>
              <w:rPr>
                <w:lang w:val="en-GB"/>
              </w:rPr>
            </w:pPr>
          </w:p>
        </w:tc>
      </w:tr>
      <w:tr w:rsidR="00176ED7" w14:paraId="0019C3E7" w14:textId="77777777" w:rsidTr="000E7D55">
        <w:tc>
          <w:tcPr>
            <w:tcW w:w="9212" w:type="dxa"/>
            <w:gridSpan w:val="4"/>
            <w:shd w:val="clear" w:color="auto" w:fill="auto"/>
            <w:vAlign w:val="center"/>
          </w:tcPr>
          <w:p w14:paraId="6E564ECB" w14:textId="77777777" w:rsidR="00176ED7" w:rsidRDefault="00176ED7" w:rsidP="00176ED7">
            <w:pPr>
              <w:spacing w:after="0" w:line="240" w:lineRule="auto"/>
              <w:jc w:val="center"/>
              <w:rPr>
                <w:lang w:val="en-GB"/>
              </w:rPr>
            </w:pPr>
            <w:r>
              <w:rPr>
                <w:lang w:val="en-GB"/>
              </w:rPr>
              <w:t xml:space="preserve">SKILLS </w:t>
            </w:r>
          </w:p>
        </w:tc>
      </w:tr>
      <w:tr w:rsidR="00176ED7" w14:paraId="096CB5F1" w14:textId="77777777" w:rsidTr="000E7D55">
        <w:tc>
          <w:tcPr>
            <w:tcW w:w="1101" w:type="dxa"/>
            <w:shd w:val="clear" w:color="auto" w:fill="auto"/>
          </w:tcPr>
          <w:p w14:paraId="777D15A9" w14:textId="77777777" w:rsidR="00176ED7" w:rsidRDefault="00176ED7" w:rsidP="00176ED7">
            <w:pPr>
              <w:spacing w:after="0" w:line="240" w:lineRule="auto"/>
              <w:rPr>
                <w:lang w:val="en-GB"/>
              </w:rPr>
            </w:pPr>
            <w:r>
              <w:rPr>
                <w:lang w:val="en-GB"/>
              </w:rPr>
              <w:t>U_01</w:t>
            </w:r>
          </w:p>
        </w:tc>
        <w:tc>
          <w:tcPr>
            <w:tcW w:w="2693" w:type="dxa"/>
            <w:shd w:val="clear" w:color="auto" w:fill="auto"/>
          </w:tcPr>
          <w:p w14:paraId="14B4DCB3" w14:textId="06D0A38C" w:rsidR="00176ED7" w:rsidRDefault="00767C8D" w:rsidP="00176ED7">
            <w:pPr>
              <w:spacing w:after="0" w:line="240" w:lineRule="auto"/>
              <w:rPr>
                <w:lang w:val="en-GB"/>
              </w:rPr>
            </w:pPr>
            <w:r w:rsidRPr="009E4586">
              <w:rPr>
                <w:rFonts w:ascii="Times New Roman" w:hAnsi="Times New Roman" w:cs="Times New Roman"/>
                <w:sz w:val="24"/>
                <w:szCs w:val="24"/>
                <w:lang w:val="en-GB"/>
              </w:rPr>
              <w:t>traditional lecture,</w:t>
            </w:r>
            <w:r w:rsidRPr="009E4586">
              <w:rPr>
                <w:rFonts w:ascii="Times New Roman" w:eastAsia="Times New Roman" w:hAnsi="Times New Roman" w:cs="Times New Roman"/>
                <w:sz w:val="24"/>
                <w:szCs w:val="24"/>
                <w:lang w:val="en" w:eastAsia="pl-PL"/>
              </w:rPr>
              <w:t xml:space="preserve"> </w:t>
            </w:r>
            <w:r w:rsidRPr="009E4586">
              <w:rPr>
                <w:rFonts w:ascii="Times New Roman" w:eastAsia="Times New Roman" w:hAnsi="Times New Roman" w:cs="Times New Roman"/>
                <w:sz w:val="24"/>
                <w:szCs w:val="24"/>
                <w:lang w:val="en" w:eastAsia="pl-PL"/>
              </w:rPr>
              <w:lastRenderedPageBreak/>
              <w:t>discussion</w:t>
            </w:r>
          </w:p>
        </w:tc>
        <w:tc>
          <w:tcPr>
            <w:tcW w:w="2835" w:type="dxa"/>
            <w:shd w:val="clear" w:color="auto" w:fill="auto"/>
          </w:tcPr>
          <w:p w14:paraId="79837A4B" w14:textId="28FE8C4C" w:rsidR="00176ED7" w:rsidRDefault="00767C8D" w:rsidP="00176ED7">
            <w:pPr>
              <w:spacing w:after="0" w:line="240" w:lineRule="auto"/>
              <w:rPr>
                <w:lang w:val="en-GB"/>
              </w:rPr>
            </w:pPr>
            <w:r w:rsidRPr="009E4586">
              <w:rPr>
                <w:rFonts w:ascii="Times New Roman" w:hAnsi="Times New Roman" w:cs="Times New Roman"/>
                <w:sz w:val="24"/>
                <w:szCs w:val="24"/>
                <w:lang w:val="en-GB"/>
              </w:rPr>
              <w:lastRenderedPageBreak/>
              <w:t>test, essay</w:t>
            </w:r>
          </w:p>
        </w:tc>
        <w:tc>
          <w:tcPr>
            <w:tcW w:w="2583" w:type="dxa"/>
            <w:shd w:val="clear" w:color="auto" w:fill="auto"/>
          </w:tcPr>
          <w:p w14:paraId="43F78316" w14:textId="23EFFE5D" w:rsidR="00176ED7" w:rsidRDefault="00767C8D" w:rsidP="00176ED7">
            <w:pPr>
              <w:spacing w:after="0" w:line="240" w:lineRule="auto"/>
              <w:rPr>
                <w:lang w:val="en-GB"/>
              </w:rPr>
            </w:pPr>
            <w:r w:rsidRPr="009E4586">
              <w:rPr>
                <w:rFonts w:ascii="Times New Roman" w:hAnsi="Times New Roman" w:cs="Times New Roman"/>
                <w:sz w:val="24"/>
                <w:szCs w:val="24"/>
                <w:lang w:val="en-GB"/>
              </w:rPr>
              <w:t>assessment sheet</w:t>
            </w:r>
          </w:p>
        </w:tc>
      </w:tr>
      <w:tr w:rsidR="00176ED7" w14:paraId="5AB926CD" w14:textId="77777777" w:rsidTr="000E7D55">
        <w:tc>
          <w:tcPr>
            <w:tcW w:w="1101" w:type="dxa"/>
            <w:shd w:val="clear" w:color="auto" w:fill="auto"/>
          </w:tcPr>
          <w:p w14:paraId="2A8C94F3" w14:textId="77777777" w:rsidR="00176ED7" w:rsidRDefault="00176ED7" w:rsidP="00176ED7">
            <w:pPr>
              <w:spacing w:after="0" w:line="240" w:lineRule="auto"/>
              <w:rPr>
                <w:lang w:val="en-GB"/>
              </w:rPr>
            </w:pPr>
            <w:r>
              <w:rPr>
                <w:lang w:val="en-GB"/>
              </w:rPr>
              <w:t>U_02</w:t>
            </w:r>
          </w:p>
        </w:tc>
        <w:tc>
          <w:tcPr>
            <w:tcW w:w="2693" w:type="dxa"/>
            <w:shd w:val="clear" w:color="auto" w:fill="auto"/>
          </w:tcPr>
          <w:p w14:paraId="6E3B032B" w14:textId="2AEFEAD9" w:rsidR="00176ED7" w:rsidRDefault="00176ED7" w:rsidP="00176ED7">
            <w:pPr>
              <w:spacing w:after="0" w:line="240" w:lineRule="auto"/>
              <w:rPr>
                <w:lang w:val="en-GB"/>
              </w:rPr>
            </w:pPr>
          </w:p>
        </w:tc>
        <w:tc>
          <w:tcPr>
            <w:tcW w:w="2835" w:type="dxa"/>
            <w:shd w:val="clear" w:color="auto" w:fill="auto"/>
          </w:tcPr>
          <w:p w14:paraId="68F5811B" w14:textId="724187B1" w:rsidR="00176ED7" w:rsidRDefault="00176ED7" w:rsidP="00176ED7">
            <w:pPr>
              <w:spacing w:after="0" w:line="240" w:lineRule="auto"/>
              <w:rPr>
                <w:lang w:val="en-GB"/>
              </w:rPr>
            </w:pPr>
          </w:p>
        </w:tc>
        <w:tc>
          <w:tcPr>
            <w:tcW w:w="2583" w:type="dxa"/>
            <w:shd w:val="clear" w:color="auto" w:fill="auto"/>
          </w:tcPr>
          <w:p w14:paraId="2D66C5A5" w14:textId="2608CEAA" w:rsidR="00176ED7" w:rsidRDefault="00176ED7" w:rsidP="00176ED7">
            <w:pPr>
              <w:spacing w:after="0" w:line="240" w:lineRule="auto"/>
              <w:rPr>
                <w:lang w:val="en-GB"/>
              </w:rPr>
            </w:pPr>
          </w:p>
        </w:tc>
      </w:tr>
      <w:tr w:rsidR="00176ED7" w14:paraId="442126BC" w14:textId="77777777" w:rsidTr="000E7D55">
        <w:tc>
          <w:tcPr>
            <w:tcW w:w="9212" w:type="dxa"/>
            <w:gridSpan w:val="4"/>
            <w:shd w:val="clear" w:color="auto" w:fill="auto"/>
            <w:vAlign w:val="center"/>
          </w:tcPr>
          <w:p w14:paraId="6CE263F2" w14:textId="77777777" w:rsidR="00176ED7" w:rsidRDefault="00176ED7" w:rsidP="00176ED7">
            <w:pPr>
              <w:spacing w:after="0" w:line="240" w:lineRule="auto"/>
              <w:jc w:val="center"/>
              <w:rPr>
                <w:lang w:val="en-GB"/>
              </w:rPr>
            </w:pPr>
            <w:r>
              <w:rPr>
                <w:lang w:val="en-GB"/>
              </w:rPr>
              <w:t>SOCIAL COMPETENCIES</w:t>
            </w:r>
          </w:p>
        </w:tc>
      </w:tr>
      <w:tr w:rsidR="00176ED7" w14:paraId="3DE77898" w14:textId="77777777" w:rsidTr="000E7D55">
        <w:tc>
          <w:tcPr>
            <w:tcW w:w="1101" w:type="dxa"/>
            <w:shd w:val="clear" w:color="auto" w:fill="auto"/>
          </w:tcPr>
          <w:p w14:paraId="46D7E2D2" w14:textId="77777777" w:rsidR="00176ED7" w:rsidRDefault="00176ED7" w:rsidP="00176ED7">
            <w:pPr>
              <w:spacing w:after="0" w:line="240" w:lineRule="auto"/>
              <w:rPr>
                <w:lang w:val="en-GB"/>
              </w:rPr>
            </w:pPr>
            <w:r>
              <w:rPr>
                <w:lang w:val="en-GB"/>
              </w:rPr>
              <w:t>K_01</w:t>
            </w:r>
          </w:p>
        </w:tc>
        <w:tc>
          <w:tcPr>
            <w:tcW w:w="2693" w:type="dxa"/>
            <w:shd w:val="clear" w:color="auto" w:fill="auto"/>
          </w:tcPr>
          <w:p w14:paraId="63257B09" w14:textId="430B3073" w:rsidR="00176ED7" w:rsidRDefault="00767C8D" w:rsidP="00176ED7">
            <w:pPr>
              <w:spacing w:after="0" w:line="240" w:lineRule="auto"/>
              <w:rPr>
                <w:lang w:val="en-GB"/>
              </w:rPr>
            </w:pPr>
            <w:r w:rsidRPr="009E4586">
              <w:rPr>
                <w:rFonts w:ascii="Times New Roman" w:hAnsi="Times New Roman" w:cs="Times New Roman"/>
                <w:sz w:val="24"/>
                <w:szCs w:val="24"/>
                <w:lang w:val="en-GB"/>
              </w:rPr>
              <w:t>traditional lecture,</w:t>
            </w:r>
            <w:r w:rsidRPr="009E4586">
              <w:rPr>
                <w:rFonts w:ascii="Times New Roman" w:eastAsia="Times New Roman" w:hAnsi="Times New Roman" w:cs="Times New Roman"/>
                <w:sz w:val="24"/>
                <w:szCs w:val="24"/>
                <w:lang w:val="en" w:eastAsia="pl-PL"/>
              </w:rPr>
              <w:t xml:space="preserve"> discussion</w:t>
            </w:r>
          </w:p>
        </w:tc>
        <w:tc>
          <w:tcPr>
            <w:tcW w:w="2835" w:type="dxa"/>
            <w:shd w:val="clear" w:color="auto" w:fill="auto"/>
          </w:tcPr>
          <w:p w14:paraId="2FEE05ED" w14:textId="78A421BA" w:rsidR="00176ED7" w:rsidRDefault="00767C8D" w:rsidP="00176ED7">
            <w:pPr>
              <w:spacing w:after="0" w:line="240" w:lineRule="auto"/>
              <w:rPr>
                <w:lang w:val="en-GB"/>
              </w:rPr>
            </w:pPr>
            <w:r w:rsidRPr="009E4586">
              <w:rPr>
                <w:rFonts w:ascii="Times New Roman" w:hAnsi="Times New Roman" w:cs="Times New Roman"/>
                <w:sz w:val="24"/>
                <w:szCs w:val="24"/>
                <w:lang w:val="en-GB"/>
              </w:rPr>
              <w:t>test, essay</w:t>
            </w:r>
          </w:p>
        </w:tc>
        <w:tc>
          <w:tcPr>
            <w:tcW w:w="2583" w:type="dxa"/>
            <w:shd w:val="clear" w:color="auto" w:fill="auto"/>
          </w:tcPr>
          <w:p w14:paraId="59662006" w14:textId="288A2A22" w:rsidR="00176ED7" w:rsidRDefault="00767C8D" w:rsidP="00767C8D">
            <w:pPr>
              <w:spacing w:after="0" w:line="240" w:lineRule="auto"/>
              <w:ind w:firstLine="708"/>
              <w:rPr>
                <w:lang w:val="en-GB"/>
              </w:rPr>
            </w:pPr>
            <w:r w:rsidRPr="009E4586">
              <w:rPr>
                <w:rFonts w:ascii="Times New Roman" w:hAnsi="Times New Roman" w:cs="Times New Roman"/>
                <w:sz w:val="24"/>
                <w:szCs w:val="24"/>
                <w:lang w:val="en-GB"/>
              </w:rPr>
              <w:t>assessment sheet</w:t>
            </w:r>
          </w:p>
        </w:tc>
      </w:tr>
      <w:tr w:rsidR="00176ED7" w14:paraId="50C5A8D6" w14:textId="77777777" w:rsidTr="000E7D55">
        <w:tc>
          <w:tcPr>
            <w:tcW w:w="1101" w:type="dxa"/>
            <w:shd w:val="clear" w:color="auto" w:fill="auto"/>
          </w:tcPr>
          <w:p w14:paraId="740A4711" w14:textId="77777777" w:rsidR="00176ED7" w:rsidRDefault="00176ED7" w:rsidP="00176ED7">
            <w:pPr>
              <w:spacing w:after="0" w:line="240" w:lineRule="auto"/>
              <w:rPr>
                <w:lang w:val="en-GB"/>
              </w:rPr>
            </w:pPr>
            <w:r>
              <w:rPr>
                <w:lang w:val="en-GB"/>
              </w:rPr>
              <w:t>K_02</w:t>
            </w:r>
          </w:p>
        </w:tc>
        <w:tc>
          <w:tcPr>
            <w:tcW w:w="2693" w:type="dxa"/>
            <w:shd w:val="clear" w:color="auto" w:fill="auto"/>
          </w:tcPr>
          <w:p w14:paraId="49554DF0" w14:textId="230134CC" w:rsidR="00176ED7" w:rsidRDefault="00176ED7" w:rsidP="00176ED7">
            <w:pPr>
              <w:spacing w:after="0" w:line="240" w:lineRule="auto"/>
              <w:rPr>
                <w:lang w:val="en-GB"/>
              </w:rPr>
            </w:pPr>
          </w:p>
        </w:tc>
        <w:tc>
          <w:tcPr>
            <w:tcW w:w="2835" w:type="dxa"/>
            <w:shd w:val="clear" w:color="auto" w:fill="auto"/>
          </w:tcPr>
          <w:p w14:paraId="689BC647" w14:textId="22CED272" w:rsidR="00176ED7" w:rsidRDefault="00176ED7" w:rsidP="00176ED7">
            <w:pPr>
              <w:spacing w:after="0" w:line="240" w:lineRule="auto"/>
              <w:rPr>
                <w:lang w:val="en-GB"/>
              </w:rPr>
            </w:pPr>
          </w:p>
        </w:tc>
        <w:tc>
          <w:tcPr>
            <w:tcW w:w="2583" w:type="dxa"/>
            <w:shd w:val="clear" w:color="auto" w:fill="auto"/>
          </w:tcPr>
          <w:p w14:paraId="3B1286AF" w14:textId="17EBFAA9" w:rsidR="00176ED7" w:rsidRDefault="00176ED7" w:rsidP="00176ED7">
            <w:pPr>
              <w:spacing w:after="0" w:line="240" w:lineRule="auto"/>
              <w:rPr>
                <w:lang w:val="en-GB"/>
              </w:rPr>
            </w:pPr>
          </w:p>
        </w:tc>
      </w:tr>
    </w:tbl>
    <w:p w14:paraId="7DC4D915" w14:textId="246347C3" w:rsidR="001856FB" w:rsidRDefault="001856FB">
      <w:pPr>
        <w:spacing w:after="0"/>
        <w:rPr>
          <w:lang w:val="en-GB"/>
        </w:rPr>
      </w:pPr>
    </w:p>
    <w:p w14:paraId="0FC4D55D" w14:textId="04523E40" w:rsidR="009D3C9E" w:rsidRDefault="009D3C9E">
      <w:pPr>
        <w:spacing w:after="0"/>
        <w:rPr>
          <w:lang w:val="en-GB"/>
        </w:rPr>
      </w:pPr>
      <w:r>
        <w:rPr>
          <w:lang w:val="en-GB"/>
        </w:rPr>
        <w:t xml:space="preserve">e.g.: methods: Conversation lecture, traditional lecture, discussion, case study; forms: test, essay, presentation, writing assignment; doc: assessment sheet, </w:t>
      </w:r>
    </w:p>
    <w:p w14:paraId="03C8F225" w14:textId="77777777" w:rsidR="001856FB" w:rsidRDefault="001856FB">
      <w:pPr>
        <w:pStyle w:val="Akapitzlist"/>
        <w:ind w:left="1080"/>
        <w:rPr>
          <w:b/>
          <w:lang w:val="en-GB"/>
        </w:rPr>
      </w:pPr>
    </w:p>
    <w:p w14:paraId="0DD2A64D" w14:textId="77777777" w:rsidR="00D41A8E" w:rsidRDefault="00C43722">
      <w:pPr>
        <w:pStyle w:val="Akapitzlist"/>
        <w:numPr>
          <w:ilvl w:val="0"/>
          <w:numId w:val="1"/>
        </w:numPr>
        <w:rPr>
          <w:b/>
          <w:lang w:val="en-GB"/>
        </w:rPr>
      </w:pPr>
      <w:r>
        <w:rPr>
          <w:b/>
          <w:lang w:val="en-GB"/>
        </w:rPr>
        <w:t>Grading criteria, weighting factors</w:t>
      </w:r>
    </w:p>
    <w:p w14:paraId="7335A927" w14:textId="77777777" w:rsidR="00767C8D" w:rsidRPr="00767C8D" w:rsidRDefault="00767C8D" w:rsidP="00767C8D">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lang w:val="en" w:eastAsia="pl-PL"/>
        </w:rPr>
      </w:pPr>
      <w:r w:rsidRPr="00767C8D">
        <w:rPr>
          <w:rFonts w:ascii="Times New Roman" w:eastAsia="Times New Roman" w:hAnsi="Times New Roman" w:cs="Times New Roman"/>
          <w:lang w:val="en" w:eastAsia="pl-PL"/>
        </w:rPr>
        <w:t xml:space="preserve">For a satisfactory grade: student is able to indicate and characterize the content of the legal regulations discussed during the classes,  knows  basic legal regulations concerning press, audio-visual and internet communication. </w:t>
      </w:r>
    </w:p>
    <w:p w14:paraId="6CA738DF" w14:textId="77777777" w:rsidR="00767C8D" w:rsidRPr="00767C8D" w:rsidRDefault="00767C8D" w:rsidP="00767C8D">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lang w:val="en" w:eastAsia="pl-PL"/>
        </w:rPr>
      </w:pPr>
    </w:p>
    <w:p w14:paraId="663DBF04" w14:textId="77777777" w:rsidR="00767C8D" w:rsidRPr="00767C8D" w:rsidRDefault="00767C8D" w:rsidP="00767C8D">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lang w:val="en" w:eastAsia="pl-PL"/>
        </w:rPr>
      </w:pPr>
      <w:r w:rsidRPr="00767C8D">
        <w:rPr>
          <w:rFonts w:ascii="Times New Roman" w:eastAsia="Times New Roman" w:hAnsi="Times New Roman" w:cs="Times New Roman"/>
          <w:lang w:val="en" w:eastAsia="pl-PL"/>
        </w:rPr>
        <w:t>For a good mark: student knows the content of legal regulations, the views of the doctrine of law and judicature regarding the discussed legal issues, student is able to independently make a legal assessment of the facts.</w:t>
      </w:r>
    </w:p>
    <w:p w14:paraId="69D5EDF8" w14:textId="77777777" w:rsidR="00767C8D" w:rsidRPr="00767C8D" w:rsidRDefault="00767C8D" w:rsidP="00767C8D">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lang w:val="en" w:eastAsia="pl-PL"/>
        </w:rPr>
      </w:pPr>
    </w:p>
    <w:p w14:paraId="4F17240D" w14:textId="77777777" w:rsidR="00767C8D" w:rsidRPr="00767C8D" w:rsidRDefault="00767C8D" w:rsidP="00767C8D">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jc w:val="both"/>
        <w:rPr>
          <w:rFonts w:ascii="Times New Roman" w:eastAsia="Times New Roman" w:hAnsi="Times New Roman" w:cs="Times New Roman"/>
          <w:lang w:val="en-US" w:eastAsia="pl-PL"/>
        </w:rPr>
      </w:pPr>
      <w:r w:rsidRPr="00767C8D">
        <w:rPr>
          <w:rFonts w:ascii="Times New Roman" w:eastAsia="Times New Roman" w:hAnsi="Times New Roman" w:cs="Times New Roman"/>
          <w:lang w:val="en" w:eastAsia="pl-PL"/>
        </w:rPr>
        <w:t>For a very good grade:  student has knowledge that goes beyond the scope of the issues discussed in class, is able to indicate different ways of assessing the same facts, gives examples of the practical use of acquired skills.</w:t>
      </w:r>
    </w:p>
    <w:p w14:paraId="4EFE1E20" w14:textId="4FCA55F2" w:rsidR="001856FB" w:rsidRPr="00D41A8E" w:rsidRDefault="001856FB" w:rsidP="00D41A8E">
      <w:pPr>
        <w:rPr>
          <w:b/>
          <w:lang w:val="en-GB"/>
        </w:rPr>
      </w:pPr>
    </w:p>
    <w:p w14:paraId="05D6A3AB" w14:textId="77777777" w:rsidR="001856FB" w:rsidRDefault="00C43722">
      <w:pPr>
        <w:pStyle w:val="Akapitzlist"/>
        <w:numPr>
          <w:ilvl w:val="0"/>
          <w:numId w:val="1"/>
        </w:numPr>
        <w:rPr>
          <w:b/>
          <w:lang w:val="en-GB"/>
        </w:rPr>
      </w:pPr>
      <w:r>
        <w:rPr>
          <w:b/>
          <w:lang w:val="en-GB"/>
        </w:rPr>
        <w:t>Student workload</w:t>
      </w:r>
    </w:p>
    <w:tbl>
      <w:tblPr>
        <w:tblStyle w:val="Tabela-Siatka"/>
        <w:tblW w:w="9211" w:type="dxa"/>
        <w:tblLook w:val="04A0" w:firstRow="1" w:lastRow="0" w:firstColumn="1" w:lastColumn="0" w:noHBand="0" w:noVBand="1"/>
      </w:tblPr>
      <w:tblGrid>
        <w:gridCol w:w="4605"/>
        <w:gridCol w:w="4606"/>
      </w:tblGrid>
      <w:tr w:rsidR="001856FB" w14:paraId="40B11E6B" w14:textId="77777777">
        <w:tc>
          <w:tcPr>
            <w:tcW w:w="4605" w:type="dxa"/>
            <w:shd w:val="clear" w:color="auto" w:fill="auto"/>
          </w:tcPr>
          <w:p w14:paraId="16519C22" w14:textId="77777777" w:rsidR="001856FB" w:rsidRDefault="00C43722">
            <w:pPr>
              <w:spacing w:after="0" w:line="240" w:lineRule="auto"/>
              <w:rPr>
                <w:lang w:val="en-GB"/>
              </w:rPr>
            </w:pPr>
            <w:r>
              <w:rPr>
                <w:lang w:val="en-GB"/>
              </w:rPr>
              <w:t>Form of activity</w:t>
            </w:r>
          </w:p>
        </w:tc>
        <w:tc>
          <w:tcPr>
            <w:tcW w:w="4605" w:type="dxa"/>
            <w:shd w:val="clear" w:color="auto" w:fill="auto"/>
          </w:tcPr>
          <w:p w14:paraId="53DF82FE" w14:textId="77777777" w:rsidR="001856FB" w:rsidRDefault="00C43722">
            <w:pPr>
              <w:spacing w:after="0" w:line="240" w:lineRule="auto"/>
              <w:rPr>
                <w:lang w:val="en-GB"/>
              </w:rPr>
            </w:pPr>
            <w:r>
              <w:rPr>
                <w:lang w:val="en-GB"/>
              </w:rPr>
              <w:t>Number of hours</w:t>
            </w:r>
          </w:p>
        </w:tc>
      </w:tr>
      <w:tr w:rsidR="001856FB" w:rsidRPr="001F5BB4" w14:paraId="08DA8555" w14:textId="77777777">
        <w:tc>
          <w:tcPr>
            <w:tcW w:w="4605" w:type="dxa"/>
            <w:shd w:val="clear" w:color="auto" w:fill="auto"/>
          </w:tcPr>
          <w:p w14:paraId="65E8C809" w14:textId="77777777" w:rsidR="001856FB" w:rsidRDefault="00C43722">
            <w:pPr>
              <w:spacing w:after="0" w:line="240" w:lineRule="auto"/>
              <w:rPr>
                <w:lang w:val="en-GB"/>
              </w:rPr>
            </w:pPr>
            <w:r>
              <w:rPr>
                <w:lang w:val="en-GB"/>
              </w:rPr>
              <w:t>Number of contact hours (with the teacher)</w:t>
            </w:r>
          </w:p>
          <w:p w14:paraId="2E4EE0F4" w14:textId="77777777" w:rsidR="001856FB" w:rsidRDefault="001856FB">
            <w:pPr>
              <w:spacing w:after="0" w:line="240" w:lineRule="auto"/>
              <w:rPr>
                <w:i/>
                <w:sz w:val="18"/>
                <w:szCs w:val="18"/>
                <w:lang w:val="en-GB"/>
              </w:rPr>
            </w:pPr>
          </w:p>
        </w:tc>
        <w:tc>
          <w:tcPr>
            <w:tcW w:w="4605" w:type="dxa"/>
            <w:shd w:val="clear" w:color="auto" w:fill="auto"/>
          </w:tcPr>
          <w:p w14:paraId="2318C8C2" w14:textId="7874D2BA" w:rsidR="001856FB" w:rsidRDefault="00767C8D">
            <w:pPr>
              <w:spacing w:after="0" w:line="240" w:lineRule="auto"/>
              <w:rPr>
                <w:b/>
                <w:lang w:val="en-GB"/>
              </w:rPr>
            </w:pPr>
            <w:r>
              <w:rPr>
                <w:b/>
                <w:lang w:val="en-GB"/>
              </w:rPr>
              <w:t>30</w:t>
            </w:r>
          </w:p>
        </w:tc>
      </w:tr>
      <w:tr w:rsidR="001856FB" w:rsidRPr="001F5BB4" w14:paraId="696BBA06" w14:textId="77777777">
        <w:tc>
          <w:tcPr>
            <w:tcW w:w="4605" w:type="dxa"/>
            <w:shd w:val="clear" w:color="auto" w:fill="auto"/>
          </w:tcPr>
          <w:p w14:paraId="4239D2F7" w14:textId="77777777" w:rsidR="001856FB" w:rsidRDefault="00C43722">
            <w:pPr>
              <w:spacing w:after="0" w:line="240" w:lineRule="auto"/>
              <w:rPr>
                <w:lang w:val="en-GB"/>
              </w:rPr>
            </w:pPr>
            <w:r>
              <w:rPr>
                <w:lang w:val="en-GB"/>
              </w:rPr>
              <w:t>Number of hours of individual student work</w:t>
            </w:r>
          </w:p>
          <w:p w14:paraId="3F5F1357" w14:textId="77777777" w:rsidR="001856FB" w:rsidRDefault="001856FB">
            <w:pPr>
              <w:spacing w:after="0" w:line="240" w:lineRule="auto"/>
              <w:rPr>
                <w:i/>
                <w:sz w:val="18"/>
                <w:szCs w:val="18"/>
                <w:lang w:val="en-GB"/>
              </w:rPr>
            </w:pPr>
          </w:p>
        </w:tc>
        <w:tc>
          <w:tcPr>
            <w:tcW w:w="4605" w:type="dxa"/>
            <w:shd w:val="clear" w:color="auto" w:fill="auto"/>
          </w:tcPr>
          <w:p w14:paraId="3D75C0A1" w14:textId="34C5214F" w:rsidR="001856FB" w:rsidRDefault="00767C8D">
            <w:pPr>
              <w:spacing w:after="0" w:line="240" w:lineRule="auto"/>
              <w:rPr>
                <w:b/>
                <w:lang w:val="en-GB"/>
              </w:rPr>
            </w:pPr>
            <w:r>
              <w:rPr>
                <w:b/>
                <w:lang w:val="en-GB"/>
              </w:rPr>
              <w:t>45</w:t>
            </w:r>
          </w:p>
        </w:tc>
      </w:tr>
    </w:tbl>
    <w:p w14:paraId="64CC7AB4" w14:textId="77777777" w:rsidR="001856FB" w:rsidRDefault="001856FB">
      <w:pPr>
        <w:spacing w:after="0"/>
        <w:rPr>
          <w:b/>
          <w:lang w:val="en-GB"/>
        </w:rPr>
      </w:pPr>
    </w:p>
    <w:p w14:paraId="138C3544" w14:textId="77777777" w:rsidR="001856FB" w:rsidRDefault="00C43722">
      <w:pPr>
        <w:pStyle w:val="Akapitzlist"/>
        <w:numPr>
          <w:ilvl w:val="0"/>
          <w:numId w:val="1"/>
        </w:numPr>
        <w:rPr>
          <w:b/>
          <w:lang w:val="en-GB"/>
        </w:rPr>
      </w:pPr>
      <w:r>
        <w:rPr>
          <w:b/>
          <w:lang w:val="en-GB"/>
        </w:rPr>
        <w:t>Literature</w:t>
      </w:r>
    </w:p>
    <w:tbl>
      <w:tblPr>
        <w:tblStyle w:val="Tabela-Siatka"/>
        <w:tblW w:w="9212" w:type="dxa"/>
        <w:tblLook w:val="04A0" w:firstRow="1" w:lastRow="0" w:firstColumn="1" w:lastColumn="0" w:noHBand="0" w:noVBand="1"/>
      </w:tblPr>
      <w:tblGrid>
        <w:gridCol w:w="9288"/>
      </w:tblGrid>
      <w:tr w:rsidR="001856FB" w14:paraId="433BDBCD" w14:textId="77777777">
        <w:tc>
          <w:tcPr>
            <w:tcW w:w="9212" w:type="dxa"/>
            <w:shd w:val="clear" w:color="auto" w:fill="auto"/>
          </w:tcPr>
          <w:p w14:paraId="04E43E6F" w14:textId="77777777" w:rsidR="001856FB" w:rsidRDefault="00C43722">
            <w:pPr>
              <w:spacing w:after="0" w:line="240" w:lineRule="auto"/>
              <w:rPr>
                <w:lang w:val="en-GB"/>
              </w:rPr>
            </w:pPr>
            <w:r>
              <w:rPr>
                <w:lang w:val="en-GB"/>
              </w:rPr>
              <w:t>Basic literature</w:t>
            </w:r>
          </w:p>
        </w:tc>
      </w:tr>
      <w:tr w:rsidR="001856FB" w:rsidRPr="004B4BE2" w14:paraId="500D79D5" w14:textId="77777777">
        <w:tc>
          <w:tcPr>
            <w:tcW w:w="9212" w:type="dxa"/>
            <w:shd w:val="clear" w:color="auto" w:fill="auto"/>
          </w:tcPr>
          <w:p w14:paraId="45D36769" w14:textId="79A7DE00" w:rsidR="00767C8D" w:rsidRPr="0075272C" w:rsidRDefault="00767C8D" w:rsidP="00767C8D">
            <w:pPr>
              <w:spacing w:after="75" w:line="540" w:lineRule="atLeast"/>
              <w:outlineLvl w:val="0"/>
              <w:rPr>
                <w:rFonts w:eastAsia="Times New Roman" w:cstheme="minorHAnsi"/>
                <w:color w:val="222222"/>
                <w:kern w:val="36"/>
                <w:lang w:val="en-US" w:eastAsia="pl-PL"/>
              </w:rPr>
            </w:pPr>
            <w:r w:rsidRPr="0075272C">
              <w:rPr>
                <w:rFonts w:eastAsia="Times New Roman" w:cstheme="minorHAnsi"/>
                <w:color w:val="222222"/>
                <w:kern w:val="36"/>
                <w:lang w:val="en-US" w:eastAsia="pl-PL"/>
              </w:rPr>
              <w:t>F. Wilman, The Digital Services Act (DSA) - An Overview</w:t>
            </w:r>
          </w:p>
          <w:p w14:paraId="05AF116A" w14:textId="77777777" w:rsidR="00767C8D" w:rsidRPr="0075272C" w:rsidRDefault="00000000" w:rsidP="00767C8D">
            <w:pPr>
              <w:rPr>
                <w:rFonts w:cstheme="minorHAnsi"/>
                <w:lang w:val="en-US"/>
              </w:rPr>
            </w:pPr>
            <w:hyperlink r:id="rId9" w:history="1">
              <w:r w:rsidR="00767C8D" w:rsidRPr="0075272C">
                <w:rPr>
                  <w:rStyle w:val="Hipercze"/>
                  <w:rFonts w:cstheme="minorHAnsi"/>
                  <w:lang w:val="en-US"/>
                </w:rPr>
                <w:t>https://papers.ssrn.com/sol3/papers.cfm?abstract_id=4304586</w:t>
              </w:r>
            </w:hyperlink>
          </w:p>
          <w:p w14:paraId="07138138" w14:textId="620F0923" w:rsidR="00767C8D" w:rsidRPr="0075272C" w:rsidRDefault="00767C8D" w:rsidP="00767C8D">
            <w:pPr>
              <w:pStyle w:val="Nagwek2"/>
              <w:shd w:val="clear" w:color="auto" w:fill="FFFFFF"/>
              <w:spacing w:before="0" w:line="360" w:lineRule="atLeast"/>
              <w:rPr>
                <w:rFonts w:asciiTheme="minorHAnsi" w:hAnsiTheme="minorHAnsi" w:cstheme="minorHAnsi"/>
                <w:b w:val="0"/>
                <w:color w:val="auto"/>
                <w:sz w:val="24"/>
                <w:szCs w:val="24"/>
                <w:lang w:val="en-US"/>
              </w:rPr>
            </w:pPr>
            <w:r w:rsidRPr="0075272C">
              <w:rPr>
                <w:rFonts w:asciiTheme="minorHAnsi" w:hAnsiTheme="minorHAnsi" w:cstheme="minorHAnsi"/>
                <w:b w:val="0"/>
                <w:color w:val="auto"/>
                <w:sz w:val="24"/>
                <w:szCs w:val="24"/>
                <w:lang w:val="en-US"/>
              </w:rPr>
              <w:t>Exceptions and limitations, rights retention strategies and the secondary publication right</w:t>
            </w:r>
          </w:p>
          <w:p w14:paraId="1250EB02" w14:textId="77777777" w:rsidR="00767C8D" w:rsidRPr="0075272C" w:rsidRDefault="00767C8D" w:rsidP="00767C8D">
            <w:pPr>
              <w:rPr>
                <w:rFonts w:cstheme="minorHAnsi"/>
                <w:lang w:val="en-US"/>
              </w:rPr>
            </w:pPr>
            <w:r w:rsidRPr="0075272C">
              <w:rPr>
                <w:rFonts w:cstheme="minorHAnsi"/>
                <w:lang w:val="en-US"/>
              </w:rPr>
              <w:t>https://op.europa.eu/en/publication-detail/-/publication/884062d5-1145-11ed-8fa0-01aa75ed71a1/language-en/format-PDF/source-262356864</w:t>
            </w:r>
          </w:p>
          <w:p w14:paraId="129411FE" w14:textId="72D3E205" w:rsidR="0075272C" w:rsidRPr="0075272C" w:rsidRDefault="0075272C" w:rsidP="0075272C">
            <w:pPr>
              <w:pStyle w:val="Nagwek1"/>
              <w:shd w:val="clear" w:color="auto" w:fill="FFFFFF"/>
              <w:spacing w:before="0"/>
              <w:rPr>
                <w:rFonts w:asciiTheme="minorHAnsi" w:hAnsiTheme="minorHAnsi" w:cstheme="minorHAnsi"/>
                <w:b w:val="0"/>
                <w:bCs w:val="0"/>
                <w:color w:val="1E1E1F"/>
                <w:lang w:val="en-US"/>
              </w:rPr>
            </w:pPr>
            <w:r w:rsidRPr="0075272C">
              <w:rPr>
                <w:rFonts w:asciiTheme="minorHAnsi" w:hAnsiTheme="minorHAnsi" w:cstheme="minorHAnsi"/>
                <w:b w:val="0"/>
                <w:color w:val="1E1E1F"/>
                <w:sz w:val="21"/>
                <w:szCs w:val="21"/>
                <w:shd w:val="clear" w:color="auto" w:fill="FFFFFF"/>
                <w:lang w:val="en-US"/>
              </w:rPr>
              <w:t xml:space="preserve">Katharina Garbers-von Boehm, Helena Haag, Katharina Gruber, </w:t>
            </w:r>
            <w:r w:rsidRPr="0075272C">
              <w:rPr>
                <w:rStyle w:val="erplproduct-name"/>
                <w:rFonts w:asciiTheme="minorHAnsi" w:hAnsiTheme="minorHAnsi" w:cstheme="minorHAnsi"/>
                <w:b w:val="0"/>
                <w:bCs w:val="0"/>
                <w:color w:val="1E1E1F"/>
                <w:lang w:val="en-US"/>
              </w:rPr>
              <w:t>Intellectual Property Rights and Distributed Ledger Technology with a focus on art NFTs and tokenized art</w:t>
            </w:r>
          </w:p>
          <w:p w14:paraId="742D374A" w14:textId="1B7D45DF" w:rsidR="00767C8D" w:rsidRPr="0075272C" w:rsidRDefault="0075272C" w:rsidP="00767C8D">
            <w:pPr>
              <w:spacing w:after="75" w:line="540" w:lineRule="atLeast"/>
              <w:outlineLvl w:val="0"/>
              <w:rPr>
                <w:rFonts w:eastAsia="Times New Roman" w:cstheme="minorHAnsi"/>
                <w:color w:val="222222"/>
                <w:kern w:val="36"/>
                <w:lang w:val="en-US" w:eastAsia="pl-PL"/>
              </w:rPr>
            </w:pPr>
            <w:r w:rsidRPr="0075272C">
              <w:rPr>
                <w:rFonts w:eastAsia="Times New Roman" w:cstheme="minorHAnsi"/>
                <w:color w:val="222222"/>
                <w:kern w:val="36"/>
                <w:lang w:val="en-US" w:eastAsia="pl-PL"/>
              </w:rPr>
              <w:t>https://www.europarl.europa.eu/thinktank/en/document/IPOL_STU(2022)737709</w:t>
            </w:r>
          </w:p>
          <w:p w14:paraId="6A6C1924" w14:textId="7EA1393A" w:rsidR="00AA29A2" w:rsidRPr="00AA29A2" w:rsidRDefault="00AA29A2">
            <w:pPr>
              <w:spacing w:after="0" w:line="240" w:lineRule="auto"/>
              <w:rPr>
                <w:lang w:val="en-US"/>
              </w:rPr>
            </w:pPr>
          </w:p>
        </w:tc>
      </w:tr>
      <w:tr w:rsidR="001856FB" w:rsidRPr="00767C8D" w14:paraId="31C23C10" w14:textId="77777777">
        <w:tc>
          <w:tcPr>
            <w:tcW w:w="9212" w:type="dxa"/>
            <w:shd w:val="clear" w:color="auto" w:fill="auto"/>
          </w:tcPr>
          <w:p w14:paraId="3007AE9B" w14:textId="77777777" w:rsidR="001856FB" w:rsidRDefault="00C43722">
            <w:pPr>
              <w:spacing w:after="0" w:line="240" w:lineRule="auto"/>
              <w:rPr>
                <w:lang w:val="en-GB"/>
              </w:rPr>
            </w:pPr>
            <w:r>
              <w:rPr>
                <w:lang w:val="en-GB"/>
              </w:rPr>
              <w:t>Additional literature</w:t>
            </w:r>
          </w:p>
        </w:tc>
      </w:tr>
      <w:tr w:rsidR="001856FB" w14:paraId="6CC30F43" w14:textId="77777777">
        <w:tc>
          <w:tcPr>
            <w:tcW w:w="9212" w:type="dxa"/>
            <w:shd w:val="clear" w:color="auto" w:fill="auto"/>
          </w:tcPr>
          <w:p w14:paraId="515B8A0D" w14:textId="77777777" w:rsidR="00767C8D" w:rsidRPr="00767C8D" w:rsidRDefault="00000000" w:rsidP="00767C8D">
            <w:hyperlink r:id="rId10" w:history="1">
              <w:r w:rsidR="00767C8D" w:rsidRPr="00767C8D">
                <w:rPr>
                  <w:rStyle w:val="Hipercze"/>
                </w:rPr>
                <w:t>https://www.wipo.int/edocs/pubdocs/en/wipo-pub-855-22-en-collective-management-of-copyright-and-related-rights.pdf</w:t>
              </w:r>
            </w:hyperlink>
          </w:p>
          <w:p w14:paraId="0DC27988" w14:textId="77777777" w:rsidR="00767C8D" w:rsidRPr="00767C8D" w:rsidRDefault="00000000" w:rsidP="00767C8D">
            <w:hyperlink r:id="rId11" w:history="1">
              <w:r w:rsidR="00767C8D" w:rsidRPr="00767C8D">
                <w:rPr>
                  <w:rStyle w:val="Hipercze"/>
                </w:rPr>
                <w:t>https://euipo.europa.eu/tunnel-web/secure/webdav/guest/document_library/observatory/documents/reports/2020_Automated_Content_Recognition/2020_Automated_Content_Recognition_Discussion_Paper_Full_EN.pdf</w:t>
              </w:r>
            </w:hyperlink>
          </w:p>
          <w:p w14:paraId="06E35845" w14:textId="77777777" w:rsidR="00767C8D" w:rsidRPr="00767C8D" w:rsidRDefault="00000000" w:rsidP="00767C8D">
            <w:hyperlink r:id="rId12" w:anchor=".Y_iDZ3bMKM8" w:history="1">
              <w:r w:rsidR="00767C8D" w:rsidRPr="00767C8D">
                <w:rPr>
                  <w:rStyle w:val="Hipercze"/>
                </w:rPr>
                <w:t>https://zenodo.org/record/7540511#.Y_iDZ3bMKM8</w:t>
              </w:r>
            </w:hyperlink>
          </w:p>
          <w:p w14:paraId="0386FDCB" w14:textId="0A1D7556" w:rsidR="001856FB" w:rsidRPr="00767C8D" w:rsidRDefault="001856FB">
            <w:pPr>
              <w:spacing w:after="0" w:line="240" w:lineRule="auto"/>
              <w:rPr>
                <w:bCs/>
              </w:rPr>
            </w:pPr>
          </w:p>
        </w:tc>
      </w:tr>
    </w:tbl>
    <w:p w14:paraId="122D783A" w14:textId="77777777" w:rsidR="001856FB" w:rsidRPr="00767C8D" w:rsidRDefault="001856FB">
      <w:pPr>
        <w:spacing w:after="0"/>
        <w:rPr>
          <w:b/>
        </w:rPr>
      </w:pPr>
    </w:p>
    <w:p w14:paraId="7569F859" w14:textId="77777777" w:rsidR="001856FB" w:rsidRDefault="001856FB"/>
    <w:sectPr w:rsidR="001856FB">
      <w:headerReference w:type="default" r:id="rId13"/>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5D86" w14:textId="77777777" w:rsidR="00D92FFD" w:rsidRDefault="00D92FFD">
      <w:pPr>
        <w:spacing w:after="0" w:line="240" w:lineRule="auto"/>
      </w:pPr>
      <w:r>
        <w:separator/>
      </w:r>
    </w:p>
  </w:endnote>
  <w:endnote w:type="continuationSeparator" w:id="0">
    <w:p w14:paraId="57466365" w14:textId="77777777" w:rsidR="00D92FFD" w:rsidRDefault="00D9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3F88" w14:textId="77777777" w:rsidR="00D92FFD" w:rsidRDefault="00D92FFD">
      <w:pPr>
        <w:spacing w:after="0" w:line="240" w:lineRule="auto"/>
      </w:pPr>
      <w:r>
        <w:separator/>
      </w:r>
    </w:p>
  </w:footnote>
  <w:footnote w:type="continuationSeparator" w:id="0">
    <w:p w14:paraId="77247117" w14:textId="77777777" w:rsidR="00D92FFD" w:rsidRDefault="00D92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1495137">
    <w:abstractNumId w:val="2"/>
  </w:num>
  <w:num w:numId="2" w16cid:durableId="2050107788">
    <w:abstractNumId w:val="0"/>
  </w:num>
  <w:num w:numId="3" w16cid:durableId="593899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6FB"/>
    <w:rsid w:val="0003760F"/>
    <w:rsid w:val="000E7D55"/>
    <w:rsid w:val="00113114"/>
    <w:rsid w:val="001452DA"/>
    <w:rsid w:val="00176ED7"/>
    <w:rsid w:val="001856FB"/>
    <w:rsid w:val="001C4EAB"/>
    <w:rsid w:val="001E4644"/>
    <w:rsid w:val="001F5BB4"/>
    <w:rsid w:val="00345E3E"/>
    <w:rsid w:val="004B4BE2"/>
    <w:rsid w:val="004E6A58"/>
    <w:rsid w:val="00545358"/>
    <w:rsid w:val="005A1D79"/>
    <w:rsid w:val="006201B5"/>
    <w:rsid w:val="00715ED7"/>
    <w:rsid w:val="0075272C"/>
    <w:rsid w:val="00767C8D"/>
    <w:rsid w:val="00782946"/>
    <w:rsid w:val="0081118A"/>
    <w:rsid w:val="008741DB"/>
    <w:rsid w:val="008956DB"/>
    <w:rsid w:val="008C450D"/>
    <w:rsid w:val="00931C31"/>
    <w:rsid w:val="009D2005"/>
    <w:rsid w:val="009D3C9E"/>
    <w:rsid w:val="00AA29A2"/>
    <w:rsid w:val="00C43722"/>
    <w:rsid w:val="00D41A8E"/>
    <w:rsid w:val="00D52B63"/>
    <w:rsid w:val="00D92FFD"/>
    <w:rsid w:val="00E27CCA"/>
    <w:rsid w:val="00E4396F"/>
    <w:rsid w:val="00EA01F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15:docId w15:val="{CD4A4085-E2AB-4A17-8945-127EB146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2DE"/>
    <w:pPr>
      <w:spacing w:after="200" w:line="276" w:lineRule="auto"/>
    </w:pPr>
  </w:style>
  <w:style w:type="paragraph" w:styleId="Nagwek1">
    <w:name w:val="heading 1"/>
    <w:basedOn w:val="Normalny"/>
    <w:next w:val="Normalny"/>
    <w:link w:val="Nagwek1Znak"/>
    <w:uiPriority w:val="9"/>
    <w:qFormat/>
    <w:rsid w:val="00752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67C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yrnienie">
    <w:name w:val="Wyróżnienie"/>
    <w:qFormat/>
    <w:rsid w:val="001F5BB4"/>
    <w:rPr>
      <w:i/>
      <w:iCs/>
    </w:rPr>
  </w:style>
  <w:style w:type="character" w:styleId="Hipercze">
    <w:name w:val="Hyperlink"/>
    <w:basedOn w:val="Domylnaczcionkaakapitu"/>
    <w:uiPriority w:val="99"/>
    <w:unhideWhenUsed/>
    <w:rsid w:val="00767C8D"/>
    <w:rPr>
      <w:color w:val="0000FF" w:themeColor="hyperlink"/>
      <w:u w:val="single"/>
    </w:rPr>
  </w:style>
  <w:style w:type="character" w:customStyle="1" w:styleId="Nagwek2Znak">
    <w:name w:val="Nagłówek 2 Znak"/>
    <w:basedOn w:val="Domylnaczcionkaakapitu"/>
    <w:link w:val="Nagwek2"/>
    <w:uiPriority w:val="9"/>
    <w:rsid w:val="00767C8D"/>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75272C"/>
    <w:rPr>
      <w:rFonts w:asciiTheme="majorHAnsi" w:eastAsiaTheme="majorEastAsia" w:hAnsiTheme="majorHAnsi" w:cstheme="majorBidi"/>
      <w:b/>
      <w:bCs/>
      <w:color w:val="365F91" w:themeColor="accent1" w:themeShade="BF"/>
      <w:sz w:val="28"/>
      <w:szCs w:val="28"/>
    </w:rPr>
  </w:style>
  <w:style w:type="character" w:customStyle="1" w:styleId="erplproduct-name">
    <w:name w:val="erpl_product-name"/>
    <w:basedOn w:val="Domylnaczcionkaakapitu"/>
    <w:rsid w:val="0075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797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t&#322;umaczenie/angielski-polski/prerequisi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enodo.org/record/75405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ipo.europa.eu/tunnel-web/secure/webdav/guest/document_library/observatory/documents/reports/2020_Automated_Content_Recognition/2020_Automated_Content_Recognition_Discussion_Paper_Full_E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edocs/pubdocs/en/wipo-pub-855-22-en-collective-management-of-copyright-and-related-rights.pdf" TargetMode="External"/><Relationship Id="rId4" Type="http://schemas.openxmlformats.org/officeDocument/2006/relationships/settings" Target="settings.xml"/><Relationship Id="rId9" Type="http://schemas.openxmlformats.org/officeDocument/2006/relationships/hyperlink" Target="https://papers.ssrn.com/sol3/papers.cfm?abstract_id=4304586"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CFED-DA15-4014-A63F-7AF38C0F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752</Words>
  <Characters>4518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Joanna Szegda</cp:lastModifiedBy>
  <cp:revision>3</cp:revision>
  <cp:lastPrinted>2019-01-23T11:10:00Z</cp:lastPrinted>
  <dcterms:created xsi:type="dcterms:W3CDTF">2023-02-27T07:32:00Z</dcterms:created>
  <dcterms:modified xsi:type="dcterms:W3CDTF">2023-02-27T13:06:00Z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