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120" w:after="12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  <w:highlight w:val="white"/>
          <w:lang w:val="en-US"/>
        </w:rPr>
        <w:t>Tezy na egzamin dyplomowy - zarz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>ądzani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>e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 xml:space="preserve"> </w:t>
      </w:r>
      <w:r>
        <w:rPr>
          <w:rFonts w:eastAsia="" w:cs="" w:ascii="Times New Roman CE" w:hAnsi="Times New Roman CE" w:cstheme="minorBidi" w:eastAsiaTheme="minorEastAsia"/>
          <w:b/>
          <w:bCs w:val="false"/>
          <w:color w:val="auto"/>
          <w:kern w:val="0"/>
          <w:sz w:val="24"/>
          <w:szCs w:val="24"/>
          <w:lang w:val="pl-PL" w:eastAsia="pl-PL" w:bidi="ar-SA"/>
        </w:rPr>
        <w:t>studia I stopnia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System podatkowy w Polsce: klasyfikacje i rodzaje podatków, oraz przykłady podatków zaliczanych do wyróżnionych kategorii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Instrumenty transferu kapitału: istota i rodzaje, oraz charakterystyka dwóch podstawowych instrumentów rynku kapitałowego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mieszanki marketingowej z perspektywy przedsiębiorstwa i konsumenta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promotion mix jako koncepcja komunikacji marketingowej przedsiębiorstwa z klientami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Porównawcza analiza konkurencji doskonałej i monopolu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Elastyczność popytu i podaży oraz jej praktyczne implikacje.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Podobieństwa i różnice między koncepcjami TQM W.E. Deminga, J. Jurana i Ph. Crosbiego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Podobieństwa i główne różnice Polskiej Nagrody Jakości i EFQM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Techniki ilościowej analiza struktury zbiorowości w statystyce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Analiza dynamiki zjawisk w statystyce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Czynniki wpływające na efektywność procesów rekrutacji i selekcji pracowników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Uwarunkowania efektywności procesu szkolenia pracowników w organizacji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Cykl rozwiązywania problemów w zarządzaniu projektami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Struktury organizacyjne stosowane w zarządzaniu projektami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Rodzaje systemów informatycznych w różnych obszarach funkcjonalnych i poziomach zarządzania przedsiębiorstwa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Modele świadczenia usług „cloud computing”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Zalety i wady uruchomienia własnej firmy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Sposoby finansowania biznesu w różnych fazach istnienia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Zasady odpowiedzialności cywilnej za szkody spowodowane czynem niedozwolonym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Zawarcie umowy w trybie aukcji i przetargu - podobieństwa oraz różnice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Dezinformacja jako element wojny hybrydowej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Skutki ghostwritingu w pisaniu pracy dyplomowej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Sposoby ochrony tajemnicy przedsiębiorstwa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Wpływ metody doboru próby badawczej na jakość wyników badań marketingo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pl-PL"/>
        </w:rPr>
        <w:t>wych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Jakościowe a ilościowe metody w badaniach marketingowych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Znaczenie odpowiedzialności społecznej w podnoszeniu konkurencyjności przedsiębiorstwa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Rola zarządzania relacjami z interesariuszami w kształtowaniu odpowiedzialności przedsiębiorstwa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Funkcjonalne ujęcie zarządzania i jego znaczenie dla funkcjonowania organizacji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Trzy możliwe wyniki procesu kontroli i decyzje managera w odpowiedzi na te sytuacje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Rodzaje struktur organizacyjnych, ich cechy, zalety i wady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outsourcingu i możliwość jego zastosowania na uniwersytecie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Różnice między zachowaniem w roli od zachowań poza rolą w organizacji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Wpływ organizacji na kształt zachowań pracownika ze szczególnym uwzględnieniem przyczyn i skutków zachowań obywatelskich i kontrproduktywnych w organizacji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Charakterystyka postawy przedsiębiorczej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Istota, determinanty i sposoby kreowania zachowań przedsiębiorczych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Różnice między rachunkiem zysków i strat w wariancie kalkulacyjnym i porównawczym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Różnice między aktywami trwałymi a aktywami obrotowymi - przykłady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Metody amortyzacji środków trwałych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Elementy sprawozdania finansowego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Klasyfikacja wyników finansowych. Różnice w rachunkach zysków i strat (wariant porównawczy i kalkulacyjny)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340" w:right="0" w:hanging="340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Analiza rentowności sprzedaży, jako element analizy finansowej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06e1a"/>
    <w:pPr>
      <w:spacing w:lineRule="auto" w:line="276" w:before="0" w:after="200"/>
      <w:ind w:left="720" w:hanging="0"/>
      <w:contextualSpacing/>
      <w:jc w:val="left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7e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2</Pages>
  <Words>392</Words>
  <Characters>2727</Characters>
  <CharactersWithSpaces>3036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2022-01-04T07:56:00Z</dcterms:created>
  <dc:creator>Autor</dc:creator>
  <dc:description/>
  <dc:language>pl-PL</dc:language>
  <cp:lastModifiedBy/>
  <dcterms:modified xsi:type="dcterms:W3CDTF">2022-01-05T08:24:16Z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