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jc w:val="center"/>
        <w:rPr>
          <w:rFonts w:ascii="Times New Roman" w:hAnsi="Times New Roman" w:eastAsia="Times New Roman" w:cs="Times New Roman"/>
          <w:b/>
          <w:b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hd w:fill="FFFFFF" w:val="clear"/>
        </w:rPr>
        <w:t xml:space="preserve">Regulamin praktyk zawodowych </w:t>
      </w:r>
    </w:p>
    <w:p>
      <w:pPr>
        <w:pStyle w:val="Normal"/>
        <w:spacing w:lineRule="exact" w:line="360"/>
        <w:jc w:val="center"/>
        <w:rPr>
          <w:rFonts w:ascii="Times New Roman" w:hAnsi="Times New Roman" w:eastAsia="Times New Roman" w:cs="Times New Roman"/>
          <w:b/>
          <w:b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hd w:fill="FFFFFF" w:val="clear"/>
        </w:rPr>
        <w:t>na cykl kształcenia rozpoczynający się od roku akademickiego 2022/2023</w:t>
      </w:r>
    </w:p>
    <w:p>
      <w:pPr>
        <w:pStyle w:val="Normal"/>
        <w:spacing w:lineRule="exact" w:line="360"/>
        <w:jc w:val="center"/>
        <w:rPr/>
      </w:pPr>
      <w:r>
        <w:rPr>
          <w:rStyle w:val="Domylnaczcionkaakapitu"/>
          <w:rFonts w:eastAsia="Times New Roman" w:cs="Times New Roman" w:ascii="Times New Roman" w:hAnsi="Times New Roman"/>
          <w:b/>
          <w:color w:val="00000A"/>
          <w:shd w:fill="FFFFFF" w:val="clear"/>
        </w:rPr>
        <w:t>Kolegium Historii Sztuki</w:t>
      </w:r>
    </w:p>
    <w:p>
      <w:pPr>
        <w:pStyle w:val="Normal"/>
        <w:spacing w:lineRule="exact" w:line="360"/>
        <w:rPr>
          <w:rFonts w:ascii="Times New Roman" w:hAnsi="Times New Roman" w:eastAsia="Times New Roman" w:cs="Times New Roman"/>
          <w:b/>
          <w:b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hd w:fill="FFFFFF" w:val="clear"/>
        </w:rPr>
      </w:r>
    </w:p>
    <w:p>
      <w:pPr>
        <w:pStyle w:val="Normal"/>
        <w:spacing w:lineRule="exact" w:line="360"/>
        <w:rPr>
          <w:rFonts w:ascii="Times New Roman" w:hAnsi="Times New Roman" w:eastAsia="Times New Roman" w:cs="Times New Roman"/>
          <w:b/>
          <w:b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hd w:fill="FFFFFF" w:val="clear"/>
        </w:rPr>
      </w:r>
    </w:p>
    <w:p>
      <w:pPr>
        <w:pStyle w:val="Normal"/>
        <w:spacing w:lineRule="exact" w:line="360"/>
        <w:rPr>
          <w:rFonts w:ascii="Times New Roman" w:hAnsi="Times New Roman" w:eastAsia="Times New Roman" w:cs="Times New Roman"/>
          <w:b/>
          <w:b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hd w:fill="FFFFFF" w:val="clear"/>
        </w:rPr>
      </w:r>
    </w:p>
    <w:p>
      <w:pPr>
        <w:pStyle w:val="Normal"/>
        <w:spacing w:lineRule="exact" w:line="360"/>
        <w:rPr>
          <w:rFonts w:ascii="Times New Roman" w:hAnsi="Times New Roman" w:eastAsia="Times New Roman" w:cs="Times New Roman"/>
          <w:b/>
          <w:b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hd w:fill="FFFFFF" w:val="clear"/>
        </w:rPr>
      </w:r>
    </w:p>
    <w:p>
      <w:pPr>
        <w:pStyle w:val="Normal"/>
        <w:spacing w:lineRule="exact" w:line="360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color w:val="00000A"/>
          <w:shd w:fill="FFFFFF" w:val="clear"/>
        </w:rPr>
        <w:t>I. Postanowienia ogólne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1. Praktyka zawodowa jest integralną częścią procesu kształcenia, a jej zaliczenie jest jednym z warunków ukończenia studiów II stopnia historii sztuki.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2. Regulamin praktyk dotyczy studentów studiów II stopnia na kierunku historia sztuki.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 xml:space="preserve">§ 3. Każdy student zobowiązany jest przed odbyciem praktyk do zapoznania się z </w:t>
      </w:r>
      <w:r>
        <w:rPr>
          <w:rStyle w:val="Domylnaczcionkaakapitu"/>
          <w:rFonts w:eastAsia="Times New Roman" w:cs="Times New Roman" w:ascii="Times New Roman" w:hAnsi="Times New Roman"/>
          <w:i/>
          <w:iCs/>
          <w:color w:val="00000A"/>
          <w:shd w:fill="FFFFFF" w:val="clear"/>
        </w:rPr>
        <w:t>Regulaminem praktyk studenckich</w:t>
      </w: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 xml:space="preserve">§ 4 </w:t>
      </w:r>
      <w:r>
        <w:rPr>
          <w:rStyle w:val="Domylnaczcionkaakapitu"/>
          <w:rFonts w:eastAsia="Times New Roman" w:cs="Times New Roman" w:ascii="Times New Roman" w:hAnsi="Times New Roman"/>
          <w:i/>
          <w:iCs/>
          <w:color w:val="00000A"/>
          <w:shd w:fill="FFFFFF" w:val="clear"/>
        </w:rPr>
        <w:t xml:space="preserve">Regulamin praktyk studenckich </w:t>
      </w: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dostępny jest na stronie internetowej Kolegium Historii Sztuki.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5. Uczelnia nie pokrywa kosztów praktyk.</w:t>
      </w:r>
    </w:p>
    <w:p>
      <w:pPr>
        <w:pStyle w:val="Normal"/>
        <w:spacing w:lineRule="exact" w:line="360"/>
        <w:jc w:val="both"/>
        <w:rPr>
          <w:rFonts w:ascii="Times New Roman" w:hAnsi="Times New Roman" w:eastAsia="Times New Roman" w:cs="Times New Roman"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hd w:fill="FFFFFF" w:val="clear"/>
        </w:rPr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color w:val="00000A"/>
          <w:shd w:fill="FFFFFF" w:val="clear"/>
        </w:rPr>
        <w:t>II. Cele praktyki zawodowej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1. Poznanie struktury, metod i celów działania instytucji kultury będących miejscami pracy historyka sztuki oraz instytucji zajmujących się handlem dziełami sztuki.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2. Praktyczna weryfikacja wiedzy i umiejętności zdobytych w toku zajęć dydaktycznych na różnych stanowiskach pracy.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3. Zdobywanie doświadczenia w samodzielnym i zespołowym wykonywaniu obowiązków zawodowych.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4. Poznanie etycznych wymogów działalności zawodowej historyka sztuki.</w:t>
      </w:r>
    </w:p>
    <w:p>
      <w:pPr>
        <w:pStyle w:val="Normal"/>
        <w:spacing w:lineRule="exact" w:line="360"/>
        <w:jc w:val="both"/>
        <w:rPr>
          <w:rFonts w:ascii="Times New Roman" w:hAnsi="Times New Roman" w:eastAsia="Times New Roman" w:cs="Times New Roman"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hd w:fill="FFFFFF" w:val="clear"/>
        </w:rPr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color w:val="00000A"/>
          <w:shd w:fill="FFFFFF" w:val="clear"/>
        </w:rPr>
        <w:t>III. Organizacja praktyk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1. Praktyka odbywa się w II semestrze studiów II stopnia.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2. Praktyka odbywa się w wymiarze 85 godzin dydaktycznych (5 ECTS).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3. Opiekunem praktyk na kierunku historia sztuki jest koordynator kierunku lub osoba przez niego wskazana.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4. Praktyki powinny być realizowane w instytucjach kultury, w tym szczególnie w muzeach, galeriach sztuki, a także w urzędach zajmujących się ochroną i konserwacją zabytków, instytucjach zajmujących się handlem dziełami sztuki.</w:t>
      </w:r>
    </w:p>
    <w:p>
      <w:pPr>
        <w:pStyle w:val="Normal"/>
        <w:spacing w:lineRule="exact" w:line="360"/>
        <w:jc w:val="both"/>
        <w:rPr/>
      </w:pPr>
      <w:r>
        <w:rPr/>
      </w:r>
    </w:p>
    <w:p>
      <w:pPr>
        <w:pStyle w:val="Normal"/>
        <w:spacing w:lineRule="exact" w:line="360"/>
        <w:jc w:val="both"/>
        <w:rPr>
          <w:rFonts w:ascii="Times New Roman" w:hAnsi="Times New Roman" w:eastAsia="Times New Roman" w:cs="Times New Roman"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hd w:fill="FFFFFF" w:val="clear"/>
        </w:rPr>
      </w:r>
    </w:p>
    <w:p>
      <w:pPr>
        <w:pStyle w:val="Normal"/>
        <w:spacing w:lineRule="exact" w:line="360"/>
        <w:jc w:val="both"/>
        <w:rPr>
          <w:rFonts w:ascii="Times New Roman" w:hAnsi="Times New Roman" w:eastAsia="Times New Roman" w:cs="Times New Roman"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hd w:fill="FFFFFF" w:val="clear"/>
        </w:rPr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color w:val="00000A"/>
          <w:shd w:fill="FFFFFF" w:val="clear"/>
        </w:rPr>
        <w:t>III. Obowiązki praktykanta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1, Praktykant wybiera w porozumieniu i po akceptacji opiekuna praktyki instytucję przyjmującą.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2. Dostarcza opiekunowi praktyki deklarację instytucji przyjmującej o gotowości przyjęcia w celu odbycia praktyki.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3. Jest zobowiązany do uzyskania na umowie podpisu osoby reprezentującej instytucję przyjmującą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3. Rzetelnie wykonuje powierzone zadania, przestrzegając zasad obowiązujących w instytucji przyjmującej.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4. Sumiennie i systematycznie dokumentuje przebieg praktyki w dzienniku praktyk.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5. Ma obowiązek posiadania ubezpieczenia od następstw nieszczęśliwych wypadków.</w:t>
      </w:r>
    </w:p>
    <w:p>
      <w:pPr>
        <w:pStyle w:val="Normal"/>
        <w:spacing w:lineRule="exact" w:line="360"/>
        <w:jc w:val="both"/>
        <w:rPr>
          <w:rFonts w:ascii="Times New Roman" w:hAnsi="Times New Roman" w:eastAsia="Times New Roman" w:cs="Times New Roman"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hd w:fill="FFFFFF" w:val="clear"/>
        </w:rPr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color w:val="00000A"/>
          <w:shd w:fill="FFFFFF" w:val="clear"/>
        </w:rPr>
        <w:t>IV. Obowiązki opiekuna praktyk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1. Nadzór nad prawidłowym przebiegiem praktyki.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2. Weryfikowanie dokumentacji obowiązującej praktykanta, w tym sporządzenie w dwóch egzemplarzach umowy o organizację praktyki studenckiej.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3.Zaliczenie praktyki na podstawie dziennika praktyki, opinii mentora praktyki i rozmowy z praktykantem.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4. Nawiązywanie kontaktów z nowymi instytucjami przyjmującymi w celu znalezienia miejsc do odbywania praktyk.</w:t>
      </w:r>
    </w:p>
    <w:p>
      <w:pPr>
        <w:pStyle w:val="Normal"/>
        <w:spacing w:lineRule="exact" w:line="360"/>
        <w:jc w:val="both"/>
        <w:rPr>
          <w:rFonts w:ascii="Times New Roman" w:hAnsi="Times New Roman" w:eastAsia="Times New Roman" w:cs="Times New Roman"/>
          <w:color w:val="00000A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hd w:fill="FFFFFF" w:val="clear"/>
        </w:rPr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color w:val="00000A"/>
          <w:shd w:fill="FFFFFF" w:val="clear"/>
        </w:rPr>
        <w:t>V. Warunki zaliczenia praktyk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1. Po zakończeniu praktyki student musi uzyskać pozytywną opinię oraz potwierdzenie przez mentora praktyki zrealizowania założonych efektów uczenia się (wykaz efektów stanowi załącznik nr 1 do niniejszego regulaminu).</w:t>
      </w:r>
    </w:p>
    <w:p>
      <w:pPr>
        <w:pStyle w:val="Normal"/>
        <w:spacing w:lineRule="exact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A"/>
          <w:shd w:fill="FFFFFF" w:val="clear"/>
        </w:rPr>
        <w:t>§ 2. Student ma obowiązek przedłożyć opiekunowi praktyki dziennik praktyk oraz zaświadczenie o odbyciu praktyki jako podstawę zaliczenia w terminie uzgodnionym z opiekunem praktyki, nie później niż do końca semestru.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56" w:before="0" w:after="16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Standard"/>
        <w:rPr/>
      </w:pPr>
      <w:r>
        <w:rPr/>
        <w:t>ZAŁĄCZNIK NR 1</w:t>
      </w:r>
    </w:p>
    <w:p>
      <w:pPr>
        <w:pStyle w:val="Standard"/>
        <w:rPr/>
      </w:pPr>
      <w:r>
        <w:rPr/>
        <w:t>Wykaz efektów uczenia się dla kierunku historia sztuki, które należy osiągnąć w wyniku odbycia praktyki zawodowej.</w:t>
      </w:r>
    </w:p>
    <w:p>
      <w:pPr>
        <w:pStyle w:val="Standard"/>
        <w:rPr/>
      </w:pPr>
      <w:r>
        <w:rPr/>
      </w:r>
    </w:p>
    <w:tbl>
      <w:tblPr>
        <w:tblW w:w="964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4"/>
        <w:gridCol w:w="5101"/>
        <w:gridCol w:w="2340"/>
      </w:tblGrid>
      <w:tr>
        <w:trPr/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Symbol efektu</w:t>
            </w:r>
          </w:p>
        </w:tc>
        <w:tc>
          <w:tcPr>
            <w:tcW w:w="5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Treść efektu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jc w:val="both"/>
              <w:rPr/>
            </w:pPr>
            <w:r>
              <w:rPr/>
              <w:t>Odniesienie do efektu kierunkowego symbol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101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rPr/>
            </w:pPr>
            <w:r>
              <w:rPr>
                <w:rStyle w:val="Domylnaczcionkaakapitu"/>
                <w:b/>
                <w:bCs/>
              </w:rPr>
              <w:t>W zakresie wiedzy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220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W_01</w:t>
            </w:r>
          </w:p>
        </w:tc>
        <w:tc>
          <w:tcPr>
            <w:tcW w:w="5101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rPr/>
            </w:pPr>
            <w:r>
              <w:rPr/>
              <w:t>Student charakteryzuje struktury, metody i cele działania instytucji kultury ze szczególnym uwzględnieniem instytucji, w której podejmuje praktykę.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K_W05, K_W06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5101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rPr/>
            </w:pPr>
            <w:r>
              <w:rPr>
                <w:rStyle w:val="Domylnaczcionkaakapitu"/>
                <w:b/>
                <w:bCs/>
              </w:rPr>
              <w:t>W zakresie umiejętności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220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U_01</w:t>
            </w:r>
          </w:p>
        </w:tc>
        <w:tc>
          <w:tcPr>
            <w:tcW w:w="5101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both"/>
              <w:rPr/>
            </w:pPr>
            <w:r>
              <w:rPr/>
              <w:t>Student potrafi przygotować scenariusz wystawy, lekcję muzealną, strategię promocyjną lub inne działania, specyficzne dla instytucji w której podejmuje praktykę, uwzględniające osoby ze szczególnymi  potrzebami.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K _U02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U_02</w:t>
            </w:r>
          </w:p>
        </w:tc>
        <w:tc>
          <w:tcPr>
            <w:tcW w:w="5101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both"/>
              <w:rPr/>
            </w:pPr>
            <w:r>
              <w:rPr/>
              <w:t>Student potrafi inicjować i współorganizować działania na rzecz zróżnicowanych potrzeb środowiska społecznego w obszarze działania instytucji kultury.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K_U05</w:t>
            </w:r>
          </w:p>
          <w:p>
            <w:pPr>
              <w:pStyle w:val="Zawartotabeli"/>
              <w:jc w:val="center"/>
              <w:rPr/>
            </w:pPr>
            <w:r>
              <w:rPr/>
              <w:t>K_U11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U_03</w:t>
            </w:r>
          </w:p>
        </w:tc>
        <w:tc>
          <w:tcPr>
            <w:tcW w:w="5101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both"/>
              <w:rPr/>
            </w:pPr>
            <w:r>
              <w:rPr/>
              <w:t>Student potrafi pracować w zespole przyjmując w nim różne role, także kierownicze.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K_U04, K_U07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5101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rPr/>
            </w:pPr>
            <w:r>
              <w:rPr>
                <w:rStyle w:val="Domylnaczcionkaakapitu"/>
                <w:b/>
                <w:bCs/>
              </w:rPr>
              <w:t>W zakresie kompetencji społecznych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220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K_01</w:t>
            </w:r>
          </w:p>
        </w:tc>
        <w:tc>
          <w:tcPr>
            <w:tcW w:w="5101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rPr/>
            </w:pPr>
            <w:r>
              <w:rPr/>
              <w:t>Student jest gotów do wypełniania ról zawodowych przestrzegając zasad etyki zawodowej.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K_K04, K_K06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K_02</w:t>
            </w:r>
          </w:p>
        </w:tc>
        <w:tc>
          <w:tcPr>
            <w:tcW w:w="5101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rPr/>
            </w:pPr>
            <w:r>
              <w:rPr/>
              <w:t>Student jest gotów zaangażować się w sposób przedsiębiorczy w działalność instytucji kultury.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jc w:val="center"/>
              <w:rPr/>
            </w:pPr>
            <w:r>
              <w:rPr/>
              <w:t>K_K05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cs="Mangal" w:ascii="Liberation Serif" w:hAnsi="Liberation Serif" w:eastAsia="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LibreOffice/7.1.1.2$Windows_X86_64 LibreOffice_project/fe0b08f4af1bacafe4c7ecc87ce55bb426164676</Application>
  <AppVersion>15.0000</AppVersion>
  <Pages>1</Pages>
  <Words>616</Words>
  <Characters>3701</Characters>
  <CharactersWithSpaces>4309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2022-02-11T11:32:00Z</dcterms:created>
  <dc:creator/>
  <dc:description/>
  <dc:language>pl-PL</dc:language>
  <cp:lastModifiedBy>Aneta Kramiszewska</cp:lastModifiedBy>
  <dcterms:modified xsi:type="dcterms:W3CDTF">2022-04-03T22:01:00Z</dcterms:modified>
  <cp:revision>3</cp:revision>
  <dc:subject/>
  <dc:title/>
</cp:coreProperties>
</file>