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200"/>
        <w:contextualSpacing/>
        <w:rPr>
          <w:color w:themeColor="text1" w:val="000000"/>
        </w:rPr>
      </w:pPr>
      <w:r>
        <w:rPr>
          <w:rFonts w:eastAsia="Calibri" w:cs="Calibri"/>
          <w:b/>
          <w:color w:themeColor="text1" w:val="000000"/>
        </w:rPr>
        <w:t xml:space="preserve"> </w:t>
      </w:r>
      <w:r>
        <w:rPr>
          <w:rFonts w:eastAsia="Calibri" w:cs="Calibri"/>
          <w:b/>
          <w:color w:themeColor="text1" w:val="000000"/>
          <w:lang w:val="pl-PL"/>
        </w:rPr>
        <w:t xml:space="preserve">KARTA PRZEDMIOTU </w:t>
      </w:r>
    </w:p>
    <w:p>
      <w:pPr>
        <w:pStyle w:val="Normal"/>
        <w:spacing w:lineRule="auto" w:line="240" w:before="0" w:after="120"/>
        <w:contextualSpacing/>
        <w:rPr>
          <w:color w:themeColor="text1" w:val="000000"/>
          <w:lang w:val="pl-PL"/>
        </w:rPr>
      </w:pPr>
      <w:r>
        <w:rPr>
          <w:color w:themeColor="text1" w:val="000000"/>
          <w:lang w:val="pl-PL"/>
        </w:rPr>
      </w:r>
    </w:p>
    <w:p>
      <w:pPr>
        <w:pStyle w:val="Normal"/>
        <w:spacing w:lineRule="auto" w:line="240" w:before="0" w:after="120"/>
        <w:contextualSpacing/>
        <w:rPr>
          <w:b/>
          <w:bCs/>
          <w:color w:themeColor="text1" w:val="000000"/>
          <w:lang w:val="pl-PL"/>
        </w:rPr>
      </w:pPr>
      <w:r>
        <w:rPr>
          <w:b/>
          <w:bCs/>
          <w:color w:themeColor="text1" w:val="000000"/>
          <w:lang w:val="pl-PL"/>
        </w:rPr>
      </w:r>
    </w:p>
    <w:p>
      <w:pPr>
        <w:pStyle w:val="Normal"/>
        <w:spacing w:lineRule="auto" w:line="240" w:before="0" w:after="120"/>
        <w:contextualSpacing/>
        <w:rPr>
          <w:b/>
          <w:bCs/>
          <w:color w:themeColor="text1" w:val="000000"/>
        </w:rPr>
      </w:pPr>
      <w:r>
        <w:rPr>
          <w:b/>
          <w:bCs/>
          <w:color w:themeColor="text1" w:val="000000"/>
          <w:lang w:val="pl-PL"/>
        </w:rPr>
        <w:t>Cykl kształcenia od roku akademickiego: 2025/2026</w:t>
      </w:r>
    </w:p>
    <w:p>
      <w:pPr>
        <w:pStyle w:val="Normal"/>
        <w:spacing w:lineRule="auto" w:line="240" w:before="0" w:after="200"/>
        <w:ind w:left="360"/>
        <w:contextualSpacing/>
        <w:rPr>
          <w:rFonts w:eastAsia="Calibri" w:cs="Calibri"/>
          <w:b/>
          <w:color w:themeColor="text1" w:val="000000"/>
        </w:rPr>
      </w:pPr>
      <w:r>
        <w:rPr>
          <w:rFonts w:eastAsia="Calibri" w:cs="Calibri"/>
          <w:b/>
          <w:color w:themeColor="text1" w:val="000000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200"/>
        <w:contextualSpacing/>
        <w:rPr>
          <w:rFonts w:ascii="Calibri" w:hAnsi="Calibri" w:eastAsia="Calibri" w:cs="Calibri"/>
          <w:b/>
          <w:color w:themeColor="text1" w:val="000000"/>
        </w:rPr>
      </w:pPr>
      <w:r>
        <w:rPr>
          <w:rFonts w:eastAsia="Calibri" w:cs="Calibri"/>
          <w:b/>
          <w:color w:themeColor="text1" w:val="000000"/>
        </w:rPr>
        <w:t>Dane podstawowe</w:t>
      </w:r>
    </w:p>
    <w:tbl>
      <w:tblPr>
        <w:tblW w:w="9180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590"/>
        <w:gridCol w:w="4589"/>
      </w:tblGrid>
      <w:tr>
        <w:trPr>
          <w:trHeight w:val="1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Nazwa przedmiotu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Gatunki malarstwa - historia zmian</w:t>
            </w:r>
          </w:p>
        </w:tc>
      </w:tr>
      <w:tr>
        <w:trPr>
          <w:trHeight w:val="1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Nazwa przedmiotu w języku angielskim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lang w:val="en-US"/>
              </w:rPr>
              <w:t>Painting genres - a history of change.</w:t>
            </w:r>
          </w:p>
        </w:tc>
      </w:tr>
      <w:tr>
        <w:trPr>
          <w:trHeight w:val="1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Kierunek studiów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historia sztuki</w:t>
            </w:r>
          </w:p>
        </w:tc>
      </w:tr>
      <w:tr>
        <w:trPr>
          <w:trHeight w:val="1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Poziom studiów (I, II, jednolite magisterskie)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II</w:t>
            </w:r>
          </w:p>
        </w:tc>
      </w:tr>
      <w:tr>
        <w:trPr>
          <w:trHeight w:val="1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Forma studiów (stacjonarne, niestacjonarne)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</w:rPr>
              <w:t>stacjonarne</w:t>
            </w:r>
          </w:p>
        </w:tc>
      </w:tr>
      <w:tr>
        <w:trPr>
          <w:trHeight w:val="1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Dyscyplina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nauki o sztuce</w:t>
            </w:r>
          </w:p>
        </w:tc>
      </w:tr>
      <w:tr>
        <w:trPr>
          <w:trHeight w:val="1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Język wykładowy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polski</w:t>
            </w:r>
          </w:p>
        </w:tc>
      </w:tr>
    </w:tbl>
    <w:p>
      <w:pPr>
        <w:pStyle w:val="Normal"/>
        <w:spacing w:lineRule="auto" w:line="240" w:before="0" w:after="0"/>
        <w:contextualSpacing/>
        <w:rPr>
          <w:rFonts w:ascii="Calibri" w:hAnsi="Calibri" w:eastAsia="Calibri" w:cs="Calibri"/>
          <w:color w:themeColor="text1" w:val="000000"/>
        </w:rPr>
      </w:pPr>
      <w:r>
        <w:rPr>
          <w:rFonts w:eastAsia="Calibri" w:cs="Calibri" w:ascii="Calibri" w:hAnsi="Calibri"/>
          <w:color w:themeColor="text1" w:val="000000"/>
        </w:rPr>
      </w:r>
    </w:p>
    <w:tbl>
      <w:tblPr>
        <w:tblW w:w="9180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591"/>
        <w:gridCol w:w="4588"/>
      </w:tblGrid>
      <w:tr>
        <w:trPr>
          <w:trHeight w:val="1" w:hRule="atLeast"/>
        </w:trPr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Koordynator przedmiotu/osoba odpowiedzialna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dr hab. Dorota Kudelska, prof. KUL</w:t>
            </w:r>
          </w:p>
        </w:tc>
      </w:tr>
    </w:tbl>
    <w:p>
      <w:pPr>
        <w:pStyle w:val="Normal"/>
        <w:spacing w:lineRule="auto" w:line="240" w:before="0" w:after="0"/>
        <w:contextualSpacing/>
        <w:rPr>
          <w:rFonts w:ascii="Calibri" w:hAnsi="Calibri" w:eastAsia="Calibri" w:cs="Calibri"/>
          <w:color w:themeColor="text1" w:val="000000"/>
        </w:rPr>
      </w:pPr>
      <w:r>
        <w:rPr>
          <w:rFonts w:eastAsia="Calibri" w:cs="Calibri" w:ascii="Calibri" w:hAnsi="Calibri"/>
          <w:color w:themeColor="text1" w:val="000000"/>
        </w:rPr>
      </w:r>
    </w:p>
    <w:tbl>
      <w:tblPr>
        <w:tblW w:w="9180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297"/>
        <w:gridCol w:w="2294"/>
        <w:gridCol w:w="2294"/>
        <w:gridCol w:w="2294"/>
      </w:tblGrid>
      <w:tr>
        <w:trPr>
          <w:trHeight w:val="1" w:hRule="atLeast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 xml:space="preserve">Forma zajęć </w:t>
            </w:r>
            <w:r>
              <w:rPr>
                <w:rFonts w:eastAsia="Calibri" w:cs="Calibri"/>
                <w:i/>
                <w:color w:themeColor="text1" w:val="000000"/>
              </w:rPr>
              <w:t>(katalog zamknięty ze słownika)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Liczba godzin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semestr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Punkty ECTS</w:t>
            </w:r>
          </w:p>
        </w:tc>
      </w:tr>
      <w:tr>
        <w:trPr>
          <w:trHeight w:val="1" w:hRule="atLeast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Konwersatorium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30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 xml:space="preserve">                 </w:t>
            </w:r>
            <w:r>
              <w:rPr>
                <w:rFonts w:eastAsia="Calibri" w:cs="Calibri"/>
                <w:color w:themeColor="text1" w:val="000000"/>
              </w:rPr>
              <w:t>I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 xml:space="preserve">                     </w:t>
            </w:r>
            <w:r>
              <w:rPr>
                <w:rFonts w:eastAsia="Calibri" w:cs="Calibri"/>
                <w:color w:themeColor="text1" w:val="000000"/>
              </w:rPr>
              <w:t>2</w:t>
            </w:r>
          </w:p>
        </w:tc>
      </w:tr>
    </w:tbl>
    <w:p>
      <w:pPr>
        <w:pStyle w:val="Normal"/>
        <w:spacing w:lineRule="auto" w:line="240" w:before="0" w:after="0"/>
        <w:contextualSpacing/>
        <w:rPr>
          <w:rFonts w:ascii="Calibri" w:hAnsi="Calibri" w:eastAsia="Calibri" w:cs="Calibri"/>
          <w:color w:themeColor="text1" w:val="000000"/>
        </w:rPr>
      </w:pPr>
      <w:r>
        <w:rPr>
          <w:rFonts w:eastAsia="Calibri" w:cs="Calibri" w:ascii="Calibri" w:hAnsi="Calibri"/>
          <w:color w:themeColor="text1" w:val="000000"/>
        </w:rPr>
      </w:r>
    </w:p>
    <w:tbl>
      <w:tblPr>
        <w:tblW w:w="9180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228"/>
        <w:gridCol w:w="6951"/>
      </w:tblGrid>
      <w:tr>
        <w:trPr>
          <w:trHeight w:val="1" w:hRule="atLeast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Wymagania wstępne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</w:rPr>
              <w:t>Wiedza z historii sztuki na poziomie licencjatu.</w:t>
            </w:r>
          </w:p>
        </w:tc>
      </w:tr>
    </w:tbl>
    <w:p>
      <w:pPr>
        <w:pStyle w:val="Normal"/>
        <w:spacing w:lineRule="auto" w:line="240" w:before="0" w:after="0"/>
        <w:contextualSpacing/>
        <w:rPr>
          <w:rFonts w:ascii="Calibri" w:hAnsi="Calibri" w:eastAsia="Calibri" w:cs="Calibri"/>
          <w:color w:themeColor="text1" w:val="000000"/>
        </w:rPr>
      </w:pPr>
      <w:r>
        <w:rPr>
          <w:rFonts w:eastAsia="Calibri" w:cs="Calibri" w:ascii="Calibri" w:hAnsi="Calibri"/>
          <w:color w:themeColor="text1" w:val="000000"/>
        </w:rPr>
      </w:r>
    </w:p>
    <w:p>
      <w:pPr>
        <w:pStyle w:val="Normal"/>
        <w:spacing w:lineRule="auto" w:line="240" w:before="0" w:after="200"/>
        <w:contextualSpacing/>
        <w:rPr>
          <w:rFonts w:ascii="Calibri" w:hAnsi="Calibri" w:eastAsia="Calibri" w:cs="Calibri"/>
          <w:color w:themeColor="text1" w:val="000000"/>
        </w:rPr>
      </w:pPr>
      <w:r>
        <w:rPr>
          <w:rFonts w:eastAsia="Calibri" w:cs="Calibri"/>
          <w:b/>
          <w:color w:themeColor="text1" w:val="000000"/>
        </w:rPr>
        <w:t xml:space="preserve">II.  Cele kształcenia dla przedmiotu </w:t>
      </w:r>
    </w:p>
    <w:tbl>
      <w:tblPr>
        <w:tblW w:w="9180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180"/>
      </w:tblGrid>
      <w:tr>
        <w:trPr>
          <w:trHeight w:val="1" w:hRule="atLeast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 xml:space="preserve">C.1 Zapoznanie ze zmianami w hierarchii gatunków </w:t>
            </w:r>
            <w:r>
              <w:rPr>
                <w:color w:themeColor="text1" w:val="000000"/>
              </w:rPr>
              <w:t xml:space="preserve">(portret, akt, pejzaż, temat historyczny, martwa natura) </w:t>
            </w:r>
            <w:r>
              <w:rPr>
                <w:rFonts w:eastAsia="Calibri" w:cs="Calibri"/>
                <w:color w:themeColor="text1" w:val="000000"/>
              </w:rPr>
              <w:t>w kontekście zmian społeczno-cywilizacyjnych</w:t>
            </w:r>
            <w:r>
              <w:rPr>
                <w:color w:themeColor="text1" w:val="000000"/>
              </w:rPr>
              <w:t>.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C.2 </w:t>
            </w:r>
            <w:r>
              <w:rPr>
                <w:rFonts w:eastAsia="Calibri" w:cs="Calibri"/>
                <w:color w:themeColor="text1" w:val="000000"/>
              </w:rPr>
              <w:t>Zapoznanie z</w:t>
            </w:r>
            <w:r>
              <w:rPr>
                <w:color w:themeColor="text1" w:val="000000"/>
              </w:rPr>
              <w:t xml:space="preserve"> </w:t>
            </w:r>
            <w:r>
              <w:rPr>
                <w:rFonts w:eastAsia="Calibri" w:cs="Calibri"/>
                <w:color w:themeColor="text1" w:val="000000"/>
              </w:rPr>
              <w:t>historią hierarchii w/w gatunków w kontekście zmian technologii malarskich i przemian stylistycznych.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color w:themeColor="text1" w:val="000000"/>
                <w:lang w:val="pl-PL"/>
              </w:rPr>
            </w:pPr>
            <w:r>
              <w:rPr>
                <w:color w:themeColor="text1" w:val="000000"/>
                <w:lang w:val="pl-PL"/>
              </w:rPr>
              <w:t>C.3 Przedyskutowanie znaczenia zmian i cech gatunków malarskich dzisiaj.</w:t>
            </w:r>
          </w:p>
        </w:tc>
      </w:tr>
    </w:tbl>
    <w:p>
      <w:pPr>
        <w:pStyle w:val="Normal"/>
        <w:spacing w:lineRule="auto" w:line="240" w:before="0" w:after="0"/>
        <w:contextualSpacing/>
        <w:rPr>
          <w:rFonts w:ascii="Calibri" w:hAnsi="Calibri" w:eastAsia="Calibri" w:cs="Calibri"/>
          <w:color w:themeColor="text1" w:val="000000"/>
        </w:rPr>
      </w:pPr>
      <w:r>
        <w:rPr>
          <w:rFonts w:eastAsia="Calibri" w:cs="Calibri" w:ascii="Calibri" w:hAnsi="Calibri"/>
          <w:color w:themeColor="text1" w:val="000000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eastAsia="Calibri" w:cs="Calibri"/>
          <w:color w:themeColor="text1" w:val="000000"/>
        </w:rPr>
      </w:pPr>
      <w:r>
        <w:rPr>
          <w:rFonts w:eastAsia="Calibri" w:cs="Calibri"/>
          <w:color w:themeColor="text1" w:val="000000"/>
        </w:rPr>
        <w:t xml:space="preserve"> </w:t>
      </w:r>
    </w:p>
    <w:p>
      <w:pPr>
        <w:pStyle w:val="Normal"/>
        <w:spacing w:lineRule="auto" w:line="240" w:before="0" w:after="0"/>
        <w:contextualSpacing/>
        <w:rPr>
          <w:rFonts w:ascii="Calibri" w:hAnsi="Calibri" w:eastAsia="Calibri" w:cs="Calibri"/>
          <w:color w:themeColor="text1" w:val="000000"/>
        </w:rPr>
      </w:pPr>
      <w:r>
        <w:rPr>
          <w:rFonts w:eastAsia="Calibri" w:cs="Calibri" w:ascii="Calibri" w:hAnsi="Calibri"/>
          <w:color w:themeColor="text1" w:val="000000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200"/>
        <w:contextualSpacing/>
        <w:rPr>
          <w:rFonts w:ascii="Calibri" w:hAnsi="Calibri" w:eastAsia="Calibri" w:cs="Calibri"/>
          <w:b/>
          <w:color w:themeColor="text1" w:val="000000"/>
        </w:rPr>
      </w:pPr>
      <w:r>
        <w:rPr>
          <w:rFonts w:eastAsia="Calibri" w:cs="Calibri"/>
          <w:b/>
          <w:color w:themeColor="text1" w:val="000000"/>
        </w:rPr>
        <w:t xml:space="preserve"> </w:t>
      </w:r>
      <w:r>
        <w:rPr>
          <w:rFonts w:eastAsia="Calibri" w:cs="Calibri"/>
          <w:b/>
          <w:color w:themeColor="text1" w:val="000000"/>
        </w:rPr>
        <w:t>Efekty uczenia się dla przedmiotu wraz z odniesieniem do efektów kierunkowych</w:t>
      </w:r>
    </w:p>
    <w:tbl>
      <w:tblPr>
        <w:tblW w:w="9180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97"/>
        <w:gridCol w:w="5930"/>
        <w:gridCol w:w="2153"/>
      </w:tblGrid>
      <w:tr>
        <w:trPr>
          <w:trHeight w:val="1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Symbol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Opis efektu przedmiotowego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Odniesienie do efektu kierunkowego</w:t>
            </w:r>
          </w:p>
        </w:tc>
      </w:tr>
      <w:tr>
        <w:trPr>
          <w:trHeight w:val="1" w:hRule="atLeast"/>
        </w:trPr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WIEDZA</w:t>
            </w:r>
          </w:p>
        </w:tc>
      </w:tr>
      <w:tr>
        <w:trPr/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W_01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 xml:space="preserve">Student/ka objaśnia zmiany w hierarchii gatunków </w:t>
            </w:r>
            <w:r>
              <w:rPr>
                <w:color w:themeColor="text1" w:val="000000"/>
              </w:rPr>
              <w:t>(portret, akt, pejzaż, temat historyczny, martwa natura)</w:t>
            </w:r>
            <w:r>
              <w:rPr>
                <w:rFonts w:eastAsia="Calibri" w:cs="Calibri"/>
                <w:color w:themeColor="text1" w:val="000000"/>
              </w:rPr>
              <w:t xml:space="preserve"> w kontekście zmian społeczno-cywilizacyjnych</w:t>
            </w:r>
            <w:r>
              <w:rPr>
                <w:color w:themeColor="text1" w:val="000000"/>
              </w:rPr>
              <w:t>.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K_W03</w:t>
            </w:r>
          </w:p>
        </w:tc>
      </w:tr>
      <w:tr>
        <w:trPr>
          <w:trHeight w:val="1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W_02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Student/ka objaśnia historię hierarchii w/w gatunków w kontekście zmian technologii malarskich i przemian stylistycznych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K_W03</w:t>
            </w:r>
          </w:p>
        </w:tc>
      </w:tr>
      <w:tr>
        <w:trPr>
          <w:trHeight w:val="1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W_03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color w:themeColor="text1" w:val="000000"/>
                <w:lang w:val="pl-PL"/>
              </w:rPr>
            </w:pPr>
            <w:r>
              <w:rPr>
                <w:rFonts w:eastAsia="Calibri" w:cs="Calibri"/>
                <w:color w:themeColor="text1" w:val="000000"/>
              </w:rPr>
              <w:t>Student/ka</w:t>
            </w:r>
            <w:r>
              <w:rPr>
                <w:color w:themeColor="text1" w:val="000000"/>
                <w:lang w:val="pl-PL"/>
              </w:rPr>
              <w:t xml:space="preserve"> rozpoznaje znaczenie zmian kierunków i cech gatunków malarskich dzisiaj.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K_W03</w:t>
            </w:r>
          </w:p>
        </w:tc>
      </w:tr>
      <w:tr>
        <w:trPr>
          <w:trHeight w:val="1" w:hRule="atLeast"/>
        </w:trPr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UMIEJĘTNOŚCI</w:t>
            </w:r>
          </w:p>
        </w:tc>
      </w:tr>
      <w:tr>
        <w:trPr>
          <w:trHeight w:val="1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U_01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Student/ka nakreśla problemowo zmiany gatunkowe w malarstwie.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K_U01</w:t>
            </w:r>
          </w:p>
        </w:tc>
      </w:tr>
      <w:tr>
        <w:trPr>
          <w:trHeight w:val="1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U_02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Student/ka łączy rozwój współczesnego malarstwa z historią rozwoju gatunków (także w aspekcie zmian technologicznych).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K_U01</w:t>
            </w:r>
          </w:p>
        </w:tc>
      </w:tr>
      <w:tr>
        <w:trPr>
          <w:trHeight w:val="1" w:hRule="atLeast"/>
        </w:trPr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KOMPETENCJE SPOŁECZNE</w:t>
            </w:r>
          </w:p>
        </w:tc>
      </w:tr>
      <w:tr>
        <w:trPr>
          <w:trHeight w:val="1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 xml:space="preserve"> </w:t>
            </w:r>
            <w:r>
              <w:rPr>
                <w:rFonts w:eastAsia="Calibri" w:cs="Calibri"/>
                <w:color w:themeColor="text1" w:val="000000"/>
              </w:rPr>
              <w:t>K_01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Student/ka wobec zmieniających się kryteriów oceny sztuki (także jej odrzucenia) postrzega ją jako części dziedzictwa kulturowego i ma świadomość odpowiedzialności za edukację estetyczną.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</w:rPr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K_K03</w:t>
            </w:r>
          </w:p>
        </w:tc>
      </w:tr>
    </w:tbl>
    <w:p>
      <w:pPr>
        <w:pStyle w:val="Normal"/>
        <w:spacing w:lineRule="auto" w:line="240" w:before="0" w:after="200"/>
        <w:ind w:left="1080"/>
        <w:contextualSpacing/>
        <w:rPr>
          <w:rFonts w:ascii="Calibri" w:hAnsi="Calibri" w:eastAsia="Calibri" w:cs="Calibri"/>
          <w:b/>
          <w:color w:themeColor="text1" w:val="000000"/>
        </w:rPr>
      </w:pPr>
      <w:r>
        <w:rPr>
          <w:rFonts w:eastAsia="Calibri" w:cs="Calibri" w:ascii="Calibri" w:hAnsi="Calibri"/>
          <w:b/>
          <w:color w:themeColor="text1" w:val="000000"/>
        </w:rPr>
      </w:r>
    </w:p>
    <w:p>
      <w:pPr>
        <w:pStyle w:val="Normal"/>
        <w:spacing w:lineRule="auto" w:line="240" w:before="0" w:after="200"/>
        <w:contextualSpacing/>
        <w:rPr>
          <w:rFonts w:ascii="Calibri" w:hAnsi="Calibri" w:eastAsia="Calibri" w:cs="Calibri"/>
          <w:b/>
          <w:color w:themeColor="text1" w:val="000000"/>
        </w:rPr>
      </w:pPr>
      <w:r>
        <w:rPr>
          <w:rFonts w:eastAsia="Calibri" w:cs="Calibri"/>
          <w:b/>
          <w:color w:themeColor="text1" w:val="000000"/>
        </w:rPr>
        <w:t>IV.  Opis przedmiotu/ treści programowe</w:t>
      </w:r>
    </w:p>
    <w:tbl>
      <w:tblPr>
        <w:tblW w:w="9180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180"/>
      </w:tblGrid>
      <w:tr>
        <w:trPr>
          <w:trHeight w:val="1" w:hRule="atLeast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eastAsia="Calibri" w:cs="Calibri"/>
                <w:color w:themeColor="text1" w:val="000000"/>
                <w:lang w:val="pl-PL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  <w:lang w:val="pl-PL"/>
              </w:rPr>
              <w:t xml:space="preserve">   </w:t>
            </w:r>
            <w:r>
              <w:rPr>
                <w:rFonts w:eastAsia="Calibri" w:cs="Calibri"/>
                <w:color w:themeColor="text1" w:val="000000"/>
                <w:lang w:val="pl-PL"/>
              </w:rPr>
              <w:t>Historia gatunków malarskich na wybranych przykładach (</w:t>
            </w:r>
            <w:r>
              <w:rPr>
                <w:color w:themeColor="text1" w:val="000000"/>
              </w:rPr>
              <w:t>portret, akt, pejzaż, temat historyczny, martwa natura).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eastAsia="Calibri" w:cs="Calibri"/>
                <w:color w:themeColor="text1" w:val="000000"/>
                <w:lang w:val="pl-PL"/>
              </w:rPr>
            </w:pPr>
            <w:r>
              <w:rPr>
                <w:rFonts w:eastAsia="Calibri" w:cs="Calibri"/>
                <w:color w:themeColor="text1" w:val="000000"/>
                <w:lang w:val="pl-PL"/>
              </w:rPr>
              <w:t xml:space="preserve">    </w:t>
            </w:r>
            <w:r>
              <w:rPr>
                <w:rFonts w:eastAsia="Calibri" w:cs="Calibri"/>
                <w:color w:themeColor="text1" w:val="000000"/>
                <w:lang w:val="pl-PL"/>
              </w:rPr>
              <w:t>Obraz w świetle teorii komunikacji (funkcje wypowiedzi; relacje: Autor/Dzieło/Odbiorca w różnych metodologiach współczesnej historii sztuki) - w relacji do zmian stylistycznych i technologicznych w malarstwie.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eastAsia="Calibri" w:cs="Calibri"/>
                <w:color w:themeColor="text1" w:val="000000"/>
                <w:lang w:val="pl-PL"/>
              </w:rPr>
            </w:pPr>
            <w:r>
              <w:rPr>
                <w:rFonts w:eastAsia="Calibri" w:cs="Calibri"/>
                <w:color w:themeColor="text1" w:val="000000"/>
                <w:lang w:val="pl-PL"/>
              </w:rPr>
              <w:t xml:space="preserve">    </w:t>
            </w:r>
            <w:r>
              <w:rPr>
                <w:rFonts w:eastAsia="Calibri" w:cs="Calibri"/>
                <w:color w:themeColor="text1" w:val="000000"/>
                <w:lang w:val="pl-PL"/>
              </w:rPr>
              <w:t>Granice gatunków i malarstwo nowoczesne.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color w:themeColor="text1" w:val="000000"/>
              </w:rPr>
            </w:pPr>
            <w:r>
              <w:rPr/>
            </w:r>
          </w:p>
        </w:tc>
      </w:tr>
    </w:tbl>
    <w:p>
      <w:pPr>
        <w:pStyle w:val="Normal"/>
        <w:spacing w:lineRule="auto" w:line="240" w:before="0" w:after="200"/>
        <w:contextualSpacing/>
        <w:rPr>
          <w:rFonts w:ascii="Calibri" w:hAnsi="Calibri" w:eastAsia="Calibri" w:cs="Calibri"/>
          <w:b/>
          <w:color w:themeColor="text1" w:val="000000"/>
        </w:rPr>
      </w:pPr>
      <w:r>
        <w:rPr>
          <w:rFonts w:eastAsia="Calibri" w:cs="Calibri" w:ascii="Calibri" w:hAnsi="Calibri"/>
          <w:b/>
          <w:color w:themeColor="text1" w:val="000000"/>
        </w:rPr>
      </w:r>
    </w:p>
    <w:p>
      <w:pPr>
        <w:pStyle w:val="Normal"/>
        <w:spacing w:lineRule="auto" w:line="240" w:before="0" w:after="200"/>
        <w:contextualSpacing/>
        <w:rPr>
          <w:rFonts w:ascii="Calibri" w:hAnsi="Calibri" w:eastAsia="Calibri" w:cs="Calibri"/>
          <w:b/>
          <w:color w:themeColor="text1" w:val="000000"/>
        </w:rPr>
      </w:pPr>
      <w:r>
        <w:rPr>
          <w:rFonts w:eastAsia="Calibri" w:cs="Calibri" w:ascii="Calibri" w:hAnsi="Calibri"/>
          <w:b/>
          <w:color w:themeColor="text1" w:val="000000"/>
        </w:rPr>
      </w:r>
    </w:p>
    <w:p>
      <w:pPr>
        <w:pStyle w:val="Normal"/>
        <w:spacing w:lineRule="auto" w:line="240" w:before="0" w:after="200"/>
        <w:contextualSpacing/>
        <w:rPr>
          <w:rFonts w:ascii="Calibri" w:hAnsi="Calibri" w:eastAsia="Calibri" w:cs="Calibri"/>
          <w:b/>
          <w:color w:themeColor="text1" w:val="000000"/>
        </w:rPr>
      </w:pPr>
      <w:r>
        <w:rPr>
          <w:rFonts w:eastAsia="Calibri" w:cs="Calibri" w:ascii="Calibri" w:hAnsi="Calibri"/>
          <w:b/>
          <w:color w:themeColor="text1" w:val="000000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200"/>
        <w:contextualSpacing/>
        <w:rPr>
          <w:rFonts w:eastAsia="Calibri" w:cs="Calibri"/>
          <w:b/>
          <w:color w:themeColor="text1" w:val="000000"/>
        </w:rPr>
      </w:pPr>
      <w:r>
        <w:rPr>
          <w:rFonts w:eastAsia="Calibri" w:cs="Calibri"/>
          <w:b/>
          <w:color w:themeColor="text1" w:val="000000"/>
        </w:rPr>
        <w:t>Metody realizacji i weryfikacji efektów uczenia się</w:t>
      </w:r>
    </w:p>
    <w:p>
      <w:pPr>
        <w:pStyle w:val="ListParagraph"/>
        <w:spacing w:lineRule="auto" w:line="240" w:before="0" w:after="200"/>
        <w:ind w:left="1080"/>
        <w:contextualSpacing/>
        <w:rPr>
          <w:rFonts w:ascii="Calibri" w:hAnsi="Calibri" w:eastAsia="Calibri" w:cs="Calibri"/>
          <w:b/>
          <w:color w:themeColor="text1" w:val="000000"/>
        </w:rPr>
      </w:pPr>
      <w:r>
        <w:rPr>
          <w:rFonts w:eastAsia="Calibri" w:cs="Calibri" w:ascii="Calibri" w:hAnsi="Calibri"/>
          <w:b/>
          <w:color w:themeColor="text1" w:val="000000"/>
        </w:rPr>
      </w:r>
    </w:p>
    <w:tbl>
      <w:tblPr>
        <w:tblW w:w="9180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97"/>
        <w:gridCol w:w="2686"/>
        <w:gridCol w:w="2822"/>
        <w:gridCol w:w="2574"/>
      </w:tblGrid>
      <w:tr>
        <w:trPr>
          <w:trHeight w:val="1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Symbol efektu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Metody dydaktyczne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Metody weryfikacji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Sposoby dokumentacji</w:t>
            </w:r>
          </w:p>
        </w:tc>
      </w:tr>
      <w:tr>
        <w:trPr>
          <w:trHeight w:val="1" w:hRule="atLeast"/>
        </w:trPr>
        <w:tc>
          <w:tcPr>
            <w:tcW w:w="9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WIEDZA</w:t>
            </w:r>
          </w:p>
        </w:tc>
      </w:tr>
      <w:tr>
        <w:trPr>
          <w:trHeight w:val="1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W_01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 xml:space="preserve"> </w:t>
            </w:r>
            <w:r>
              <w:rPr>
                <w:rFonts w:eastAsia="Calibri" w:cs="Calibri"/>
                <w:color w:themeColor="text1" w:val="000000"/>
              </w:rPr>
              <w:t>Wykład konwencjonalny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color w:themeColor="text1" w:val="000000"/>
              </w:rPr>
            </w:pPr>
            <w:r>
              <w:rPr>
                <w:color w:themeColor="text1" w:val="000000"/>
              </w:rPr>
              <w:t>z prezentacją multimedialną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</w:rPr>
              <w:t xml:space="preserve"> </w:t>
            </w:r>
            <w:r>
              <w:rPr>
                <w:rFonts w:eastAsia="Calibri" w:cs="Calibri" w:ascii="Calibri" w:hAnsi="Calibri"/>
                <w:color w:themeColor="text1" w:val="000000"/>
              </w:rPr>
              <w:t>Wypowiedź ustna podczas zajęć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Zapis w dzienniku ocen (ocena lub plus / minus)</w:t>
            </w:r>
          </w:p>
        </w:tc>
      </w:tr>
      <w:tr>
        <w:trPr>
          <w:trHeight w:val="1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W_02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Wykład połączony z prezentacją multimedialną dyskusja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</w:rPr>
              <w:t>Wypowiedź ustna podczas zajęć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Zapis w dzienniku ocen</w:t>
            </w:r>
          </w:p>
        </w:tc>
      </w:tr>
      <w:tr>
        <w:trPr>
          <w:trHeight w:val="1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W_03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Calibri" w:cs="Calibri"/>
                <w:color w:themeColor="text1" w:val="000000"/>
                <w:highlight w:val="yellow"/>
              </w:rPr>
            </w:pPr>
            <w:r>
              <w:rPr>
                <w:rFonts w:eastAsia="Calibri" w:cs="Calibri" w:ascii="Calibri" w:hAnsi="Calibri"/>
                <w:color w:themeColor="text1" w:val="000000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Calibri" w:cs="Calibri"/>
                <w:color w:themeColor="text1" w:val="000000"/>
                <w:highlight w:val="yellow"/>
              </w:rPr>
            </w:pPr>
            <w:r>
              <w:rPr>
                <w:rFonts w:eastAsia="Calibri" w:cs="Calibri" w:ascii="Calibri" w:hAnsi="Calibri"/>
                <w:color w:themeColor="text1" w:val="000000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Calibri" w:cs="Calibri"/>
                <w:color w:themeColor="text1" w:val="000000"/>
                <w:highlight w:val="yellow"/>
              </w:rPr>
            </w:pPr>
            <w:r>
              <w:rPr>
                <w:rFonts w:eastAsia="Calibri" w:cs="Calibri" w:ascii="Calibri" w:hAnsi="Calibri"/>
                <w:color w:themeColor="text1" w:val="000000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Calibri" w:cs="Calibri"/>
                <w:color w:themeColor="text1" w:val="000000"/>
                <w:highlight w:val="yellow"/>
              </w:rPr>
            </w:pPr>
            <w:r>
              <w:rPr>
                <w:rFonts w:eastAsia="Calibri" w:cs="Calibri" w:ascii="Calibri" w:hAnsi="Calibri"/>
                <w:color w:themeColor="text1" w:val="000000"/>
                <w:highlight w:val="yellow"/>
              </w:rPr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Wykład konwencjonalny z prezentacją multimedialną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dyskusja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eastAsia="Calibri" w:cs="Calibri"/>
                <w:color w:themeColor="text1" w:val="00000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Referat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</w:rPr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Sprawdzony referat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</w:rPr>
            </w:r>
          </w:p>
        </w:tc>
      </w:tr>
      <w:tr>
        <w:trPr>
          <w:trHeight w:val="1" w:hRule="atLeast"/>
        </w:trPr>
        <w:tc>
          <w:tcPr>
            <w:tcW w:w="9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UMIEJĘTNOŚCI</w:t>
            </w:r>
          </w:p>
        </w:tc>
      </w:tr>
      <w:tr>
        <w:trPr>
          <w:trHeight w:val="1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U_01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Wykład połączony z prezentacją multimedialną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dyskusja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</w:rPr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</w:rPr>
              <w:t>Wypowiedź ustna podczas zajęć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Zapis w dzienniku ocen</w:t>
            </w:r>
          </w:p>
        </w:tc>
      </w:tr>
      <w:tr>
        <w:trPr>
          <w:trHeight w:val="1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Calibri" w:cs="Calibri"/>
                <w:color w:themeColor="text1" w:val="000000"/>
                <w:highlight w:val="yellow"/>
              </w:rPr>
            </w:pPr>
            <w:r>
              <w:rPr>
                <w:rFonts w:eastAsia="Calibri" w:cs="Calibri"/>
                <w:color w:themeColor="text1" w:val="000000"/>
              </w:rPr>
              <w:t>U_02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 xml:space="preserve"> </w:t>
            </w:r>
            <w:r>
              <w:rPr>
                <w:rFonts w:eastAsia="Calibri" w:cs="Calibri"/>
                <w:color w:themeColor="text1" w:val="000000"/>
              </w:rPr>
              <w:t>Wykład konwencjonalny z prezentacją multimedialną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dyskusja.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Referat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</w:rPr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Sprawdzony referat</w:t>
            </w:r>
          </w:p>
        </w:tc>
      </w:tr>
      <w:tr>
        <w:trPr>
          <w:trHeight w:val="1" w:hRule="atLeast"/>
        </w:trPr>
        <w:tc>
          <w:tcPr>
            <w:tcW w:w="9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KOMPETENCJE SPOŁECZNE</w:t>
            </w:r>
          </w:p>
        </w:tc>
      </w:tr>
      <w:tr>
        <w:trPr>
          <w:trHeight w:val="1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K_01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Dyskusja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Wypowiedź ustna podczas zajęć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Zapis w dzienniku ocen</w:t>
            </w:r>
          </w:p>
        </w:tc>
      </w:tr>
    </w:tbl>
    <w:p>
      <w:pPr>
        <w:pStyle w:val="Normal"/>
        <w:spacing w:lineRule="auto" w:line="240" w:before="0" w:after="200"/>
        <w:contextualSpacing/>
        <w:rPr>
          <w:rFonts w:ascii="Calibri" w:hAnsi="Calibri" w:eastAsia="Calibri" w:cs="Calibri"/>
          <w:b/>
          <w:color w:themeColor="text1" w:val="000000"/>
        </w:rPr>
      </w:pPr>
      <w:r>
        <w:rPr>
          <w:rFonts w:eastAsia="Calibri" w:cs="Calibri" w:ascii="Calibri" w:hAnsi="Calibri"/>
          <w:b/>
          <w:color w:themeColor="text1" w:val="000000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200"/>
        <w:contextualSpacing/>
        <w:rPr>
          <w:rFonts w:ascii="Calibri" w:hAnsi="Calibri" w:eastAsia="Calibri" w:cs="Calibri"/>
          <w:b/>
          <w:color w:themeColor="text1" w:val="000000"/>
        </w:rPr>
      </w:pPr>
      <w:r>
        <w:rPr>
          <w:rFonts w:eastAsia="Calibri" w:cs="Calibri"/>
          <w:b/>
          <w:color w:themeColor="text1" w:val="000000"/>
        </w:rPr>
        <w:t>Kryteria oceny, wagi</w:t>
      </w:r>
    </w:p>
    <w:p>
      <w:pPr>
        <w:pStyle w:val="Normal"/>
        <w:spacing w:lineRule="auto" w:line="240" w:before="0" w:after="200"/>
        <w:contextualSpacing/>
        <w:jc w:val="both"/>
        <w:rPr>
          <w:rFonts w:eastAsia="Calibri" w:cs="Calibri"/>
          <w:color w:themeColor="text1" w:val="000000"/>
        </w:rPr>
      </w:pPr>
      <w:r>
        <w:rPr>
          <w:rFonts w:eastAsia="Calibri" w:cs="Calibri"/>
          <w:color w:themeColor="text1" w:val="000000"/>
        </w:rPr>
        <w:t>Kryteria oceny.</w:t>
      </w:r>
    </w:p>
    <w:p>
      <w:pPr>
        <w:pStyle w:val="Normal"/>
        <w:spacing w:lineRule="auto" w:line="240" w:before="0" w:after="200"/>
        <w:contextualSpacing/>
        <w:jc w:val="both"/>
        <w:rPr>
          <w:rFonts w:ascii="Calibri" w:hAnsi="Calibri" w:eastAsia="Calibri" w:cs="Calibri"/>
          <w:color w:themeColor="text1" w:val="000000"/>
        </w:rPr>
      </w:pPr>
      <w:r>
        <w:rPr>
          <w:rFonts w:eastAsia="Calibri" w:cs="Calibri" w:ascii="Calibri" w:hAnsi="Calibri"/>
          <w:color w:themeColor="text1" w:val="000000"/>
        </w:rPr>
        <w:t>Obecność na zajęciach (możliwe 2 nieobecności) i udział w dyskusjach.</w:t>
      </w:r>
    </w:p>
    <w:p>
      <w:pPr>
        <w:pStyle w:val="Normal"/>
        <w:spacing w:lineRule="auto" w:line="240" w:before="0" w:after="200"/>
        <w:contextualSpacing/>
        <w:jc w:val="both"/>
        <w:rPr>
          <w:rFonts w:ascii="Calibri" w:hAnsi="Calibri" w:eastAsia="Calibri" w:cs="Calibri"/>
          <w:color w:themeColor="text1" w:val="000000"/>
        </w:rPr>
      </w:pPr>
      <w:r>
        <w:rPr>
          <w:rFonts w:eastAsia="Calibri" w:cs="Calibri" w:ascii="Calibri" w:hAnsi="Calibri"/>
          <w:color w:themeColor="text1" w:val="000000"/>
        </w:rPr>
        <w:t>Przygotowanie referatu z prezentacją zgodne z przedstawionymi na wstępie założeniami.</w:t>
      </w:r>
    </w:p>
    <w:p>
      <w:pPr>
        <w:pStyle w:val="Normal"/>
        <w:spacing w:lineRule="auto" w:line="240" w:before="0" w:after="200"/>
        <w:contextualSpacing/>
        <w:jc w:val="both"/>
        <w:rPr>
          <w:rFonts w:ascii="Calibri" w:hAnsi="Calibri" w:eastAsia="Calibri" w:cs="Calibri"/>
          <w:color w:themeColor="text1" w:val="000000"/>
        </w:rPr>
      </w:pPr>
      <w:r>
        <w:rPr>
          <w:rFonts w:eastAsia="Calibri" w:cs="Calibri" w:ascii="Calibri" w:hAnsi="Calibri"/>
          <w:color w:themeColor="text1" w:val="000000"/>
        </w:rPr>
        <w:t>Wykazanie się wiedzą dotyczącą treści zajęć w indywidualnej rozmowie.</w:t>
      </w:r>
    </w:p>
    <w:p>
      <w:pPr>
        <w:pStyle w:val="Normal"/>
        <w:spacing w:lineRule="auto" w:line="240" w:before="0" w:after="200"/>
        <w:contextualSpacing/>
        <w:jc w:val="both"/>
        <w:rPr>
          <w:rFonts w:ascii="Calibri" w:hAnsi="Calibri" w:eastAsia="Calibri" w:cs="Calibri"/>
          <w:color w:themeColor="text1" w:val="000000"/>
        </w:rPr>
      </w:pPr>
      <w:r>
        <w:rPr>
          <w:rFonts w:eastAsia="Calibri" w:cs="Calibri" w:ascii="Calibri" w:hAnsi="Calibri"/>
          <w:color w:themeColor="text1" w:val="000000"/>
        </w:rPr>
        <w:t xml:space="preserve"> </w:t>
      </w:r>
    </w:p>
    <w:p>
      <w:pPr>
        <w:pStyle w:val="Normal"/>
        <w:spacing w:lineRule="auto" w:line="240" w:before="0" w:after="0"/>
        <w:contextualSpacing/>
        <w:rPr>
          <w:rFonts w:eastAsia="Calibri" w:cs="Calibri"/>
          <w:color w:themeColor="text1" w:val="000000"/>
        </w:rPr>
      </w:pPr>
      <w:r>
        <w:rPr>
          <w:rFonts w:eastAsia="Calibri" w:cs="Calibri"/>
          <w:color w:themeColor="text1" w:val="000000"/>
        </w:rPr>
        <w:t>Ocena niedostateczna:</w:t>
      </w:r>
    </w:p>
    <w:p>
      <w:pPr>
        <w:pStyle w:val="Normal"/>
        <w:spacing w:lineRule="auto" w:line="240" w:before="0" w:after="0"/>
        <w:contextualSpacing/>
        <w:rPr>
          <w:rFonts w:ascii="Calibri" w:hAnsi="Calibri" w:eastAsia="Calibri" w:cs="Calibri"/>
          <w:color w:themeColor="text1" w:val="000000"/>
        </w:rPr>
      </w:pPr>
      <w:r>
        <w:rPr>
          <w:rFonts w:eastAsia="Calibri" w:cs="Calibri" w:ascii="Calibri" w:hAnsi="Calibri"/>
          <w:color w:themeColor="text1" w:val="000000"/>
        </w:rPr>
        <w:t xml:space="preserve">(W) </w:t>
      </w:r>
      <w:r>
        <w:rPr>
          <w:rFonts w:eastAsia="Calibri" w:cs="Calibri"/>
          <w:color w:themeColor="text1" w:val="000000"/>
        </w:rPr>
        <w:t>Student/ka</w:t>
      </w:r>
      <w:r>
        <w:rPr>
          <w:rFonts w:eastAsia="Calibri" w:cs="Calibri" w:ascii="Calibri" w:hAnsi="Calibri"/>
          <w:color w:themeColor="text1" w:val="000000"/>
        </w:rPr>
        <w:t xml:space="preserve"> nie zna historii omawianych gatunków i historii ich zmian w kontekście kulturowym. </w:t>
      </w:r>
    </w:p>
    <w:p>
      <w:pPr>
        <w:pStyle w:val="Normal"/>
        <w:spacing w:lineRule="auto" w:line="240" w:before="0" w:after="0"/>
        <w:contextualSpacing/>
        <w:rPr>
          <w:rFonts w:ascii="Calibri" w:hAnsi="Calibri" w:eastAsia="Calibri" w:cs="Calibri"/>
          <w:color w:themeColor="text1" w:val="000000"/>
        </w:rPr>
      </w:pPr>
      <w:r>
        <w:rPr>
          <w:rFonts w:eastAsia="Calibri" w:cs="Calibri" w:ascii="Calibri" w:hAnsi="Calibri"/>
          <w:color w:themeColor="text1" w:val="000000"/>
        </w:rPr>
        <w:t xml:space="preserve">(U) </w:t>
      </w:r>
      <w:r>
        <w:rPr>
          <w:rFonts w:eastAsia="Calibri" w:cs="Calibri"/>
          <w:color w:themeColor="text1" w:val="000000"/>
        </w:rPr>
        <w:t>Student/tka</w:t>
      </w:r>
      <w:r>
        <w:rPr>
          <w:rFonts w:eastAsia="Calibri" w:cs="Calibri" w:ascii="Calibri" w:hAnsi="Calibri"/>
          <w:color w:themeColor="text1" w:val="000000"/>
        </w:rPr>
        <w:t xml:space="preserve"> nie potrafi przedstawić problemowo zmian gatunkowych.</w:t>
      </w:r>
    </w:p>
    <w:p>
      <w:pPr>
        <w:pStyle w:val="Normal"/>
        <w:spacing w:lineRule="auto" w:line="240" w:before="0" w:after="0"/>
        <w:contextualSpacing/>
        <w:rPr>
          <w:rFonts w:eastAsia="Calibri" w:cs="Calibri"/>
          <w:color w:themeColor="text1" w:val="000000"/>
        </w:rPr>
      </w:pPr>
      <w:r>
        <w:rPr>
          <w:rFonts w:eastAsia="Calibri" w:cs="Calibri"/>
          <w:color w:themeColor="text1" w:val="000000"/>
        </w:rPr>
        <w:t xml:space="preserve">Ocena dostateczna: </w:t>
      </w:r>
    </w:p>
    <w:p>
      <w:pPr>
        <w:pStyle w:val="Normal"/>
        <w:spacing w:lineRule="auto" w:line="240" w:before="0" w:after="0"/>
        <w:contextualSpacing/>
        <w:rPr>
          <w:rFonts w:ascii="Calibri" w:hAnsi="Calibri" w:eastAsia="Calibri" w:cs="Calibri"/>
          <w:color w:themeColor="text1" w:val="000000"/>
        </w:rPr>
      </w:pPr>
      <w:r>
        <w:rPr>
          <w:rFonts w:eastAsia="Calibri" w:cs="Calibri" w:ascii="Calibri" w:hAnsi="Calibri"/>
          <w:color w:themeColor="text1" w:val="000000"/>
        </w:rPr>
        <w:t xml:space="preserve">W) </w:t>
      </w:r>
      <w:r>
        <w:rPr>
          <w:rFonts w:eastAsia="Calibri" w:cs="Calibri"/>
          <w:color w:themeColor="text1" w:val="000000"/>
        </w:rPr>
        <w:t>Student/ka</w:t>
      </w:r>
      <w:r>
        <w:rPr>
          <w:rFonts w:eastAsia="Calibri" w:cs="Calibri" w:ascii="Calibri" w:hAnsi="Calibri"/>
          <w:color w:themeColor="text1" w:val="000000"/>
        </w:rPr>
        <w:t xml:space="preserve"> zna częściowo historię omawianych gatunków i historii ich zmian w kontekście kulturowym. </w:t>
      </w:r>
    </w:p>
    <w:p>
      <w:pPr>
        <w:pStyle w:val="Normal"/>
        <w:spacing w:lineRule="auto" w:line="240" w:before="0" w:after="0"/>
        <w:contextualSpacing/>
        <w:rPr>
          <w:rFonts w:ascii="Calibri" w:hAnsi="Calibri" w:eastAsia="Calibri" w:cs="Calibri"/>
          <w:color w:themeColor="text1" w:val="000000"/>
        </w:rPr>
      </w:pPr>
      <w:r>
        <w:rPr>
          <w:rFonts w:eastAsia="Calibri" w:cs="Calibri" w:ascii="Calibri" w:hAnsi="Calibri"/>
          <w:color w:themeColor="text1" w:val="000000"/>
        </w:rPr>
        <w:t xml:space="preserve">(U) </w:t>
      </w:r>
      <w:r>
        <w:rPr>
          <w:rFonts w:eastAsia="Calibri" w:cs="Calibri"/>
          <w:color w:themeColor="text1" w:val="000000"/>
        </w:rPr>
        <w:t>Student/tka</w:t>
      </w:r>
      <w:r>
        <w:rPr>
          <w:rFonts w:eastAsia="Calibri" w:cs="Calibri" w:ascii="Calibri" w:hAnsi="Calibri"/>
          <w:color w:themeColor="text1" w:val="000000"/>
        </w:rPr>
        <w:t xml:space="preserve"> w znacznym stopniu potrafi przedstawić problemowo zmian gatunkowych.</w:t>
      </w:r>
    </w:p>
    <w:p>
      <w:pPr>
        <w:pStyle w:val="Normal"/>
        <w:spacing w:lineRule="auto" w:line="240" w:before="0" w:after="0"/>
        <w:contextualSpacing/>
        <w:rPr>
          <w:rFonts w:ascii="Calibri" w:hAnsi="Calibri" w:eastAsia="Calibri" w:cs="Calibri"/>
          <w:color w:themeColor="text1" w:val="000000"/>
        </w:rPr>
      </w:pPr>
      <w:r>
        <w:rPr>
          <w:rFonts w:eastAsia="Calibri" w:cs="Calibri" w:ascii="Calibri" w:hAnsi="Calibri"/>
          <w:color w:themeColor="text1" w:val="000000"/>
        </w:rPr>
        <w:t>.</w:t>
      </w:r>
    </w:p>
    <w:p>
      <w:pPr>
        <w:pStyle w:val="Normal"/>
        <w:spacing w:lineRule="auto" w:line="240" w:before="0" w:after="0"/>
        <w:contextualSpacing/>
        <w:rPr>
          <w:rFonts w:eastAsia="Calibri" w:cs="Calibri"/>
          <w:color w:themeColor="text1" w:val="000000"/>
        </w:rPr>
      </w:pPr>
      <w:r>
        <w:rPr>
          <w:rFonts w:eastAsia="Calibri" w:cs="Calibri"/>
          <w:color w:themeColor="text1" w:val="000000"/>
        </w:rPr>
        <w:t>Ocena dobra:</w:t>
      </w:r>
    </w:p>
    <w:p>
      <w:pPr>
        <w:pStyle w:val="Normal"/>
        <w:spacing w:lineRule="auto" w:line="240" w:before="0" w:after="0"/>
        <w:contextualSpacing/>
        <w:rPr>
          <w:rFonts w:ascii="Calibri" w:hAnsi="Calibri" w:eastAsia="Calibri" w:cs="Calibri"/>
          <w:color w:themeColor="text1" w:val="000000"/>
        </w:rPr>
      </w:pPr>
      <w:r>
        <w:rPr>
          <w:rFonts w:eastAsia="Calibri" w:cs="Calibri" w:ascii="Calibri" w:hAnsi="Calibri"/>
          <w:color w:themeColor="text1" w:val="000000"/>
        </w:rPr>
        <w:t xml:space="preserve">W) </w:t>
      </w:r>
      <w:r>
        <w:rPr>
          <w:rFonts w:eastAsia="Calibri" w:cs="Calibri"/>
          <w:color w:themeColor="text1" w:val="000000"/>
        </w:rPr>
        <w:t>Student/ka</w:t>
      </w:r>
      <w:r>
        <w:rPr>
          <w:rFonts w:eastAsia="Calibri" w:cs="Calibri" w:ascii="Calibri" w:hAnsi="Calibri"/>
          <w:color w:themeColor="text1" w:val="000000"/>
        </w:rPr>
        <w:t xml:space="preserve"> dobrze zna historię omawianych gatunków i historii ich zmian w kontekście kulturowym. </w:t>
      </w:r>
    </w:p>
    <w:p>
      <w:pPr>
        <w:pStyle w:val="Normal"/>
        <w:spacing w:lineRule="auto" w:line="240" w:before="0" w:after="0"/>
        <w:contextualSpacing/>
        <w:rPr>
          <w:rFonts w:ascii="Calibri" w:hAnsi="Calibri" w:eastAsia="Calibri" w:cs="Calibri"/>
          <w:color w:themeColor="text1" w:val="000000"/>
        </w:rPr>
      </w:pPr>
      <w:r>
        <w:rPr>
          <w:rFonts w:eastAsia="Calibri" w:cs="Calibri" w:ascii="Calibri" w:hAnsi="Calibri"/>
          <w:color w:themeColor="text1" w:val="000000"/>
        </w:rPr>
        <w:t xml:space="preserve">(U) </w:t>
      </w:r>
      <w:r>
        <w:rPr>
          <w:rFonts w:eastAsia="Calibri" w:cs="Calibri"/>
          <w:color w:themeColor="text1" w:val="000000"/>
        </w:rPr>
        <w:t>Student/tka</w:t>
      </w:r>
      <w:r>
        <w:rPr>
          <w:rFonts w:eastAsia="Calibri" w:cs="Calibri" w:ascii="Calibri" w:hAnsi="Calibri"/>
          <w:color w:themeColor="text1" w:val="000000"/>
        </w:rPr>
        <w:t xml:space="preserve"> dobrze przedstawia zmiany gatunkowe w ujęciu problemowym.</w:t>
      </w:r>
    </w:p>
    <w:p>
      <w:pPr>
        <w:pStyle w:val="Normal"/>
        <w:spacing w:lineRule="auto" w:line="240" w:before="0" w:after="0"/>
        <w:contextualSpacing/>
        <w:rPr>
          <w:rFonts w:ascii="Calibri" w:hAnsi="Calibri" w:eastAsia="Calibri" w:cs="Calibri"/>
          <w:color w:themeColor="text1" w:val="000000"/>
        </w:rPr>
      </w:pPr>
      <w:r>
        <w:rPr>
          <w:rFonts w:eastAsia="Calibri" w:cs="Calibri" w:ascii="Calibri" w:hAnsi="Calibri"/>
          <w:color w:themeColor="text1" w:val="000000"/>
        </w:rPr>
      </w:r>
    </w:p>
    <w:p>
      <w:pPr>
        <w:pStyle w:val="Normal"/>
        <w:spacing w:lineRule="auto" w:line="240" w:before="0" w:after="0"/>
        <w:contextualSpacing/>
        <w:rPr>
          <w:rFonts w:eastAsia="Calibri" w:cs="Calibri"/>
          <w:color w:themeColor="text1" w:val="000000"/>
        </w:rPr>
      </w:pPr>
      <w:r>
        <w:rPr>
          <w:rFonts w:eastAsia="Calibri" w:cs="Calibri"/>
          <w:color w:themeColor="text1" w:val="000000"/>
        </w:rPr>
        <w:t>Ocena bardzo dobra:</w:t>
      </w:r>
    </w:p>
    <w:p>
      <w:pPr>
        <w:pStyle w:val="Normal"/>
        <w:spacing w:lineRule="auto" w:line="240" w:before="0" w:after="0"/>
        <w:contextualSpacing/>
        <w:rPr>
          <w:rFonts w:ascii="Calibri" w:hAnsi="Calibri" w:eastAsia="Calibri" w:cs="Calibri"/>
          <w:color w:themeColor="text1" w:val="000000"/>
        </w:rPr>
      </w:pPr>
      <w:r>
        <w:rPr>
          <w:rFonts w:eastAsia="Calibri" w:cs="Calibri" w:ascii="Calibri" w:hAnsi="Calibri"/>
          <w:color w:themeColor="text1" w:val="000000"/>
        </w:rPr>
        <w:t xml:space="preserve">W) </w:t>
      </w:r>
      <w:r>
        <w:rPr>
          <w:rFonts w:eastAsia="Calibri" w:cs="Calibri"/>
          <w:color w:themeColor="text1" w:val="000000"/>
        </w:rPr>
        <w:t>Student/ka</w:t>
      </w:r>
      <w:r>
        <w:rPr>
          <w:rFonts w:eastAsia="Calibri" w:cs="Calibri" w:ascii="Calibri" w:hAnsi="Calibri"/>
          <w:color w:themeColor="text1" w:val="000000"/>
        </w:rPr>
        <w:t xml:space="preserve"> bardzo dobrze zna historię omawianych gatunków i historii ich zmian w kontekście kulturowym. </w:t>
      </w:r>
    </w:p>
    <w:p>
      <w:pPr>
        <w:pStyle w:val="Normal"/>
        <w:spacing w:lineRule="auto" w:line="240" w:before="0" w:after="0"/>
        <w:contextualSpacing/>
        <w:rPr>
          <w:rFonts w:ascii="Calibri" w:hAnsi="Calibri" w:eastAsia="Calibri" w:cs="Calibri"/>
          <w:color w:themeColor="text1" w:val="000000"/>
        </w:rPr>
      </w:pPr>
      <w:r>
        <w:rPr>
          <w:rFonts w:eastAsia="Calibri" w:cs="Calibri" w:ascii="Calibri" w:hAnsi="Calibri"/>
          <w:color w:themeColor="text1" w:val="000000"/>
        </w:rPr>
        <w:t xml:space="preserve">(U) </w:t>
      </w:r>
      <w:r>
        <w:rPr>
          <w:rFonts w:eastAsia="Calibri" w:cs="Calibri"/>
          <w:color w:themeColor="text1" w:val="000000"/>
        </w:rPr>
        <w:t>Student/tka</w:t>
      </w:r>
      <w:r>
        <w:rPr>
          <w:rFonts w:eastAsia="Calibri" w:cs="Calibri" w:ascii="Calibri" w:hAnsi="Calibri"/>
          <w:color w:themeColor="text1" w:val="000000"/>
        </w:rPr>
        <w:t xml:space="preserve"> bardzo dobrze przedstawia zmiany gatunkowe w ujęciu problemowym.</w:t>
      </w:r>
    </w:p>
    <w:p>
      <w:pPr>
        <w:pStyle w:val="Normal"/>
        <w:spacing w:lineRule="auto" w:line="240" w:before="0" w:after="0"/>
        <w:contextualSpacing/>
        <w:rPr>
          <w:rFonts w:ascii="Calibri" w:hAnsi="Calibri" w:eastAsia="Calibri" w:cs="Calibri"/>
          <w:color w:themeColor="text1" w:val="000000"/>
        </w:rPr>
      </w:pPr>
      <w:r>
        <w:rPr>
          <w:rFonts w:eastAsia="Calibri" w:cs="Calibri" w:ascii="Calibri" w:hAnsi="Calibri"/>
          <w:color w:themeColor="text1" w:val="000000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200"/>
        <w:contextualSpacing/>
        <w:rPr>
          <w:rFonts w:ascii="Calibri" w:hAnsi="Calibri" w:eastAsia="Calibri" w:cs="Calibri"/>
          <w:b/>
          <w:color w:themeColor="text1" w:val="000000"/>
        </w:rPr>
      </w:pPr>
      <w:r>
        <w:rPr>
          <w:rFonts w:eastAsia="Calibri" w:cs="Calibri"/>
          <w:b/>
          <w:color w:themeColor="text1" w:val="000000"/>
        </w:rPr>
        <w:t>Obciążenie pracą studenta</w:t>
      </w:r>
    </w:p>
    <w:tbl>
      <w:tblPr>
        <w:tblW w:w="9180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591"/>
        <w:gridCol w:w="4588"/>
      </w:tblGrid>
      <w:tr>
        <w:trPr>
          <w:trHeight w:val="1" w:hRule="atLeast"/>
        </w:trPr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Forma aktywności studenta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Liczba godzin</w:t>
            </w:r>
          </w:p>
        </w:tc>
      </w:tr>
      <w:tr>
        <w:trPr>
          <w:trHeight w:val="1" w:hRule="atLeast"/>
        </w:trPr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Liczba godzin kontaktowych z nauczycielem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Calibri" w:cs="Calibri"/>
                <w:bCs/>
                <w:color w:themeColor="text1" w:val="000000"/>
              </w:rPr>
            </w:pPr>
            <w:r>
              <w:rPr>
                <w:rFonts w:eastAsia="Calibri" w:cs="Calibri"/>
                <w:bCs/>
                <w:color w:themeColor="text1" w:val="000000"/>
              </w:rPr>
              <w:t>30</w:t>
            </w:r>
          </w:p>
        </w:tc>
      </w:tr>
      <w:tr>
        <w:trPr>
          <w:trHeight w:val="1" w:hRule="atLeast"/>
        </w:trPr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Liczba godzin indywidualnej pracy studenta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</w:rPr>
              <w:t>30</w:t>
            </w:r>
          </w:p>
        </w:tc>
      </w:tr>
    </w:tbl>
    <w:p>
      <w:pPr>
        <w:pStyle w:val="Normal"/>
        <w:spacing w:lineRule="auto" w:line="240" w:before="0" w:after="200"/>
        <w:ind w:left="360"/>
        <w:rPr>
          <w:rFonts w:ascii="Calibri" w:hAnsi="Calibri" w:eastAsia="Calibri" w:cs="Calibri"/>
          <w:b/>
          <w:color w:themeColor="text1" w:val="000000"/>
        </w:rPr>
      </w:pPr>
      <w:r>
        <w:rPr>
          <w:rFonts w:eastAsia="Calibri" w:cs="Calibri" w:ascii="Calibri" w:hAnsi="Calibri"/>
          <w:b/>
          <w:color w:themeColor="text1" w:val="000000"/>
        </w:rPr>
      </w:r>
    </w:p>
    <w:p>
      <w:pPr>
        <w:pStyle w:val="ListParagraph"/>
        <w:spacing w:lineRule="auto" w:line="240" w:before="0" w:after="200"/>
        <w:ind w:left="1080"/>
        <w:contextualSpacing/>
        <w:rPr>
          <w:rFonts w:ascii="Calibri" w:hAnsi="Calibri" w:eastAsia="Calibri" w:cs="Calibri"/>
          <w:b/>
          <w:color w:themeColor="text1" w:val="000000"/>
        </w:rPr>
      </w:pPr>
      <w:r>
        <w:rPr>
          <w:rFonts w:eastAsia="Calibri" w:cs="Calibri" w:ascii="Calibri" w:hAnsi="Calibri"/>
          <w:b/>
          <w:color w:themeColor="text1" w:val="000000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200"/>
        <w:contextualSpacing/>
        <w:rPr>
          <w:rFonts w:ascii="Calibri" w:hAnsi="Calibri" w:eastAsia="Calibri" w:cs="Calibri"/>
          <w:b/>
          <w:color w:themeColor="text1" w:val="000000"/>
        </w:rPr>
      </w:pPr>
      <w:r>
        <w:rPr>
          <w:rFonts w:eastAsia="Calibri" w:cs="Calibri"/>
          <w:b/>
          <w:color w:themeColor="text1" w:val="000000"/>
        </w:rPr>
        <w:t>Literatura</w:t>
      </w:r>
    </w:p>
    <w:tbl>
      <w:tblPr>
        <w:tblW w:w="9180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180"/>
      </w:tblGrid>
      <w:tr>
        <w:trPr>
          <w:trHeight w:val="1" w:hRule="atLeast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Literatura podstawowa</w:t>
            </w:r>
          </w:p>
        </w:tc>
      </w:tr>
      <w:tr>
        <w:trPr>
          <w:trHeight w:val="1" w:hRule="atLeast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160"/>
              <w:contextualSpacing/>
              <w:rPr>
                <w:color w:themeColor="text1" w:val="000000"/>
              </w:rPr>
            </w:pPr>
            <w:r>
              <w:rPr>
                <w:color w:themeColor="text1" w:val="000000"/>
              </w:rPr>
              <w:t>Clark, K., Akt : studium idealnej formy, przeł. J. Bomba, Warszawa 1998</w:t>
            </w:r>
          </w:p>
          <w:p>
            <w:pPr>
              <w:pStyle w:val="Normal"/>
              <w:spacing w:lineRule="auto" w:line="240" w:before="0" w:after="160"/>
              <w:contextualSpacing/>
              <w:rPr>
                <w:color w:themeColor="text1" w:val="000000"/>
              </w:rPr>
            </w:pPr>
            <w:r>
              <w:rPr>
                <w:color w:themeColor="text1" w:val="000000"/>
              </w:rPr>
              <w:t>Gombrich E. H.,  Sztuka i złudzenie. O psychologii przedstawiania obrazowego, przeł. J. Zarański, Warszawa  1981 (1.ed.  1960)</w:t>
            </w:r>
          </w:p>
          <w:p>
            <w:pPr>
              <w:pStyle w:val="Normal"/>
              <w:spacing w:lineRule="auto" w:line="240" w:before="0" w:after="160"/>
              <w:contextualSpacing/>
              <w:rPr>
                <w:color w:themeColor="text1" w:val="000000"/>
              </w:rPr>
            </w:pPr>
            <w:r>
              <w:rPr>
                <w:color w:themeColor="text1" w:val="000000"/>
              </w:rPr>
              <w:t>Michel W. J. T., Metaobrazy , w: Sztuka w sztuce, przekł. M. Rucińska-Barnaś, red. M. A. Potocka, Kraków 2017, s. 11-70</w:t>
            </w:r>
          </w:p>
          <w:p>
            <w:pPr>
              <w:pStyle w:val="Normal"/>
              <w:spacing w:lineRule="auto" w:line="240" w:before="0" w:after="160"/>
              <w:contextualSpacing/>
              <w:rPr>
                <w:color w:themeColor="text1" w:val="000000"/>
              </w:rPr>
            </w:pPr>
            <w:r>
              <w:rPr>
                <w:color w:themeColor="text1" w:val="000000"/>
              </w:rPr>
              <w:t>Nead L., Akt kobiecy : sztuka, obscena i seksualność, przeł.  E. Franus, Poznań 1998</w:t>
            </w:r>
          </w:p>
          <w:p>
            <w:pPr>
              <w:pStyle w:val="Normal"/>
              <w:spacing w:lineRule="auto" w:line="240" w:before="0" w:after="160"/>
              <w:contextualSpacing/>
              <w:rPr>
                <w:color w:themeColor="text1" w:val="000000"/>
              </w:rPr>
            </w:pPr>
            <w:r>
              <w:rPr>
                <w:color w:themeColor="text1" w:val="000000"/>
              </w:rPr>
              <w:t>Nochlin L., Dlaczego nie było wielkich artystek? , Sopot 2023</w:t>
            </w:r>
          </w:p>
          <w:p>
            <w:pPr>
              <w:pStyle w:val="Normal"/>
              <w:spacing w:lineRule="auto" w:line="240" w:before="0" w:after="160"/>
              <w:contextualSpacing/>
              <w:rPr>
                <w:color w:themeColor="text1" w:val="000000"/>
                <w:lang w:val="en-US"/>
              </w:rPr>
            </w:pPr>
            <w:r>
              <w:rPr>
                <w:color w:themeColor="text1" w:val="000000"/>
                <w:lang w:val="en-US"/>
              </w:rPr>
              <w:t>Nochlin L., The Naked and the Dread:  Reviewing the Modern Nude, w: Making it modern : essays on the art of the now , London : New York  2022, s. 286-295.</w:t>
            </w:r>
          </w:p>
          <w:p>
            <w:pPr>
              <w:pStyle w:val="Normal"/>
              <w:spacing w:lineRule="auto" w:line="240" w:before="0" w:after="160"/>
              <w:contextualSpacing/>
              <w:rPr>
                <w:color w:themeColor="text1" w:val="000000"/>
              </w:rPr>
            </w:pPr>
            <w:r>
              <w:rPr>
                <w:color w:themeColor="text1" w:val="000000"/>
              </w:rPr>
              <w:t>Pieńkos A., Figura prawdziwa- narodziny czy kryzys realizmu, w: Figury i figuracje, red. M. Kitowska-Łysiak i in. 2006, s. 89-98.</w:t>
            </w:r>
          </w:p>
          <w:p>
            <w:pPr>
              <w:pStyle w:val="Normal"/>
              <w:spacing w:lineRule="auto" w:line="240" w:before="0" w:after="160"/>
              <w:contextualSpacing/>
              <w:rPr>
                <w:color w:themeColor="text1" w:val="000000"/>
              </w:rPr>
            </w:pPr>
            <w:r>
              <w:rPr>
                <w:color w:themeColor="text1" w:val="000000"/>
              </w:rPr>
              <w:t>Kolekcja Krzysztofa Musiała : portret, pejzaż, martwa natura : od Siemiradzkiego do Czapskiego, oprac. Jolanta Pieńkos,  2007.</w:t>
            </w:r>
          </w:p>
          <w:p>
            <w:pPr>
              <w:pStyle w:val="Normal"/>
              <w:spacing w:lineRule="auto" w:line="240" w:before="0" w:after="160"/>
              <w:contextualSpacing/>
              <w:rPr>
                <w:color w:themeColor="text1" w:val="000000"/>
              </w:rPr>
            </w:pPr>
            <w:r>
              <w:rPr>
                <w:color w:themeColor="text1" w:val="000000"/>
              </w:rPr>
              <w:t>Portret. Artyści, modele, style, red. G. Fossi, przekł. T. Łozińska,  Warszawa 1998</w:t>
            </w:r>
          </w:p>
          <w:p>
            <w:pPr>
              <w:pStyle w:val="Normal"/>
              <w:spacing w:lineRule="auto" w:line="240" w:before="0" w:after="160"/>
              <w:contextualSpacing/>
              <w:rPr>
                <w:color w:themeColor="text1" w:val="000000"/>
                <w:highlight w:val="yellow"/>
              </w:rPr>
            </w:pPr>
            <w:r>
              <w:rPr>
                <w:color w:themeColor="text1" w:val="000000"/>
              </w:rPr>
              <w:t>Organisty A., Metafora i mit. [...] w: Metafora i mit. Motywy literackie i historyczne w sztuce polskiej przełomu XIX i XX w.,  red. Makała R., Organisty A., Szczecin 2008, s. 39-292</w:t>
            </w:r>
          </w:p>
          <w:p>
            <w:pPr>
              <w:pStyle w:val="Normal"/>
              <w:spacing w:lineRule="auto" w:line="240" w:before="0" w:after="160"/>
              <w:contextualSpacing/>
              <w:rPr>
                <w:color w:themeColor="text1" w:val="000000"/>
              </w:rPr>
            </w:pPr>
            <w:r>
              <w:rPr>
                <w:color w:themeColor="text1" w:val="000000"/>
              </w:rPr>
              <w:t>Portret: Funkcja - Forma _Symbol, red. A. Marczak-Krupa, Warszawa 1990.</w:t>
            </w:r>
          </w:p>
          <w:p>
            <w:pPr>
              <w:pStyle w:val="Normal"/>
              <w:spacing w:lineRule="auto" w:line="240" w:before="0" w:after="160"/>
              <w:contextualSpacing/>
              <w:rPr>
                <w:color w:themeColor="text1" w:val="000000"/>
              </w:rPr>
            </w:pPr>
            <w:r>
              <w:rPr>
                <w:color w:themeColor="text1" w:val="000000"/>
              </w:rPr>
              <w:t>Sterling Ch., Martwa natura: od starożytności po wiek XX,  przekł.  J. Pollakówna, W. Dłuski, Warszawa 1998</w:t>
            </w:r>
          </w:p>
          <w:p>
            <w:pPr>
              <w:pStyle w:val="Normal"/>
              <w:spacing w:lineRule="auto" w:line="240" w:before="0" w:after="160"/>
              <w:contextualSpacing/>
              <w:rPr>
                <w:color w:themeColor="text1" w:val="000000"/>
                <w:lang w:val="pl-PL"/>
              </w:rPr>
            </w:pPr>
            <w:r>
              <w:rPr>
                <w:color w:themeColor="text1" w:val="000000"/>
                <w:lang w:val="pl-PL"/>
              </w:rPr>
            </w:r>
          </w:p>
        </w:tc>
      </w:tr>
      <w:tr>
        <w:trPr>
          <w:trHeight w:val="1" w:hRule="atLeast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Literatura uzupełniająca</w:t>
            </w:r>
          </w:p>
        </w:tc>
      </w:tr>
      <w:tr>
        <w:trPr>
          <w:trHeight w:val="1" w:hRule="atLeast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color w:themeColor="text1" w:val="000000"/>
              </w:rPr>
            </w:pPr>
            <w:r>
              <w:rPr>
                <w:color w:themeColor="text1" w:val="000000"/>
              </w:rPr>
              <w:t>Arnheim R.,</w:t>
            </w:r>
            <w:r>
              <w:rPr>
                <w:i/>
                <w:iCs/>
                <w:color w:themeColor="text1" w:val="000000"/>
              </w:rPr>
              <w:t xml:space="preserve"> Myślenie wzrokowe</w:t>
            </w:r>
            <w:r>
              <w:rPr>
                <w:color w:themeColor="text1" w:val="000000"/>
              </w:rPr>
              <w:t>, przekł. Marek Chojnacki, Gdańsk 2011 (1. ed. 1969)</w:t>
            </w:r>
          </w:p>
          <w:p>
            <w:pPr>
              <w:pStyle w:val="Normal"/>
              <w:spacing w:lineRule="auto" w:line="240" w:before="0" w:after="160"/>
              <w:contextualSpacing/>
              <w:rPr>
                <w:rFonts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Bal M., Narratologia. Wprowadzenie do teorii narracji, przekł.  zespołowy, red.: E. Kraskowska i E. Rajewska, Kraków 2012 (wybrane zagadnienia).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  <w:lang w:val="pl-PL"/>
              </w:rPr>
              <w:t>Losos L., Techniki malarskie, tłum. Dębska A., Warszawa 1991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color w:themeColor="text1" w:val="000000"/>
              </w:rPr>
            </w:pPr>
            <w:r>
              <w:rPr>
                <w:color w:themeColor="text1" w:val="000000"/>
              </w:rPr>
              <w:t>Mazurczak U. M., Skały i kamienie w niderlandzkich krajobrazach malarskich XV-XVI wieku. Figury symbolicne  czy odwzorowania tego co realne?, w: Obraz i żywioły, red. U. M. Mazurczak, M. Żak, Lublin 2007 , s. 197-212</w:t>
            </w:r>
          </w:p>
          <w:p>
            <w:pPr>
              <w:pStyle w:val="Normal"/>
              <w:spacing w:lineRule="auto" w:line="240" w:before="0" w:after="160"/>
              <w:contextualSpacing/>
              <w:rPr>
                <w:color w:themeColor="text1" w:val="000000"/>
              </w:rPr>
            </w:pPr>
            <w:r>
              <w:rPr>
                <w:color w:themeColor="text1" w:val="000000"/>
              </w:rPr>
              <w:t>Pejzaż - narodziny gatunku, 1400-1600, red. S. Dudzik, T.J. Żuchowski, Toruń 2004</w:t>
            </w:r>
          </w:p>
          <w:p>
            <w:pPr>
              <w:pStyle w:val="Normal"/>
              <w:spacing w:lineRule="auto" w:line="240" w:before="0" w:after="160"/>
              <w:contextualSpacing/>
              <w:rPr>
                <w:color w:themeColor="text1" w:val="000000"/>
              </w:rPr>
            </w:pPr>
            <w:r>
              <w:rPr>
                <w:color w:themeColor="text1" w:val="000000"/>
              </w:rPr>
              <w:t>Poprzęcka M., Akademizm, Warszawa 1977</w:t>
            </w:r>
          </w:p>
          <w:p>
            <w:pPr>
              <w:pStyle w:val="Normal"/>
              <w:spacing w:lineRule="auto" w:line="240" w:before="0" w:after="160"/>
              <w:contextualSpacing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White H., Historia i sztuka dzisiaj, w: </w:t>
            </w:r>
            <w:r>
              <w:rPr>
                <w:i/>
                <w:color w:themeColor="text1" w:val="000000"/>
              </w:rPr>
              <w:t>Historia w sztuce,</w:t>
            </w:r>
            <w:r>
              <w:rPr>
                <w:color w:themeColor="text1" w:val="000000"/>
              </w:rPr>
              <w:t xml:space="preserve"> przekł. J. Burzyński</w:t>
            </w:r>
            <w:r>
              <w:rPr>
                <w:i/>
                <w:color w:themeColor="text1" w:val="000000"/>
              </w:rPr>
              <w:t>,</w:t>
            </w:r>
            <w:r>
              <w:rPr>
                <w:color w:themeColor="text1" w:val="000000"/>
              </w:rPr>
              <w:t xml:space="preserve"> red. M. A. Potocka, Kraków 2011, s. 177- 183</w:t>
            </w:r>
          </w:p>
          <w:p>
            <w:pPr>
              <w:pStyle w:val="Normal"/>
              <w:spacing w:lineRule="auto" w:line="240" w:before="0" w:after="200"/>
              <w:contextualSpacing/>
              <w:rPr>
                <w:rFonts w:eastAsia="Calibri" w:cs="Calibri"/>
                <w:color w:themeColor="text1" w:val="000000"/>
                <w:lang w:val="pl-PL"/>
              </w:rPr>
            </w:pPr>
            <w:r>
              <w:rPr>
                <w:rFonts w:eastAsia="Calibri" w:cs="Calibri"/>
                <w:color w:themeColor="text1" w:val="000000"/>
                <w:lang w:val="pl-PL"/>
              </w:rPr>
              <w:t>Ziemba A.</w:t>
            </w:r>
            <w:r>
              <w:rPr>
                <w:rFonts w:eastAsia="Calibri" w:cs="Calibri"/>
                <w:i/>
                <w:color w:themeColor="text1" w:val="000000"/>
                <w:lang w:val="pl-PL"/>
              </w:rPr>
              <w:t>, Iluzja a realizm. Gra z widzem w sztuce holenderskiej 1580-1660</w:t>
            </w:r>
            <w:r>
              <w:rPr>
                <w:rFonts w:eastAsia="Calibri" w:cs="Calibri"/>
                <w:color w:themeColor="text1" w:val="000000"/>
                <w:lang w:val="pl-PL"/>
              </w:rPr>
              <w:t>, Warszawa 2005</w:t>
            </w:r>
          </w:p>
          <w:p>
            <w:pPr>
              <w:pStyle w:val="Normal"/>
              <w:spacing w:lineRule="auto" w:line="240" w:before="0" w:after="200"/>
              <w:contextualSpacing/>
              <w:rPr>
                <w:color w:themeColor="text1" w:val="000000"/>
              </w:rPr>
            </w:pPr>
            <w:r>
              <w:rPr>
                <w:color w:themeColor="text1" w:val="000000"/>
              </w:rPr>
              <w:t>Inne pozycje - zależne od wyboru tematów referatów przez studentów.</w:t>
            </w:r>
          </w:p>
        </w:tc>
      </w:tr>
    </w:tbl>
    <w:p>
      <w:pPr>
        <w:pStyle w:val="Normal"/>
        <w:spacing w:lineRule="auto" w:line="240" w:before="0" w:after="0"/>
        <w:contextualSpacing/>
        <w:rPr>
          <w:rFonts w:ascii="Calibri" w:hAnsi="Calibri" w:eastAsia="Calibri" w:cs="Calibri"/>
          <w:b/>
          <w:color w:themeColor="text1" w:val="000000"/>
        </w:rPr>
      </w:pPr>
      <w:r>
        <w:rPr>
          <w:rFonts w:eastAsia="Calibri" w:cs="Calibri" w:ascii="Calibri" w:hAnsi="Calibri"/>
          <w:b/>
          <w:color w:themeColor="text1" w:val="000000"/>
        </w:rPr>
      </w:r>
    </w:p>
    <w:p>
      <w:pPr>
        <w:pStyle w:val="Normal"/>
        <w:spacing w:lineRule="auto" w:line="240" w:before="0" w:after="200"/>
        <w:contextualSpacing/>
        <w:rPr>
          <w:rFonts w:ascii="Calibri" w:hAnsi="Calibri"/>
          <w:color w:themeColor="text1" w:val="000000"/>
          <w:lang w:val="pl-PL"/>
        </w:rPr>
      </w:pPr>
      <w:r>
        <w:rPr>
          <w:color w:themeColor="text1" w:val="000000"/>
        </w:rPr>
        <w:t xml:space="preserve">      </w:t>
      </w:r>
    </w:p>
    <w:p>
      <w:pPr>
        <w:pStyle w:val="Normal"/>
        <w:spacing w:lineRule="auto" w:line="240" w:before="0" w:after="160"/>
        <w:contextualSpacing/>
        <w:jc w:val="both"/>
        <w:rPr>
          <w:rFonts w:ascii="Calibri" w:hAnsi="Calibri"/>
          <w:color w:themeColor="text1" w:val="000000"/>
          <w:lang w:val="pl-PL"/>
        </w:rPr>
      </w:pPr>
      <w:r>
        <w:rPr>
          <w:rFonts w:ascii="Calibri" w:hAnsi="Calibri"/>
          <w:color w:themeColor="text1" w:val="000000"/>
          <w:lang w:val="pl-PL"/>
        </w:rPr>
      </w:r>
    </w:p>
    <w:p>
      <w:pPr>
        <w:pStyle w:val="Normal"/>
        <w:spacing w:lineRule="auto" w:line="240" w:before="0" w:after="160"/>
        <w:contextualSpacing/>
        <w:jc w:val="both"/>
        <w:rPr>
          <w:rFonts w:ascii="Calibri" w:hAnsi="Calibri"/>
          <w:color w:themeColor="text1" w:val="000000"/>
        </w:rPr>
      </w:pPr>
      <w:r>
        <w:rPr>
          <w:rFonts w:ascii="Calibri" w:hAnsi="Calibri"/>
          <w:color w:themeColor="text1" w:val="000000"/>
        </w:rPr>
      </w:r>
    </w:p>
    <w:p>
      <w:pPr>
        <w:pStyle w:val="Normal"/>
        <w:spacing w:lineRule="auto" w:line="240" w:before="0" w:after="160"/>
        <w:contextualSpacing/>
        <w:jc w:val="both"/>
        <w:rPr>
          <w:rFonts w:ascii="Calibri" w:hAnsi="Calibri"/>
          <w:color w:themeColor="text1" w:val="000000"/>
        </w:rPr>
      </w:pPr>
      <w:r>
        <w:rPr>
          <w:rFonts w:ascii="Calibri" w:hAnsi="Calibri"/>
          <w:color w:themeColor="text1" w:val="000000"/>
        </w:rPr>
      </w:r>
    </w:p>
    <w:p>
      <w:pPr>
        <w:pStyle w:val="Normal"/>
        <w:spacing w:lineRule="auto" w:line="240" w:before="0" w:after="160"/>
        <w:contextualSpacing/>
        <w:jc w:val="both"/>
        <w:rPr>
          <w:rFonts w:ascii="Calibri" w:hAnsi="Calibri"/>
          <w:color w:themeColor="text1" w:val="000000"/>
        </w:rPr>
      </w:pPr>
      <w:r>
        <w:rPr>
          <w:rFonts w:ascii="Calibri" w:hAnsi="Calibri"/>
          <w:color w:themeColor="text1" w:val="000000"/>
        </w:rPr>
      </w:r>
    </w:p>
    <w:p>
      <w:pPr>
        <w:pStyle w:val="Normal"/>
        <w:spacing w:lineRule="auto" w:line="240" w:before="0" w:after="160"/>
        <w:contextualSpacing/>
        <w:jc w:val="both"/>
        <w:rPr>
          <w:color w:themeColor="text1" w:val="000000"/>
        </w:rPr>
      </w:pPr>
      <w:r>
        <w:rPr>
          <w:color w:themeColor="text1" w:val="000000"/>
          <w:lang w:val="pl-PL"/>
        </w:rPr>
        <w:t xml:space="preserve"> </w:t>
      </w:r>
    </w:p>
    <w:p>
      <w:pPr>
        <w:pStyle w:val="Normal"/>
        <w:spacing w:lineRule="auto" w:line="240" w:before="0" w:after="200"/>
        <w:contextualSpacing/>
        <w:rPr>
          <w:color w:themeColor="text1" w:val="000000"/>
        </w:rPr>
      </w:pPr>
      <w:r>
        <w:rPr>
          <w:color w:themeColor="text1" w:val="000000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Calibri" w:hAnsi="Calibri" w:asciiTheme="minorHAnsi" w:hAnsi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3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Calibri" w:hAnsi="Calibri" w:asciiTheme="minorHAnsi" w:hAnsi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6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Calibri" w:hAnsi="Calibri" w:asciiTheme="minorHAnsi" w:hAnsi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ca2107"/>
    <w:rPr>
      <w:color w:val="0000FF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Arial"/>
    </w:rPr>
  </w:style>
  <w:style w:type="paragraph" w:styleId="Zawartotabeliuser" w:customStyle="1">
    <w:name w:val="Zawartość tabeli (user)"/>
    <w:basedOn w:val="Normal"/>
    <w:qFormat/>
    <w:pPr>
      <w:suppressLineNumbers/>
    </w:pPr>
    <w:rPr/>
  </w:style>
  <w:style w:type="paragraph" w:styleId="Nagwektabeliuser" w:customStyle="1">
    <w:name w:val="Nagłówek tabeli (user)"/>
    <w:basedOn w:val="Zawartotabeliuser"/>
    <w:qFormat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82157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e2fa3"/>
    <w:pPr>
      <w:spacing w:before="0" w:after="160"/>
      <w:ind w:left="72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Application>LibreOffice/25.2.4.3$MacOSX_X86_64 LibreOffice_project/33e196637044ead23f5c3226cde09b47731f7e27</Application>
  <AppVersion>15.0000</AppVersion>
  <DocSecurity>0</DocSecurity>
  <Pages>5</Pages>
  <Words>915</Words>
  <Characters>5788</Characters>
  <CharactersWithSpaces>6636</CharactersWithSpaces>
  <Paragraphs>151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2019-06-27T03:41:00Z</dcterms:created>
  <dc:creator/>
  <dc:description/>
  <dc:language>pl-PL</dc:language>
  <cp:lastModifiedBy>Aneta Kramiszewska</cp:lastModifiedBy>
  <cp:lastPrinted>2025-07-28T21:04:00Z</cp:lastPrinted>
  <dcterms:modified xsi:type="dcterms:W3CDTF">2025-07-28T21:04:00Z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