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4A928" w14:textId="77777777" w:rsidR="00E623FD" w:rsidRDefault="00E623FD">
      <w:pPr>
        <w:rPr>
          <w:b/>
        </w:rPr>
      </w:pPr>
    </w:p>
    <w:p w14:paraId="6BC244BE" w14:textId="77777777" w:rsidR="00E623FD" w:rsidRDefault="00E623FD">
      <w:pPr>
        <w:rPr>
          <w:b/>
        </w:rPr>
      </w:pPr>
    </w:p>
    <w:p w14:paraId="25B38FC3" w14:textId="198A5A98" w:rsidR="00E623FD" w:rsidRDefault="00000000">
      <w:pPr>
        <w:rPr>
          <w:b/>
        </w:rPr>
      </w:pPr>
      <w:r>
        <w:rPr>
          <w:b/>
        </w:rPr>
        <w:t xml:space="preserve">KARTA PRZEDMIOTU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561D59C" w14:textId="77777777" w:rsidR="00E623FD" w:rsidRDefault="00E623FD">
      <w:pPr>
        <w:rPr>
          <w:b/>
        </w:rPr>
      </w:pPr>
    </w:p>
    <w:p w14:paraId="4624F309" w14:textId="6B413F89" w:rsidR="009D6FC8" w:rsidRDefault="00E623FD">
      <w:pPr>
        <w:rPr>
          <w:b/>
        </w:rPr>
      </w:pPr>
      <w:r>
        <w:rPr>
          <w:b/>
        </w:rPr>
        <w:t>Cykl kształcenia od roku akademickiego: 202</w:t>
      </w:r>
      <w:r w:rsidR="00226491">
        <w:rPr>
          <w:b/>
        </w:rPr>
        <w:t>4</w:t>
      </w:r>
      <w:r>
        <w:rPr>
          <w:b/>
        </w:rPr>
        <w:t>/202</w:t>
      </w:r>
      <w:r w:rsidR="00226491">
        <w:rPr>
          <w:b/>
        </w:rPr>
        <w:t>5</w:t>
      </w:r>
    </w:p>
    <w:p w14:paraId="128C7AC9" w14:textId="77777777" w:rsidR="009D6FC8" w:rsidRDefault="009D6FC8">
      <w:pPr>
        <w:rPr>
          <w:b/>
        </w:rPr>
      </w:pPr>
    </w:p>
    <w:p w14:paraId="324F34AE" w14:textId="77777777" w:rsidR="009D6FC8" w:rsidRDefault="00000000">
      <w:pPr>
        <w:rPr>
          <w:b/>
        </w:rPr>
      </w:pPr>
      <w:r>
        <w:rPr>
          <w:b/>
        </w:rPr>
        <w:t>I. Dane podstawowe</w:t>
      </w:r>
    </w:p>
    <w:tbl>
      <w:tblPr>
        <w:tblStyle w:val="Tabela-Siatka"/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606"/>
        <w:gridCol w:w="5028"/>
      </w:tblGrid>
      <w:tr w:rsidR="009D6FC8" w14:paraId="774CD5E0" w14:textId="77777777">
        <w:tc>
          <w:tcPr>
            <w:tcW w:w="4606" w:type="dxa"/>
            <w:shd w:val="clear" w:color="auto" w:fill="D9D9D9" w:themeFill="background1" w:themeFillShade="D9"/>
          </w:tcPr>
          <w:p w14:paraId="23A4D1E0" w14:textId="77777777" w:rsidR="009D6FC8" w:rsidRDefault="0000000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 przedmiotu</w:t>
            </w:r>
          </w:p>
        </w:tc>
        <w:tc>
          <w:tcPr>
            <w:tcW w:w="5027" w:type="dxa"/>
          </w:tcPr>
          <w:p w14:paraId="05144FFA" w14:textId="754C9C08" w:rsidR="009D6FC8" w:rsidRDefault="00000000">
            <w:pPr>
              <w:widowControl w:val="0"/>
              <w:rPr>
                <w:rFonts w:ascii="Calibri" w:hAnsi="Calibri"/>
              </w:rPr>
            </w:pPr>
            <w:r>
              <w:rPr>
                <w:rFonts w:eastAsia="Calibri"/>
              </w:rPr>
              <w:t>Historia sztuki nowożytnej powszechnej</w:t>
            </w:r>
          </w:p>
        </w:tc>
      </w:tr>
      <w:tr w:rsidR="009D6FC8" w14:paraId="66B4C9E1" w14:textId="77777777">
        <w:tc>
          <w:tcPr>
            <w:tcW w:w="4606" w:type="dxa"/>
            <w:shd w:val="clear" w:color="auto" w:fill="D9D9D9" w:themeFill="background1" w:themeFillShade="D9"/>
          </w:tcPr>
          <w:p w14:paraId="59B5EB15" w14:textId="77777777" w:rsidR="009D6FC8" w:rsidRDefault="0000000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 przedmiotu w języku angielskim</w:t>
            </w:r>
          </w:p>
        </w:tc>
        <w:tc>
          <w:tcPr>
            <w:tcW w:w="5027" w:type="dxa"/>
          </w:tcPr>
          <w:p w14:paraId="33087672" w14:textId="536D8FB7" w:rsidR="009D6FC8" w:rsidRDefault="00E623FD">
            <w:pPr>
              <w:widowControl w:val="0"/>
              <w:rPr>
                <w:lang w:val="en-US"/>
              </w:rPr>
            </w:pPr>
            <w:r>
              <w:rPr>
                <w:rStyle w:val="tlid-translation"/>
              </w:rPr>
              <w:t>Art of the 16th-18th centuries in Poland</w:t>
            </w:r>
          </w:p>
        </w:tc>
      </w:tr>
      <w:tr w:rsidR="009D6FC8" w14:paraId="3C38ECBF" w14:textId="77777777">
        <w:tc>
          <w:tcPr>
            <w:tcW w:w="4606" w:type="dxa"/>
            <w:shd w:val="clear" w:color="auto" w:fill="D9D9D9" w:themeFill="background1" w:themeFillShade="D9"/>
          </w:tcPr>
          <w:p w14:paraId="40B1AE1B" w14:textId="77777777" w:rsidR="009D6FC8" w:rsidRDefault="0000000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Kierunek studiów </w:t>
            </w:r>
          </w:p>
        </w:tc>
        <w:tc>
          <w:tcPr>
            <w:tcW w:w="5027" w:type="dxa"/>
          </w:tcPr>
          <w:p w14:paraId="7B7114D3" w14:textId="63316916" w:rsidR="009D6FC8" w:rsidRDefault="00E623F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historia sztuki</w:t>
            </w:r>
          </w:p>
        </w:tc>
      </w:tr>
      <w:tr w:rsidR="009D6FC8" w14:paraId="54A586AF" w14:textId="77777777">
        <w:tc>
          <w:tcPr>
            <w:tcW w:w="4606" w:type="dxa"/>
            <w:shd w:val="clear" w:color="auto" w:fill="D9D9D9" w:themeFill="background1" w:themeFillShade="D9"/>
          </w:tcPr>
          <w:p w14:paraId="6EDF2C3B" w14:textId="77777777" w:rsidR="009D6FC8" w:rsidRDefault="0000000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Poziom studiów (I, II, jednolite magisterskie)</w:t>
            </w:r>
          </w:p>
        </w:tc>
        <w:tc>
          <w:tcPr>
            <w:tcW w:w="5027" w:type="dxa"/>
          </w:tcPr>
          <w:p w14:paraId="02B0D344" w14:textId="77777777" w:rsidR="009D6FC8" w:rsidRDefault="0000000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</w:t>
            </w:r>
          </w:p>
        </w:tc>
      </w:tr>
      <w:tr w:rsidR="009D6FC8" w14:paraId="6E9E8FA1" w14:textId="77777777">
        <w:tc>
          <w:tcPr>
            <w:tcW w:w="4606" w:type="dxa"/>
            <w:shd w:val="clear" w:color="auto" w:fill="D9D9D9" w:themeFill="background1" w:themeFillShade="D9"/>
          </w:tcPr>
          <w:p w14:paraId="6D2CBD24" w14:textId="77777777" w:rsidR="009D6FC8" w:rsidRDefault="0000000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Forma studiów (stacjonarne, niestacjonarne)</w:t>
            </w:r>
          </w:p>
        </w:tc>
        <w:tc>
          <w:tcPr>
            <w:tcW w:w="5027" w:type="dxa"/>
          </w:tcPr>
          <w:p w14:paraId="68610F8D" w14:textId="39EF0F54" w:rsidR="009D6FC8" w:rsidRDefault="00E623F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stacjonarne</w:t>
            </w:r>
          </w:p>
        </w:tc>
      </w:tr>
      <w:tr w:rsidR="009D6FC8" w14:paraId="0203FC7F" w14:textId="77777777">
        <w:tc>
          <w:tcPr>
            <w:tcW w:w="4606" w:type="dxa"/>
            <w:shd w:val="clear" w:color="auto" w:fill="D9D9D9" w:themeFill="background1" w:themeFillShade="D9"/>
          </w:tcPr>
          <w:p w14:paraId="53F8F38C" w14:textId="77777777" w:rsidR="009D6FC8" w:rsidRDefault="0000000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Dyscyplina</w:t>
            </w:r>
          </w:p>
        </w:tc>
        <w:tc>
          <w:tcPr>
            <w:tcW w:w="5027" w:type="dxa"/>
          </w:tcPr>
          <w:p w14:paraId="10A4169B" w14:textId="3343F174" w:rsidR="009D6FC8" w:rsidRDefault="00E623FD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nauki o sztuce</w:t>
            </w:r>
          </w:p>
        </w:tc>
      </w:tr>
      <w:tr w:rsidR="009D6FC8" w14:paraId="129AD2D3" w14:textId="77777777">
        <w:tc>
          <w:tcPr>
            <w:tcW w:w="4606" w:type="dxa"/>
            <w:shd w:val="clear" w:color="auto" w:fill="D9D9D9" w:themeFill="background1" w:themeFillShade="D9"/>
          </w:tcPr>
          <w:p w14:paraId="6DFA52D9" w14:textId="77777777" w:rsidR="009D6FC8" w:rsidRDefault="0000000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Język wykładowy</w:t>
            </w:r>
          </w:p>
        </w:tc>
        <w:tc>
          <w:tcPr>
            <w:tcW w:w="5027" w:type="dxa"/>
          </w:tcPr>
          <w:p w14:paraId="37495050" w14:textId="5092CF93" w:rsidR="009D6FC8" w:rsidRDefault="0000000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polski</w:t>
            </w:r>
          </w:p>
        </w:tc>
      </w:tr>
    </w:tbl>
    <w:p w14:paraId="5896A03F" w14:textId="77777777" w:rsidR="009D6FC8" w:rsidRDefault="009D6FC8"/>
    <w:tbl>
      <w:tblPr>
        <w:tblStyle w:val="Tabela-Siatka"/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606"/>
        <w:gridCol w:w="5028"/>
      </w:tblGrid>
      <w:tr w:rsidR="009D6FC8" w14:paraId="2BB04B66" w14:textId="77777777">
        <w:tc>
          <w:tcPr>
            <w:tcW w:w="4606" w:type="dxa"/>
            <w:shd w:val="clear" w:color="auto" w:fill="D9D9D9" w:themeFill="background1" w:themeFillShade="D9"/>
          </w:tcPr>
          <w:p w14:paraId="258E888D" w14:textId="77777777" w:rsidR="009D6FC8" w:rsidRDefault="00000000">
            <w:pPr>
              <w:widowControl w:val="0"/>
              <w:rPr>
                <w:rFonts w:ascii="Calibri" w:hAnsi="Calibri"/>
              </w:rPr>
            </w:pPr>
            <w:r>
              <w:rPr>
                <w:rFonts w:eastAsia="Calibri"/>
              </w:rPr>
              <w:t>Koordynator przedmiotu/osoba odpowiedzialna</w:t>
            </w:r>
          </w:p>
        </w:tc>
        <w:tc>
          <w:tcPr>
            <w:tcW w:w="5027" w:type="dxa"/>
          </w:tcPr>
          <w:p w14:paraId="68193FC5" w14:textId="6FF139A5" w:rsidR="009D6FC8" w:rsidRDefault="00424CA8">
            <w:pPr>
              <w:widowControl w:val="0"/>
              <w:rPr>
                <w:rFonts w:ascii="Calibri" w:hAnsi="Calibri"/>
              </w:rPr>
            </w:pPr>
            <w:r>
              <w:rPr>
                <w:rFonts w:eastAsia="Calibri"/>
              </w:rPr>
              <w:t>dr hab. Irena Rolska, prof. KUL</w:t>
            </w:r>
          </w:p>
        </w:tc>
      </w:tr>
    </w:tbl>
    <w:p w14:paraId="254951F0" w14:textId="77777777" w:rsidR="009D6FC8" w:rsidRDefault="009D6FC8"/>
    <w:tbl>
      <w:tblPr>
        <w:tblStyle w:val="Tabela-Siatka"/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303"/>
        <w:gridCol w:w="2372"/>
        <w:gridCol w:w="2552"/>
        <w:gridCol w:w="2407"/>
      </w:tblGrid>
      <w:tr w:rsidR="009D6FC8" w14:paraId="37C016F0" w14:textId="77777777">
        <w:tc>
          <w:tcPr>
            <w:tcW w:w="2302" w:type="dxa"/>
            <w:shd w:val="clear" w:color="auto" w:fill="D9D9D9" w:themeFill="background1" w:themeFillShade="D9"/>
            <w:vAlign w:val="center"/>
          </w:tcPr>
          <w:p w14:paraId="08D91B6A" w14:textId="77777777" w:rsidR="009D6FC8" w:rsidRDefault="00000000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Forma zajęć</w:t>
            </w:r>
          </w:p>
        </w:tc>
        <w:tc>
          <w:tcPr>
            <w:tcW w:w="2372" w:type="dxa"/>
            <w:shd w:val="clear" w:color="auto" w:fill="D9D9D9" w:themeFill="background1" w:themeFillShade="D9"/>
            <w:vAlign w:val="center"/>
          </w:tcPr>
          <w:p w14:paraId="0BFD5FF8" w14:textId="77777777" w:rsidR="009D6FC8" w:rsidRDefault="00000000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25751E3" w14:textId="77777777" w:rsidR="009D6FC8" w:rsidRDefault="00000000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semestr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14:paraId="3AED2C0F" w14:textId="77777777" w:rsidR="009D6FC8" w:rsidRDefault="00000000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Punkty ECTS</w:t>
            </w:r>
          </w:p>
        </w:tc>
      </w:tr>
      <w:tr w:rsidR="009D6FC8" w14:paraId="04E7C275" w14:textId="77777777">
        <w:tc>
          <w:tcPr>
            <w:tcW w:w="2302" w:type="dxa"/>
          </w:tcPr>
          <w:p w14:paraId="5F3CC6B5" w14:textId="77777777" w:rsidR="009D6FC8" w:rsidRDefault="00000000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wykład</w:t>
            </w:r>
          </w:p>
        </w:tc>
        <w:tc>
          <w:tcPr>
            <w:tcW w:w="2372" w:type="dxa"/>
          </w:tcPr>
          <w:p w14:paraId="399FFF92" w14:textId="00EB80D3" w:rsidR="009D6FC8" w:rsidRDefault="00000000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30</w:t>
            </w:r>
            <w:r w:rsidR="00E623FD">
              <w:rPr>
                <w:rFonts w:eastAsia="Calibri"/>
              </w:rPr>
              <w:t xml:space="preserve"> + 30</w:t>
            </w:r>
          </w:p>
        </w:tc>
        <w:tc>
          <w:tcPr>
            <w:tcW w:w="2552" w:type="dxa"/>
          </w:tcPr>
          <w:p w14:paraId="4A1C5A82" w14:textId="259ECD2D" w:rsidR="009D6FC8" w:rsidRDefault="00000000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III</w:t>
            </w:r>
            <w:r w:rsidR="00E623FD">
              <w:rPr>
                <w:rFonts w:eastAsia="Calibri"/>
              </w:rPr>
              <w:t xml:space="preserve"> i</w:t>
            </w:r>
            <w:r>
              <w:rPr>
                <w:rFonts w:eastAsia="Calibri"/>
              </w:rPr>
              <w:t xml:space="preserve"> IV</w:t>
            </w:r>
          </w:p>
        </w:tc>
        <w:tc>
          <w:tcPr>
            <w:tcW w:w="2407" w:type="dxa"/>
          </w:tcPr>
          <w:p w14:paraId="3CC8F83B" w14:textId="20DAA5B7" w:rsidR="009D6FC8" w:rsidRDefault="00D54381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6</w:t>
            </w:r>
          </w:p>
        </w:tc>
      </w:tr>
      <w:tr w:rsidR="009D6FC8" w14:paraId="76FAEA52" w14:textId="77777777">
        <w:tc>
          <w:tcPr>
            <w:tcW w:w="2302" w:type="dxa"/>
          </w:tcPr>
          <w:p w14:paraId="4A1BBFDF" w14:textId="77777777" w:rsidR="009D6FC8" w:rsidRDefault="00000000">
            <w:pPr>
              <w:widowControl w:val="0"/>
              <w:jc w:val="center"/>
              <w:rPr>
                <w:rFonts w:eastAsia="Calibri"/>
              </w:rPr>
            </w:pPr>
            <w:r>
              <w:t>ćwiczenia</w:t>
            </w:r>
          </w:p>
        </w:tc>
        <w:tc>
          <w:tcPr>
            <w:tcW w:w="2372" w:type="dxa"/>
          </w:tcPr>
          <w:p w14:paraId="259C9EC9" w14:textId="444B7BC0" w:rsidR="009D6FC8" w:rsidRDefault="00226491">
            <w:pPr>
              <w:widowControl w:val="0"/>
              <w:jc w:val="center"/>
              <w:rPr>
                <w:rFonts w:eastAsia="Calibri"/>
              </w:rPr>
            </w:pPr>
            <w:r>
              <w:t>45</w:t>
            </w:r>
            <w:r w:rsidR="00E623FD">
              <w:t xml:space="preserve"> + </w:t>
            </w:r>
            <w:r>
              <w:t>45</w:t>
            </w:r>
          </w:p>
        </w:tc>
        <w:tc>
          <w:tcPr>
            <w:tcW w:w="2552" w:type="dxa"/>
          </w:tcPr>
          <w:p w14:paraId="04845785" w14:textId="43E6412F" w:rsidR="009D6FC8" w:rsidRDefault="00000000">
            <w:pPr>
              <w:widowControl w:val="0"/>
              <w:jc w:val="center"/>
              <w:rPr>
                <w:rFonts w:eastAsia="Calibri"/>
              </w:rPr>
            </w:pPr>
            <w:r>
              <w:t>III</w:t>
            </w:r>
            <w:r w:rsidR="00E623FD">
              <w:t xml:space="preserve"> i</w:t>
            </w:r>
            <w:r>
              <w:t xml:space="preserve"> IV</w:t>
            </w:r>
          </w:p>
        </w:tc>
        <w:tc>
          <w:tcPr>
            <w:tcW w:w="2407" w:type="dxa"/>
          </w:tcPr>
          <w:p w14:paraId="641E3C44" w14:textId="77777777" w:rsidR="009D6FC8" w:rsidRDefault="009D6FC8">
            <w:pPr>
              <w:widowControl w:val="0"/>
              <w:jc w:val="center"/>
              <w:rPr>
                <w:rFonts w:eastAsia="Calibri"/>
              </w:rPr>
            </w:pPr>
          </w:p>
        </w:tc>
      </w:tr>
    </w:tbl>
    <w:p w14:paraId="12FC4207" w14:textId="77777777" w:rsidR="009D6FC8" w:rsidRDefault="009D6FC8"/>
    <w:tbl>
      <w:tblPr>
        <w:tblStyle w:val="Tabela-Siatka"/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235"/>
        <w:gridCol w:w="7399"/>
      </w:tblGrid>
      <w:tr w:rsidR="009D6FC8" w14:paraId="00BA5087" w14:textId="77777777">
        <w:tc>
          <w:tcPr>
            <w:tcW w:w="2235" w:type="dxa"/>
            <w:shd w:val="clear" w:color="auto" w:fill="D9D9D9" w:themeFill="background1" w:themeFillShade="D9"/>
          </w:tcPr>
          <w:p w14:paraId="727DD24B" w14:textId="77777777" w:rsidR="009D6FC8" w:rsidRDefault="00000000">
            <w:pPr>
              <w:widowControl w:val="0"/>
              <w:rPr>
                <w:rFonts w:ascii="Calibri" w:hAnsi="Calibri"/>
              </w:rPr>
            </w:pPr>
            <w:r>
              <w:rPr>
                <w:rFonts w:eastAsia="Calibri"/>
              </w:rPr>
              <w:t>Wymagania wstępne</w:t>
            </w:r>
          </w:p>
        </w:tc>
        <w:tc>
          <w:tcPr>
            <w:tcW w:w="7398" w:type="dxa"/>
          </w:tcPr>
          <w:p w14:paraId="5FF97996" w14:textId="1774430B" w:rsidR="009D6FC8" w:rsidRDefault="00000000">
            <w:pPr>
              <w:pStyle w:val="Standard"/>
              <w:widowControl w:val="0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Znajomość zagadnień dotyczących historii sztuki </w:t>
            </w:r>
            <w:r w:rsidR="00E623FD">
              <w:rPr>
                <w:rFonts w:eastAsia="Calibri"/>
              </w:rPr>
              <w:t>s</w:t>
            </w:r>
            <w:r>
              <w:rPr>
                <w:rFonts w:eastAsia="Calibri"/>
              </w:rPr>
              <w:t>tarożytnej. Ogólna wiedza z zakresu historii powszechnej.</w:t>
            </w:r>
          </w:p>
        </w:tc>
      </w:tr>
    </w:tbl>
    <w:p w14:paraId="06B00724" w14:textId="77777777" w:rsidR="009D6FC8" w:rsidRDefault="009D6FC8"/>
    <w:p w14:paraId="2A0E971E" w14:textId="77777777" w:rsidR="009D6FC8" w:rsidRDefault="00000000">
      <w:pPr>
        <w:rPr>
          <w:b/>
        </w:rPr>
      </w:pPr>
      <w:r>
        <w:rPr>
          <w:b/>
        </w:rPr>
        <w:t xml:space="preserve">II. Cele kształcenia dla przedmiotu </w:t>
      </w:r>
    </w:p>
    <w:tbl>
      <w:tblPr>
        <w:tblStyle w:val="Tabela-Siatka"/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9D6FC8" w14:paraId="77155FA9" w14:textId="77777777">
        <w:tc>
          <w:tcPr>
            <w:tcW w:w="9634" w:type="dxa"/>
          </w:tcPr>
          <w:p w14:paraId="49B1E745" w14:textId="77777777" w:rsidR="00094BFA" w:rsidRDefault="00094BFA">
            <w:pPr>
              <w:widowControl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C1 Zapoznanie studentów z dziejami architektury, malarstwa i rzeźby europejskiego w okresie nowożytnym. </w:t>
            </w:r>
          </w:p>
          <w:p w14:paraId="0CC8313B" w14:textId="7B4A0878" w:rsidR="009D6FC8" w:rsidRDefault="00094BFA">
            <w:pPr>
              <w:widowControl w:val="0"/>
              <w:jc w:val="both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C2 Zapoznanie studentów z działalnością artystów europejskich działających w dobie nowożytnej. </w:t>
            </w:r>
          </w:p>
        </w:tc>
      </w:tr>
    </w:tbl>
    <w:p w14:paraId="0A03D9EF" w14:textId="77777777" w:rsidR="009D6FC8" w:rsidRDefault="009D6FC8"/>
    <w:p w14:paraId="50CC6789" w14:textId="77777777" w:rsidR="009D6FC8" w:rsidRDefault="00000000">
      <w:pPr>
        <w:rPr>
          <w:b/>
        </w:rPr>
      </w:pPr>
      <w:r>
        <w:rPr>
          <w:b/>
        </w:rPr>
        <w:t>III. Efekty uczenia się dla przedmiotu wraz z odniesieniem do efektów kierunkowych</w:t>
      </w:r>
    </w:p>
    <w:p w14:paraId="4CACD812" w14:textId="77777777" w:rsidR="009D6FC8" w:rsidRDefault="00000000">
      <w:pPr>
        <w:rPr>
          <w:b/>
        </w:rPr>
      </w:pPr>
      <w:r>
        <w:rPr>
          <w:b/>
        </w:rPr>
        <w:t>WYKŁAD</w:t>
      </w:r>
    </w:p>
    <w:tbl>
      <w:tblPr>
        <w:tblStyle w:val="Tabela-Siatk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1"/>
        <w:gridCol w:w="6974"/>
        <w:gridCol w:w="1674"/>
      </w:tblGrid>
      <w:tr w:rsidR="009D6FC8" w14:paraId="375AD584" w14:textId="77777777"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1DEA1A8F" w14:textId="77777777" w:rsidR="009D6FC8" w:rsidRDefault="00000000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Symbol</w:t>
            </w:r>
          </w:p>
        </w:tc>
        <w:tc>
          <w:tcPr>
            <w:tcW w:w="6974" w:type="dxa"/>
            <w:shd w:val="clear" w:color="auto" w:fill="D9D9D9" w:themeFill="background1" w:themeFillShade="D9"/>
            <w:vAlign w:val="center"/>
          </w:tcPr>
          <w:p w14:paraId="3909A8A1" w14:textId="77777777" w:rsidR="009D6FC8" w:rsidRDefault="00000000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Opis efektu przedmiotowego</w:t>
            </w:r>
          </w:p>
        </w:tc>
        <w:tc>
          <w:tcPr>
            <w:tcW w:w="1674" w:type="dxa"/>
            <w:shd w:val="clear" w:color="auto" w:fill="D9D9D9" w:themeFill="background1" w:themeFillShade="D9"/>
            <w:vAlign w:val="center"/>
          </w:tcPr>
          <w:p w14:paraId="429709AC" w14:textId="77777777" w:rsidR="009D6FC8" w:rsidRDefault="00000000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Odniesienie </w:t>
            </w:r>
            <w:r>
              <w:rPr>
                <w:rFonts w:eastAsia="Calibri"/>
              </w:rPr>
              <w:br/>
              <w:t xml:space="preserve">do efektu </w:t>
            </w:r>
            <w:r>
              <w:rPr>
                <w:rFonts w:eastAsia="Calibri"/>
              </w:rPr>
              <w:br/>
              <w:t>kierunkowego</w:t>
            </w:r>
          </w:p>
        </w:tc>
      </w:tr>
      <w:tr w:rsidR="009D6FC8" w14:paraId="3B649B1D" w14:textId="77777777">
        <w:tc>
          <w:tcPr>
            <w:tcW w:w="9639" w:type="dxa"/>
            <w:gridSpan w:val="3"/>
            <w:shd w:val="clear" w:color="auto" w:fill="BFBFBF" w:themeFill="background1" w:themeFillShade="BF"/>
          </w:tcPr>
          <w:p w14:paraId="32BDEE1D" w14:textId="77777777" w:rsidR="009D6FC8" w:rsidRDefault="00000000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WIEDZA</w:t>
            </w:r>
          </w:p>
        </w:tc>
      </w:tr>
      <w:tr w:rsidR="009D6FC8" w14:paraId="440B7CC3" w14:textId="77777777" w:rsidTr="00094BFA">
        <w:tc>
          <w:tcPr>
            <w:tcW w:w="991" w:type="dxa"/>
          </w:tcPr>
          <w:p w14:paraId="1D9F7371" w14:textId="77777777" w:rsidR="009D6FC8" w:rsidRDefault="00000000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cstheme="minorHAnsi"/>
                <w:lang w:eastAsia="pl-PL"/>
              </w:rPr>
              <w:t>W_01</w:t>
            </w:r>
          </w:p>
        </w:tc>
        <w:tc>
          <w:tcPr>
            <w:tcW w:w="6974" w:type="dxa"/>
          </w:tcPr>
          <w:p w14:paraId="091C699B" w14:textId="07156C47" w:rsidR="009D6FC8" w:rsidRDefault="00000000">
            <w:pPr>
              <w:widowControl w:val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 xml:space="preserve">Student </w:t>
            </w:r>
            <w:r>
              <w:rPr>
                <w:rFonts w:eastAsia="Calibri"/>
                <w:color w:val="000000" w:themeColor="text1"/>
              </w:rPr>
              <w:t>definiuje pojęcia związane z historią sztuki</w:t>
            </w:r>
            <w:r w:rsidR="00E623FD">
              <w:rPr>
                <w:rFonts w:eastAsia="Calibri"/>
                <w:color w:val="000000" w:themeColor="text1"/>
              </w:rPr>
              <w:t xml:space="preserve"> nowożytnej</w:t>
            </w:r>
          </w:p>
        </w:tc>
        <w:tc>
          <w:tcPr>
            <w:tcW w:w="1674" w:type="dxa"/>
            <w:vMerge w:val="restart"/>
            <w:tcBorders>
              <w:bottom w:val="nil"/>
            </w:tcBorders>
          </w:tcPr>
          <w:p w14:paraId="3B2D7E58" w14:textId="21F8303C" w:rsidR="009D6FC8" w:rsidRDefault="00000000">
            <w:pPr>
              <w:widowControl w:val="0"/>
              <w:jc w:val="center"/>
              <w:rPr>
                <w:rFonts w:cstheme="minorHAnsi"/>
                <w:lang w:eastAsia="pl-PL"/>
              </w:rPr>
            </w:pPr>
            <w:r>
              <w:rPr>
                <w:rFonts w:cstheme="minorHAnsi"/>
                <w:lang w:eastAsia="pl-PL"/>
              </w:rPr>
              <w:t>K_W0</w:t>
            </w:r>
            <w:r w:rsidR="001153C1">
              <w:rPr>
                <w:rFonts w:cstheme="minorHAnsi"/>
                <w:lang w:eastAsia="pl-PL"/>
              </w:rPr>
              <w:t>1</w:t>
            </w:r>
          </w:p>
          <w:p w14:paraId="220C1196" w14:textId="039EE6F8" w:rsidR="00094BFA" w:rsidRDefault="00094BFA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cstheme="minorHAnsi"/>
                <w:lang w:eastAsia="pl-PL"/>
              </w:rPr>
              <w:t>K_W0</w:t>
            </w:r>
            <w:r w:rsidR="001153C1">
              <w:rPr>
                <w:rFonts w:cstheme="minorHAnsi"/>
                <w:lang w:eastAsia="pl-PL"/>
              </w:rPr>
              <w:t>1</w:t>
            </w:r>
          </w:p>
        </w:tc>
      </w:tr>
      <w:tr w:rsidR="009D6FC8" w14:paraId="078EC696" w14:textId="77777777" w:rsidTr="00094BFA">
        <w:tc>
          <w:tcPr>
            <w:tcW w:w="991" w:type="dxa"/>
          </w:tcPr>
          <w:p w14:paraId="07BE1372" w14:textId="77777777" w:rsidR="009D6FC8" w:rsidRDefault="00000000">
            <w:pPr>
              <w:widowControl w:val="0"/>
              <w:jc w:val="center"/>
              <w:rPr>
                <w:rFonts w:cstheme="minorHAnsi"/>
                <w:lang w:eastAsia="pl-PL"/>
              </w:rPr>
            </w:pPr>
            <w:r>
              <w:rPr>
                <w:rFonts w:eastAsia="Calibri" w:cstheme="minorHAnsi"/>
                <w:lang w:eastAsia="pl-PL"/>
              </w:rPr>
              <w:t>W_02</w:t>
            </w:r>
          </w:p>
        </w:tc>
        <w:tc>
          <w:tcPr>
            <w:tcW w:w="6974" w:type="dxa"/>
          </w:tcPr>
          <w:p w14:paraId="21FC9E49" w14:textId="5D7BE22B" w:rsidR="009D6FC8" w:rsidRDefault="00000000">
            <w:pPr>
              <w:widowControl w:val="0"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Student charakteryzuje formy sztuki i twórczość artystów w epoce nowożytnej</w:t>
            </w:r>
          </w:p>
        </w:tc>
        <w:tc>
          <w:tcPr>
            <w:tcW w:w="1674" w:type="dxa"/>
            <w:vMerge/>
            <w:tcBorders>
              <w:bottom w:val="nil"/>
            </w:tcBorders>
          </w:tcPr>
          <w:p w14:paraId="73510DE4" w14:textId="77777777" w:rsidR="009D6FC8" w:rsidRDefault="009D6FC8">
            <w:pPr>
              <w:widowControl w:val="0"/>
              <w:jc w:val="center"/>
              <w:rPr>
                <w:rFonts w:cstheme="minorHAnsi"/>
                <w:lang w:eastAsia="pl-PL"/>
              </w:rPr>
            </w:pPr>
          </w:p>
        </w:tc>
      </w:tr>
      <w:tr w:rsidR="009D6FC8" w14:paraId="4344AFDE" w14:textId="77777777">
        <w:tc>
          <w:tcPr>
            <w:tcW w:w="9639" w:type="dxa"/>
            <w:gridSpan w:val="3"/>
            <w:shd w:val="clear" w:color="auto" w:fill="BFBFBF" w:themeFill="background1" w:themeFillShade="BF"/>
          </w:tcPr>
          <w:p w14:paraId="0B652B8E" w14:textId="77777777" w:rsidR="009D6FC8" w:rsidRDefault="00000000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UMIEJĘTNOŚCI</w:t>
            </w:r>
          </w:p>
        </w:tc>
      </w:tr>
    </w:tbl>
    <w:tbl>
      <w:tblPr>
        <w:tblW w:w="963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7032"/>
        <w:gridCol w:w="1526"/>
      </w:tblGrid>
      <w:tr w:rsidR="009D6FC8" w14:paraId="78275623" w14:textId="77777777">
        <w:tc>
          <w:tcPr>
            <w:tcW w:w="1080" w:type="dxa"/>
          </w:tcPr>
          <w:p w14:paraId="3D1BA3DA" w14:textId="77777777" w:rsidR="009D6FC8" w:rsidRDefault="00000000">
            <w:pPr>
              <w:pStyle w:val="Zawartotabeli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U_ 01</w:t>
            </w:r>
          </w:p>
        </w:tc>
        <w:tc>
          <w:tcPr>
            <w:tcW w:w="7032" w:type="dxa"/>
          </w:tcPr>
          <w:p w14:paraId="6869B19E" w14:textId="77777777" w:rsidR="009D6FC8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Student rozpoznaje dzieła sztuki nowożytnej, wskazuje ich czas powstania, styl, autora</w:t>
            </w:r>
          </w:p>
        </w:tc>
        <w:tc>
          <w:tcPr>
            <w:tcW w:w="1526" w:type="dxa"/>
          </w:tcPr>
          <w:p w14:paraId="39CFE8EB" w14:textId="07531A4B" w:rsidR="009D6FC8" w:rsidRDefault="001153C1" w:rsidP="001153C1">
            <w:pPr>
              <w:pStyle w:val="Zawartotabeli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K_U</w:t>
            </w:r>
            <w:r w:rsidR="000B4B5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9D6FC8" w14:paraId="3D9CC98C" w14:textId="77777777">
        <w:tc>
          <w:tcPr>
            <w:tcW w:w="1080" w:type="dxa"/>
          </w:tcPr>
          <w:p w14:paraId="18206398" w14:textId="77777777" w:rsidR="009D6FC8" w:rsidRDefault="00000000">
            <w:pPr>
              <w:pStyle w:val="Zawartotabeli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U_02</w:t>
            </w:r>
          </w:p>
        </w:tc>
        <w:tc>
          <w:tcPr>
            <w:tcW w:w="7032" w:type="dxa"/>
          </w:tcPr>
          <w:p w14:paraId="2D9980D5" w14:textId="1DB609E2" w:rsidR="009D6FC8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Student </w:t>
            </w:r>
            <w:r w:rsidR="00E623F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wypowiada się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precyzyjnie, poprawnie i logicznie w zakresie historii sztuki nowożytnej</w:t>
            </w:r>
          </w:p>
        </w:tc>
        <w:tc>
          <w:tcPr>
            <w:tcW w:w="1526" w:type="dxa"/>
          </w:tcPr>
          <w:p w14:paraId="74F03136" w14:textId="20C08ADE" w:rsidR="009D6FC8" w:rsidRDefault="000B4B51" w:rsidP="000B4B51">
            <w:pPr>
              <w:pStyle w:val="Zawartotabeli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K_U01</w:t>
            </w:r>
          </w:p>
        </w:tc>
      </w:tr>
    </w:tbl>
    <w:p w14:paraId="42ECCD1C" w14:textId="77777777" w:rsidR="009D6FC8" w:rsidRDefault="00000000">
      <w:pPr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ĆWICZENIA</w:t>
      </w:r>
    </w:p>
    <w:tbl>
      <w:tblPr>
        <w:tblStyle w:val="Tabela-Siatk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1"/>
        <w:gridCol w:w="6974"/>
        <w:gridCol w:w="1674"/>
      </w:tblGrid>
      <w:tr w:rsidR="009D6FC8" w14:paraId="0D9BB8D9" w14:textId="77777777"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11858F6E" w14:textId="77777777" w:rsidR="009D6FC8" w:rsidRDefault="00000000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Symbol</w:t>
            </w:r>
          </w:p>
        </w:tc>
        <w:tc>
          <w:tcPr>
            <w:tcW w:w="6974" w:type="dxa"/>
            <w:shd w:val="clear" w:color="auto" w:fill="D9D9D9" w:themeFill="background1" w:themeFillShade="D9"/>
            <w:vAlign w:val="center"/>
          </w:tcPr>
          <w:p w14:paraId="4BDC23C9" w14:textId="77777777" w:rsidR="009D6FC8" w:rsidRDefault="00000000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Opis efektu przedmiotowego</w:t>
            </w:r>
          </w:p>
        </w:tc>
        <w:tc>
          <w:tcPr>
            <w:tcW w:w="1674" w:type="dxa"/>
            <w:shd w:val="clear" w:color="auto" w:fill="D9D9D9" w:themeFill="background1" w:themeFillShade="D9"/>
            <w:vAlign w:val="center"/>
          </w:tcPr>
          <w:p w14:paraId="5755B208" w14:textId="77777777" w:rsidR="009D6FC8" w:rsidRDefault="00000000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Odniesienie </w:t>
            </w:r>
            <w:r>
              <w:rPr>
                <w:rFonts w:eastAsia="Calibri"/>
              </w:rPr>
              <w:br/>
              <w:t xml:space="preserve">do efektu </w:t>
            </w:r>
            <w:r>
              <w:rPr>
                <w:rFonts w:eastAsia="Calibri"/>
              </w:rPr>
              <w:br/>
              <w:t>kierunkowego</w:t>
            </w:r>
          </w:p>
        </w:tc>
      </w:tr>
      <w:tr w:rsidR="009D6FC8" w14:paraId="1E36A0C8" w14:textId="77777777">
        <w:tc>
          <w:tcPr>
            <w:tcW w:w="9639" w:type="dxa"/>
            <w:gridSpan w:val="3"/>
            <w:shd w:val="clear" w:color="auto" w:fill="BFBFBF" w:themeFill="background1" w:themeFillShade="BF"/>
          </w:tcPr>
          <w:p w14:paraId="2A0F0B70" w14:textId="77777777" w:rsidR="009D6FC8" w:rsidRDefault="00000000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WIEDZA</w:t>
            </w:r>
          </w:p>
        </w:tc>
      </w:tr>
      <w:tr w:rsidR="009D6FC8" w14:paraId="2003153A" w14:textId="77777777">
        <w:tc>
          <w:tcPr>
            <w:tcW w:w="991" w:type="dxa"/>
          </w:tcPr>
          <w:p w14:paraId="30C2CB02" w14:textId="77777777" w:rsidR="009D6FC8" w:rsidRDefault="00000000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cstheme="minorHAnsi"/>
                <w:lang w:eastAsia="pl-PL"/>
              </w:rPr>
              <w:t>W_01</w:t>
            </w:r>
          </w:p>
        </w:tc>
        <w:tc>
          <w:tcPr>
            <w:tcW w:w="6974" w:type="dxa"/>
          </w:tcPr>
          <w:p w14:paraId="3BF2E7F7" w14:textId="77777777" w:rsidR="009D6FC8" w:rsidRDefault="00000000">
            <w:pPr>
              <w:widowControl w:val="0"/>
              <w:jc w:val="both"/>
              <w:rPr>
                <w:rFonts w:ascii="Calibri" w:eastAsia="Calibri" w:hAnsi="Calibri"/>
                <w:color w:val="00B0F0"/>
              </w:rPr>
            </w:pPr>
            <w:r>
              <w:rPr>
                <w:rFonts w:cstheme="minorHAnsi"/>
                <w:color w:val="000000" w:themeColor="text1"/>
              </w:rPr>
              <w:t xml:space="preserve">Student </w:t>
            </w:r>
            <w:r>
              <w:rPr>
                <w:color w:val="000000" w:themeColor="text1"/>
              </w:rPr>
              <w:t>opisuje rozwój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przemian form artystycznych, treści i funkcji dzieł sztuki w stosunku do uwarunkowań religijnych, kulturowych, społecznych, historycznych i XVI-XVIII w.</w:t>
            </w:r>
          </w:p>
        </w:tc>
        <w:tc>
          <w:tcPr>
            <w:tcW w:w="1674" w:type="dxa"/>
          </w:tcPr>
          <w:p w14:paraId="70B9B935" w14:textId="40FE0EFD" w:rsidR="009D6FC8" w:rsidRDefault="00000000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cstheme="minorHAnsi"/>
                <w:lang w:eastAsia="pl-PL"/>
              </w:rPr>
              <w:t>K_W0</w:t>
            </w:r>
            <w:r w:rsidR="001153C1">
              <w:rPr>
                <w:rFonts w:cstheme="minorHAnsi"/>
                <w:lang w:eastAsia="pl-PL"/>
              </w:rPr>
              <w:t>1</w:t>
            </w:r>
          </w:p>
        </w:tc>
      </w:tr>
      <w:tr w:rsidR="009D6FC8" w14:paraId="174A988E" w14:textId="77777777">
        <w:tc>
          <w:tcPr>
            <w:tcW w:w="991" w:type="dxa"/>
            <w:tcBorders>
              <w:top w:val="nil"/>
            </w:tcBorders>
          </w:tcPr>
          <w:p w14:paraId="315205FF" w14:textId="77777777" w:rsidR="009D6FC8" w:rsidRDefault="00000000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t>W_ 02</w:t>
            </w:r>
          </w:p>
        </w:tc>
        <w:tc>
          <w:tcPr>
            <w:tcW w:w="6974" w:type="dxa"/>
            <w:tcBorders>
              <w:top w:val="nil"/>
            </w:tcBorders>
          </w:tcPr>
          <w:p w14:paraId="32BCDCC2" w14:textId="77777777" w:rsidR="009D6FC8" w:rsidRDefault="00000000">
            <w:pPr>
              <w:widowControl w:val="0"/>
              <w:rPr>
                <w:rFonts w:ascii="Calibri" w:eastAsia="Calibri" w:hAnsi="Calibri"/>
                <w:color w:val="00B0F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Student zna terminologię nauk humanistycznych, terminologię z zakresu historii sztuki (malarstwa, rzeźby, architektury okresu nowożytnego)</w:t>
            </w:r>
          </w:p>
        </w:tc>
        <w:tc>
          <w:tcPr>
            <w:tcW w:w="1674" w:type="dxa"/>
            <w:tcBorders>
              <w:top w:val="nil"/>
            </w:tcBorders>
          </w:tcPr>
          <w:p w14:paraId="126DBF25" w14:textId="672478FF" w:rsidR="009D6FC8" w:rsidRDefault="001153C1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K_W01</w:t>
            </w:r>
          </w:p>
        </w:tc>
      </w:tr>
      <w:tr w:rsidR="009D6FC8" w14:paraId="45EB790D" w14:textId="77777777">
        <w:tc>
          <w:tcPr>
            <w:tcW w:w="9639" w:type="dxa"/>
            <w:gridSpan w:val="3"/>
            <w:shd w:val="clear" w:color="auto" w:fill="BFBFBF" w:themeFill="background1" w:themeFillShade="BF"/>
          </w:tcPr>
          <w:p w14:paraId="23CB3636" w14:textId="77777777" w:rsidR="009D6FC8" w:rsidRDefault="00000000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UMIEJĘTNOŚCI</w:t>
            </w:r>
          </w:p>
        </w:tc>
      </w:tr>
      <w:tr w:rsidR="009D6FC8" w14:paraId="5FA6B4A1" w14:textId="77777777">
        <w:tc>
          <w:tcPr>
            <w:tcW w:w="991" w:type="dxa"/>
          </w:tcPr>
          <w:p w14:paraId="758FD3D7" w14:textId="77777777" w:rsidR="009D6FC8" w:rsidRDefault="00000000">
            <w:pPr>
              <w:widowControl w:val="0"/>
              <w:jc w:val="center"/>
              <w:rPr>
                <w:rFonts w:ascii="Calibri" w:eastAsia="Calibri" w:hAnsi="Calibri"/>
                <w:color w:val="000000" w:themeColor="text1"/>
              </w:rPr>
            </w:pPr>
            <w:r>
              <w:rPr>
                <w:color w:val="000000"/>
              </w:rPr>
              <w:t>U_ 01</w:t>
            </w:r>
          </w:p>
        </w:tc>
        <w:tc>
          <w:tcPr>
            <w:tcW w:w="6974" w:type="dxa"/>
          </w:tcPr>
          <w:p w14:paraId="29BEE36E" w14:textId="77777777" w:rsidR="009D6FC8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Student potrafi formułować i przeprowadzić analizę problemów badawczych w zakresie dziedzin nauk humanistycznych w obrębie kierunku historia sztuki</w:t>
            </w:r>
          </w:p>
        </w:tc>
        <w:tc>
          <w:tcPr>
            <w:tcW w:w="1674" w:type="dxa"/>
          </w:tcPr>
          <w:p w14:paraId="1B27C469" w14:textId="1A060642" w:rsidR="009D6FC8" w:rsidRDefault="00226491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K_U01</w:t>
            </w:r>
          </w:p>
        </w:tc>
      </w:tr>
    </w:tbl>
    <w:p w14:paraId="128C66D7" w14:textId="77777777" w:rsidR="009D6FC8" w:rsidRDefault="009D6FC8">
      <w:pPr>
        <w:pStyle w:val="Akapitzlist"/>
        <w:ind w:left="1080"/>
        <w:rPr>
          <w:b/>
        </w:rPr>
      </w:pPr>
    </w:p>
    <w:p w14:paraId="2F51FFBA" w14:textId="77777777" w:rsidR="009D6FC8" w:rsidRDefault="00000000">
      <w:pPr>
        <w:rPr>
          <w:b/>
        </w:rPr>
      </w:pPr>
      <w:r>
        <w:rPr>
          <w:b/>
        </w:rPr>
        <w:t>IV. Opis przedmiotu/ treści programowe</w:t>
      </w:r>
    </w:p>
    <w:tbl>
      <w:tblPr>
        <w:tblStyle w:val="Tabela-Siatka"/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9D6FC8" w14:paraId="76DA2808" w14:textId="77777777">
        <w:tc>
          <w:tcPr>
            <w:tcW w:w="9634" w:type="dxa"/>
          </w:tcPr>
          <w:p w14:paraId="221D1C74" w14:textId="1EA884A2" w:rsidR="00E623FD" w:rsidRDefault="00000000">
            <w:pPr>
              <w:widowControl w:val="0"/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Wykład</w:t>
            </w:r>
            <w:r w:rsidR="00E623FD">
              <w:rPr>
                <w:rFonts w:ascii="Times New Roman" w:eastAsia="Times New Roman" w:hAnsi="Times New Roman" w:cs="Times New Roman"/>
                <w:color w:val="000000"/>
                <w:sz w:val="24"/>
              </w:rPr>
              <w:t>:</w:t>
            </w:r>
          </w:p>
          <w:p w14:paraId="5750C609" w14:textId="77777777" w:rsidR="00DF53A9" w:rsidRDefault="00000000">
            <w:pPr>
              <w:widowControl w:val="0"/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III semestr </w:t>
            </w:r>
          </w:p>
          <w:p w14:paraId="77CC5031" w14:textId="7730C622" w:rsidR="009D6FC8" w:rsidRDefault="00DF53A9">
            <w:pPr>
              <w:widowControl w:val="0"/>
              <w:spacing w:line="240" w:lineRule="exac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Sztuka renesansu i manieryzmu: architektura sakralna i świecka w Europie i jej twórcy; malarstwo renesansowe i manierystyczne oraz jego twórcy; rzeźba okresu renesansu i manieryzmu i jej twórcy.</w:t>
            </w:r>
          </w:p>
          <w:p w14:paraId="6E31F032" w14:textId="77777777" w:rsidR="00DF53A9" w:rsidRDefault="00000000">
            <w:pPr>
              <w:widowControl w:val="0"/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IV semestr</w:t>
            </w:r>
          </w:p>
          <w:p w14:paraId="742D6EE5" w14:textId="520EDCF8" w:rsidR="009D6FC8" w:rsidRDefault="00DF53A9">
            <w:pPr>
              <w:widowControl w:val="0"/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Sztuka baroku i rokoka: architektura sakralna i świecka i jej twórcy; malarstwo doby baroku i jego twórcy; rzeźba nagrobna i świecka oraz jej twórcy w epoce baroku; architektura, malarstwo i rzeźba oraz jej twórcy w okresie rokoka.</w:t>
            </w:r>
          </w:p>
          <w:p w14:paraId="191FA50E" w14:textId="77777777" w:rsidR="00DF53A9" w:rsidRDefault="00DF53A9">
            <w:pPr>
              <w:widowControl w:val="0"/>
              <w:spacing w:line="240" w:lineRule="exact"/>
            </w:pPr>
          </w:p>
          <w:p w14:paraId="764B6DAC" w14:textId="77777777" w:rsidR="00DF53A9" w:rsidRDefault="00000000">
            <w:pPr>
              <w:widowControl w:val="0"/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Ćwiczenia: </w:t>
            </w:r>
          </w:p>
          <w:p w14:paraId="737CCEA4" w14:textId="49E29351" w:rsidR="00DF53A9" w:rsidRDefault="00000000">
            <w:pPr>
              <w:widowControl w:val="0"/>
              <w:spacing w:line="240" w:lineRule="exact"/>
              <w:rPr>
                <w:rFonts w:ascii="Times New Roman" w:eastAsia="Calibri" w:hAnsi="Times New Roman" w:cs="Calibri"/>
                <w:color w:val="000000"/>
                <w:kern w:val="2"/>
                <w:sz w:val="24"/>
                <w:szCs w:val="20"/>
                <w:lang w:eastAsia="zh-CN" w:bidi="hi-IN"/>
              </w:rPr>
            </w:pPr>
            <w:r>
              <w:rPr>
                <w:rFonts w:ascii="Times New Roman" w:eastAsia="Calibri" w:hAnsi="Times New Roman" w:cs="Calibri"/>
                <w:color w:val="000000"/>
                <w:kern w:val="2"/>
                <w:sz w:val="24"/>
                <w:szCs w:val="20"/>
                <w:lang w:eastAsia="zh-CN" w:bidi="hi-IN"/>
              </w:rPr>
              <w:t>II</w:t>
            </w:r>
            <w:r w:rsidR="00DF53A9">
              <w:rPr>
                <w:rFonts w:ascii="Times New Roman" w:eastAsia="Calibri" w:hAnsi="Times New Roman" w:cs="Calibri"/>
                <w:color w:val="000000"/>
                <w:kern w:val="2"/>
                <w:sz w:val="24"/>
                <w:szCs w:val="20"/>
                <w:lang w:eastAsia="zh-CN" w:bidi="hi-IN"/>
              </w:rPr>
              <w:t>I</w:t>
            </w:r>
            <w:r>
              <w:rPr>
                <w:rFonts w:ascii="Times New Roman" w:eastAsia="Calibri" w:hAnsi="Times New Roman" w:cs="Calibri"/>
                <w:color w:val="000000"/>
                <w:kern w:val="2"/>
                <w:sz w:val="24"/>
                <w:szCs w:val="20"/>
                <w:lang w:eastAsia="zh-CN" w:bidi="hi-IN"/>
              </w:rPr>
              <w:t xml:space="preserve"> semestr:</w:t>
            </w:r>
          </w:p>
          <w:p w14:paraId="0E043437" w14:textId="7ED16AD4" w:rsidR="009D6FC8" w:rsidRDefault="00000000">
            <w:pPr>
              <w:widowControl w:val="0"/>
              <w:spacing w:line="240" w:lineRule="exac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Geneza renesansu, Renesans w historiografii (przegląd)</w:t>
            </w:r>
            <w:r w:rsidR="00DF53A9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Reformacja i kontrreformacja a sztuka</w:t>
            </w:r>
            <w:r w:rsidR="00DF53A9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Teoria i praktyka sztuki manierystycznej</w:t>
            </w:r>
            <w:r w:rsidR="00DF53A9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Problem nowożytnego mecenatu artystycznego</w:t>
            </w:r>
          </w:p>
          <w:p w14:paraId="614B17DA" w14:textId="77777777" w:rsidR="00DF53A9" w:rsidRDefault="00000000">
            <w:pPr>
              <w:widowControl w:val="0"/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Calibri" w:hAnsi="Times New Roman" w:cs="Calibri"/>
                <w:color w:val="000000"/>
                <w:kern w:val="2"/>
                <w:sz w:val="24"/>
                <w:szCs w:val="20"/>
                <w:lang w:eastAsia="zh-CN" w:bidi="hi-IN"/>
              </w:rPr>
              <w:t>IV semestr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</w:t>
            </w:r>
          </w:p>
          <w:p w14:paraId="5253E08B" w14:textId="3DCBAE18" w:rsidR="009D6FC8" w:rsidRDefault="00000000">
            <w:pPr>
              <w:widowControl w:val="0"/>
              <w:spacing w:line="240" w:lineRule="exact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Barok w historiografii (przegląd)</w:t>
            </w:r>
            <w:r w:rsidR="00DF53A9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Caravaggio i caravaggionizm</w:t>
            </w:r>
            <w:r w:rsidR="00DF53A9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Funkcje sztuki w czasach Ludwika XIV</w:t>
            </w:r>
            <w:r w:rsidR="00DF53A9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Nowożytna rzeźba teoria i praktyka</w:t>
            </w:r>
            <w:r w:rsidR="00DF53A9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Rokoko</w:t>
            </w:r>
            <w:r w:rsidR="00DF53A9">
              <w:rPr>
                <w:rFonts w:ascii="Times New Roman" w:eastAsia="Times New Roman" w:hAnsi="Times New Roman" w:cs="Times New Roman"/>
                <w:color w:val="000000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</w:p>
        </w:tc>
      </w:tr>
    </w:tbl>
    <w:p w14:paraId="2A3EBE8F" w14:textId="77777777" w:rsidR="009D6FC8" w:rsidRDefault="00000000">
      <w:pPr>
        <w:rPr>
          <w:b/>
        </w:rPr>
      </w:pPr>
      <w:r>
        <w:rPr>
          <w:b/>
        </w:rPr>
        <w:br/>
        <w:t>V. Metody realizacji i weryfikacji efektów uczenia się</w:t>
      </w:r>
    </w:p>
    <w:p w14:paraId="44212CF8" w14:textId="77777777" w:rsidR="009D6FC8" w:rsidRDefault="00000000">
      <w:pPr>
        <w:rPr>
          <w:b/>
        </w:rPr>
      </w:pPr>
      <w:r>
        <w:rPr>
          <w:b/>
        </w:rPr>
        <w:t>WYKŁAD</w:t>
      </w:r>
    </w:p>
    <w:tbl>
      <w:tblPr>
        <w:tblStyle w:val="Tabela-Siatk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"/>
        <w:gridCol w:w="2864"/>
        <w:gridCol w:w="2979"/>
        <w:gridCol w:w="2804"/>
      </w:tblGrid>
      <w:tr w:rsidR="009D6FC8" w14:paraId="2FA6D7FE" w14:textId="77777777" w:rsidTr="00094BFA"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47C708B3" w14:textId="77777777" w:rsidR="009D6FC8" w:rsidRDefault="00000000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Symbol efektu</w:t>
            </w:r>
          </w:p>
        </w:tc>
        <w:tc>
          <w:tcPr>
            <w:tcW w:w="2864" w:type="dxa"/>
            <w:shd w:val="clear" w:color="auto" w:fill="D9D9D9" w:themeFill="background1" w:themeFillShade="D9"/>
            <w:vAlign w:val="center"/>
          </w:tcPr>
          <w:p w14:paraId="39A5965E" w14:textId="77777777" w:rsidR="009D6FC8" w:rsidRDefault="00000000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Metody dydaktyczne</w:t>
            </w:r>
          </w:p>
        </w:tc>
        <w:tc>
          <w:tcPr>
            <w:tcW w:w="2979" w:type="dxa"/>
            <w:shd w:val="clear" w:color="auto" w:fill="D9D9D9" w:themeFill="background1" w:themeFillShade="D9"/>
            <w:vAlign w:val="center"/>
          </w:tcPr>
          <w:p w14:paraId="208657BC" w14:textId="77777777" w:rsidR="009D6FC8" w:rsidRDefault="00000000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Metody weryfikacji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</w:tcPr>
          <w:p w14:paraId="5CE09AFE" w14:textId="77777777" w:rsidR="009D6FC8" w:rsidRDefault="00000000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Sposoby dokumentacji</w:t>
            </w:r>
          </w:p>
        </w:tc>
      </w:tr>
      <w:tr w:rsidR="009D6FC8" w14:paraId="09DB08A9" w14:textId="77777777" w:rsidTr="00094BFA">
        <w:tc>
          <w:tcPr>
            <w:tcW w:w="9639" w:type="dxa"/>
            <w:gridSpan w:val="4"/>
            <w:shd w:val="clear" w:color="auto" w:fill="BFBFBF" w:themeFill="background1" w:themeFillShade="BF"/>
            <w:vAlign w:val="center"/>
          </w:tcPr>
          <w:p w14:paraId="2EB8FD52" w14:textId="77777777" w:rsidR="009D6FC8" w:rsidRDefault="00000000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WIEDZA</w:t>
            </w:r>
          </w:p>
        </w:tc>
      </w:tr>
      <w:tr w:rsidR="009D6FC8" w14:paraId="7CD90B98" w14:textId="77777777" w:rsidTr="00094BFA">
        <w:tc>
          <w:tcPr>
            <w:tcW w:w="992" w:type="dxa"/>
          </w:tcPr>
          <w:p w14:paraId="32E7F504" w14:textId="77777777" w:rsidR="009D6FC8" w:rsidRDefault="00000000">
            <w:pPr>
              <w:widowControl w:val="0"/>
              <w:jc w:val="center"/>
              <w:rPr>
                <w:rFonts w:cstheme="minorHAnsi"/>
                <w:color w:val="000000" w:themeColor="text1"/>
                <w:lang w:eastAsia="pl-PL"/>
              </w:rPr>
            </w:pPr>
            <w:r>
              <w:rPr>
                <w:rFonts w:eastAsia="Calibri" w:cstheme="minorHAnsi"/>
                <w:color w:val="000000" w:themeColor="text1"/>
                <w:lang w:eastAsia="pl-PL"/>
              </w:rPr>
              <w:t>W_01</w:t>
            </w:r>
          </w:p>
          <w:p w14:paraId="07AF6815" w14:textId="77777777" w:rsidR="009D6FC8" w:rsidRDefault="009D6FC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64" w:type="dxa"/>
          </w:tcPr>
          <w:p w14:paraId="6F38A7FF" w14:textId="084F75B5" w:rsidR="009D6FC8" w:rsidRDefault="00000000">
            <w:pPr>
              <w:widowControl w:val="0"/>
              <w:jc w:val="center"/>
              <w:rPr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 xml:space="preserve">Wykład </w:t>
            </w:r>
            <w:r w:rsidR="00DF53A9">
              <w:rPr>
                <w:rFonts w:eastAsia="Calibri"/>
                <w:bCs/>
                <w:color w:val="000000" w:themeColor="text1"/>
              </w:rPr>
              <w:t xml:space="preserve">konwencjonalny z prezentacją multimedialną </w:t>
            </w:r>
          </w:p>
        </w:tc>
        <w:tc>
          <w:tcPr>
            <w:tcW w:w="2979" w:type="dxa"/>
            <w:vAlign w:val="center"/>
          </w:tcPr>
          <w:p w14:paraId="6B91CE95" w14:textId="6233E059" w:rsidR="009D6FC8" w:rsidRDefault="00000000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Egzamin ustny</w:t>
            </w:r>
          </w:p>
        </w:tc>
        <w:tc>
          <w:tcPr>
            <w:tcW w:w="2804" w:type="dxa"/>
            <w:vAlign w:val="center"/>
          </w:tcPr>
          <w:p w14:paraId="53AF082A" w14:textId="77C80F94" w:rsidR="009D6FC8" w:rsidRDefault="00094BFA">
            <w:pPr>
              <w:widowControl w:val="0"/>
              <w:jc w:val="center"/>
              <w:rPr>
                <w:rFonts w:ascii="Calibri" w:eastAsia="Calibri" w:hAnsi="Calibri"/>
              </w:rPr>
            </w:pPr>
            <w:r w:rsidRPr="00094BFA">
              <w:rPr>
                <w:rFonts w:eastAsia="Calibri"/>
              </w:rPr>
              <w:t>Wypełniona karta oceny egzaminu ustnego</w:t>
            </w:r>
          </w:p>
        </w:tc>
      </w:tr>
      <w:tr w:rsidR="00094BFA" w14:paraId="150677B2" w14:textId="77777777" w:rsidTr="00094BFA">
        <w:tc>
          <w:tcPr>
            <w:tcW w:w="992" w:type="dxa"/>
          </w:tcPr>
          <w:p w14:paraId="777EAD74" w14:textId="3A1B3B9E" w:rsidR="00094BFA" w:rsidRDefault="00094BFA">
            <w:pPr>
              <w:widowControl w:val="0"/>
              <w:jc w:val="center"/>
              <w:rPr>
                <w:rFonts w:eastAsia="Calibri" w:cstheme="minorHAnsi"/>
                <w:color w:val="000000" w:themeColor="text1"/>
                <w:lang w:eastAsia="pl-PL"/>
              </w:rPr>
            </w:pPr>
            <w:r>
              <w:rPr>
                <w:rFonts w:eastAsia="Calibri" w:cstheme="minorHAnsi"/>
                <w:color w:val="000000" w:themeColor="text1"/>
                <w:lang w:eastAsia="pl-PL"/>
              </w:rPr>
              <w:t>W_02</w:t>
            </w:r>
          </w:p>
        </w:tc>
        <w:tc>
          <w:tcPr>
            <w:tcW w:w="2864" w:type="dxa"/>
          </w:tcPr>
          <w:p w14:paraId="51D124F0" w14:textId="4545449C" w:rsidR="00094BFA" w:rsidRDefault="00094BFA">
            <w:pPr>
              <w:widowControl w:val="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Wykład konwencjonalny z prezentacją multimedialną</w:t>
            </w:r>
          </w:p>
        </w:tc>
        <w:tc>
          <w:tcPr>
            <w:tcW w:w="2979" w:type="dxa"/>
            <w:vAlign w:val="center"/>
          </w:tcPr>
          <w:p w14:paraId="5F82F74F" w14:textId="1ECB0FD9" w:rsidR="00094BFA" w:rsidRDefault="00094BFA">
            <w:pPr>
              <w:widowControl w:val="0"/>
              <w:jc w:val="center"/>
              <w:rPr>
                <w:rFonts w:eastAsia="Calibri"/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Egzamin ustny</w:t>
            </w:r>
          </w:p>
        </w:tc>
        <w:tc>
          <w:tcPr>
            <w:tcW w:w="2804" w:type="dxa"/>
            <w:vAlign w:val="center"/>
          </w:tcPr>
          <w:p w14:paraId="3E566FA9" w14:textId="31D7C6F4" w:rsidR="00094BFA" w:rsidRDefault="00094BFA">
            <w:pPr>
              <w:widowControl w:val="0"/>
              <w:jc w:val="center"/>
              <w:rPr>
                <w:rFonts w:eastAsia="Calibri"/>
              </w:rPr>
            </w:pPr>
            <w:r w:rsidRPr="00094BFA">
              <w:rPr>
                <w:rFonts w:eastAsia="Calibri"/>
              </w:rPr>
              <w:t>Wypełniona karta oceny egzaminu ustnego</w:t>
            </w:r>
          </w:p>
        </w:tc>
      </w:tr>
    </w:tbl>
    <w:p w14:paraId="2D9ECC58" w14:textId="77777777" w:rsidR="009D6FC8" w:rsidRDefault="009D6FC8">
      <w:pPr>
        <w:rPr>
          <w:b/>
        </w:rPr>
      </w:pPr>
    </w:p>
    <w:p w14:paraId="401204D7" w14:textId="77777777" w:rsidR="009D6FC8" w:rsidRDefault="00000000">
      <w:pPr>
        <w:rPr>
          <w:b/>
        </w:rPr>
      </w:pPr>
      <w:r>
        <w:rPr>
          <w:b/>
        </w:rPr>
        <w:t>ĆWICZENIA</w:t>
      </w:r>
    </w:p>
    <w:tbl>
      <w:tblPr>
        <w:tblStyle w:val="Tabela-Siatk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2"/>
        <w:gridCol w:w="2864"/>
        <w:gridCol w:w="2979"/>
        <w:gridCol w:w="2804"/>
      </w:tblGrid>
      <w:tr w:rsidR="009D6FC8" w14:paraId="53DBFAE2" w14:textId="77777777"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0E5080C7" w14:textId="77777777" w:rsidR="009D6FC8" w:rsidRDefault="00000000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Symbol efektu</w:t>
            </w:r>
          </w:p>
        </w:tc>
        <w:tc>
          <w:tcPr>
            <w:tcW w:w="2864" w:type="dxa"/>
            <w:shd w:val="clear" w:color="auto" w:fill="D9D9D9" w:themeFill="background1" w:themeFillShade="D9"/>
            <w:vAlign w:val="center"/>
          </w:tcPr>
          <w:p w14:paraId="41690F82" w14:textId="77777777" w:rsidR="009D6FC8" w:rsidRDefault="00000000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Metody dydaktyczne</w:t>
            </w:r>
          </w:p>
        </w:tc>
        <w:tc>
          <w:tcPr>
            <w:tcW w:w="2979" w:type="dxa"/>
            <w:shd w:val="clear" w:color="auto" w:fill="D9D9D9" w:themeFill="background1" w:themeFillShade="D9"/>
            <w:vAlign w:val="center"/>
          </w:tcPr>
          <w:p w14:paraId="7684D76C" w14:textId="77777777" w:rsidR="009D6FC8" w:rsidRDefault="00000000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Metody weryfikacji</w:t>
            </w:r>
          </w:p>
        </w:tc>
        <w:tc>
          <w:tcPr>
            <w:tcW w:w="2804" w:type="dxa"/>
            <w:shd w:val="clear" w:color="auto" w:fill="D9D9D9" w:themeFill="background1" w:themeFillShade="D9"/>
            <w:vAlign w:val="center"/>
          </w:tcPr>
          <w:p w14:paraId="61494B56" w14:textId="77777777" w:rsidR="009D6FC8" w:rsidRDefault="00000000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Sposoby dokumentacji</w:t>
            </w:r>
          </w:p>
        </w:tc>
      </w:tr>
      <w:tr w:rsidR="009D6FC8" w14:paraId="2EED5C1D" w14:textId="77777777">
        <w:tc>
          <w:tcPr>
            <w:tcW w:w="9638" w:type="dxa"/>
            <w:gridSpan w:val="4"/>
            <w:shd w:val="clear" w:color="auto" w:fill="BFBFBF" w:themeFill="background1" w:themeFillShade="BF"/>
            <w:vAlign w:val="center"/>
          </w:tcPr>
          <w:p w14:paraId="3934855F" w14:textId="77777777" w:rsidR="009D6FC8" w:rsidRDefault="00000000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WIEDZA</w:t>
            </w:r>
          </w:p>
        </w:tc>
      </w:tr>
      <w:tr w:rsidR="009D6FC8" w14:paraId="09012C0E" w14:textId="77777777">
        <w:tc>
          <w:tcPr>
            <w:tcW w:w="991" w:type="dxa"/>
          </w:tcPr>
          <w:p w14:paraId="62F38CC4" w14:textId="77777777" w:rsidR="009D6FC8" w:rsidRDefault="00000000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  <w:lang w:eastAsia="pl-PL"/>
              </w:rPr>
              <w:t>W_01</w:t>
            </w:r>
          </w:p>
        </w:tc>
        <w:tc>
          <w:tcPr>
            <w:tcW w:w="2864" w:type="dxa"/>
          </w:tcPr>
          <w:p w14:paraId="346C18F0" w14:textId="21D83D9A" w:rsidR="009D6FC8" w:rsidRDefault="00000000">
            <w:pPr>
              <w:widowControl w:val="0"/>
              <w:spacing w:line="240" w:lineRule="exact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color w:val="000000"/>
              </w:rPr>
              <w:t>omówienie zagadnień z wykorzystaniem prezentacji multim</w:t>
            </w:r>
            <w:r w:rsidR="00DF53A9">
              <w:rPr>
                <w:rFonts w:eastAsia="Calibri" w:cs="Calibri"/>
                <w:color w:val="000000"/>
              </w:rPr>
              <w:t>e</w:t>
            </w:r>
            <w:r>
              <w:rPr>
                <w:rFonts w:eastAsia="Calibri" w:cs="Calibri"/>
                <w:color w:val="000000"/>
              </w:rPr>
              <w:t>dialnej,</w:t>
            </w:r>
          </w:p>
          <w:p w14:paraId="320591F2" w14:textId="77777777" w:rsidR="009D6FC8" w:rsidRDefault="00000000">
            <w:pPr>
              <w:widowControl w:val="0"/>
              <w:spacing w:line="240" w:lineRule="exact"/>
            </w:pPr>
            <w:r>
              <w:rPr>
                <w:rFonts w:eastAsia="Calibri" w:cs="Calibri"/>
                <w:color w:val="000000"/>
              </w:rPr>
              <w:t>metoda sokratyczna,</w:t>
            </w:r>
          </w:p>
          <w:p w14:paraId="1ABCB3D4" w14:textId="77777777" w:rsidR="009D6FC8" w:rsidRDefault="00000000">
            <w:pPr>
              <w:widowControl w:val="0"/>
              <w:spacing w:line="240" w:lineRule="exact"/>
              <w:rPr>
                <w:bCs/>
                <w:color w:val="000000" w:themeColor="text1"/>
              </w:rPr>
            </w:pPr>
            <w:r>
              <w:rPr>
                <w:rFonts w:eastAsia="Calibri" w:cs="Calibri"/>
                <w:bCs/>
                <w:color w:val="000000"/>
              </w:rPr>
              <w:t>dyskusja</w:t>
            </w:r>
          </w:p>
        </w:tc>
        <w:tc>
          <w:tcPr>
            <w:tcW w:w="2979" w:type="dxa"/>
            <w:vAlign w:val="center"/>
          </w:tcPr>
          <w:p w14:paraId="544B875C" w14:textId="77777777" w:rsidR="009D6FC8" w:rsidRDefault="00000000">
            <w:pPr>
              <w:widowControl w:val="0"/>
              <w:jc w:val="center"/>
              <w:rPr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Kolokwium pisemne</w:t>
            </w:r>
          </w:p>
          <w:p w14:paraId="7094A8DD" w14:textId="77777777" w:rsidR="009D6FC8" w:rsidRDefault="009D6FC8">
            <w:pPr>
              <w:widowControl w:val="0"/>
              <w:jc w:val="center"/>
              <w:rPr>
                <w:color w:val="000000" w:themeColor="text1"/>
              </w:rPr>
            </w:pPr>
          </w:p>
        </w:tc>
        <w:tc>
          <w:tcPr>
            <w:tcW w:w="2804" w:type="dxa"/>
            <w:vAlign w:val="center"/>
          </w:tcPr>
          <w:p w14:paraId="4E680E80" w14:textId="6B5A4055" w:rsidR="009D6FC8" w:rsidRDefault="001153C1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Sprawdzone kolokwium pisemne</w:t>
            </w:r>
          </w:p>
        </w:tc>
      </w:tr>
      <w:tr w:rsidR="009D6FC8" w14:paraId="655A4C2C" w14:textId="77777777">
        <w:tc>
          <w:tcPr>
            <w:tcW w:w="9638" w:type="dxa"/>
            <w:gridSpan w:val="4"/>
            <w:shd w:val="clear" w:color="auto" w:fill="BFBFBF" w:themeFill="background1" w:themeFillShade="BF"/>
          </w:tcPr>
          <w:p w14:paraId="0D03C99D" w14:textId="77777777" w:rsidR="009D6FC8" w:rsidRDefault="00000000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eastAsia="Calibri"/>
              </w:rPr>
              <w:t>UMIEJĘTNOŚCI</w:t>
            </w:r>
          </w:p>
        </w:tc>
      </w:tr>
      <w:tr w:rsidR="009D6FC8" w14:paraId="32192079" w14:textId="77777777">
        <w:trPr>
          <w:trHeight w:val="50"/>
        </w:trPr>
        <w:tc>
          <w:tcPr>
            <w:tcW w:w="991" w:type="dxa"/>
          </w:tcPr>
          <w:p w14:paraId="54292068" w14:textId="77777777" w:rsidR="009D6FC8" w:rsidRDefault="00000000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  <w:lang w:eastAsia="pl-PL"/>
              </w:rPr>
              <w:t>U_01</w:t>
            </w:r>
          </w:p>
        </w:tc>
        <w:tc>
          <w:tcPr>
            <w:tcW w:w="2864" w:type="dxa"/>
            <w:vAlign w:val="center"/>
          </w:tcPr>
          <w:p w14:paraId="48CD0940" w14:textId="77777777" w:rsidR="009D6FC8" w:rsidRDefault="00000000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Analiza dzieła sztuki</w:t>
            </w:r>
          </w:p>
        </w:tc>
        <w:tc>
          <w:tcPr>
            <w:tcW w:w="2979" w:type="dxa"/>
            <w:vAlign w:val="center"/>
          </w:tcPr>
          <w:p w14:paraId="7CE8C36C" w14:textId="77777777" w:rsidR="009D6FC8" w:rsidRDefault="00000000">
            <w:pPr>
              <w:widowControl w:val="0"/>
              <w:jc w:val="center"/>
              <w:rPr>
                <w:bCs/>
                <w:color w:val="000000" w:themeColor="text1"/>
              </w:rPr>
            </w:pPr>
            <w:r>
              <w:rPr>
                <w:rFonts w:eastAsia="Calibri"/>
                <w:bCs/>
                <w:color w:val="000000" w:themeColor="text1"/>
              </w:rPr>
              <w:t>Kolokwium pisemne</w:t>
            </w:r>
          </w:p>
        </w:tc>
        <w:tc>
          <w:tcPr>
            <w:tcW w:w="2804" w:type="dxa"/>
            <w:vAlign w:val="center"/>
          </w:tcPr>
          <w:p w14:paraId="089E0B03" w14:textId="7F4457A9" w:rsidR="009D6FC8" w:rsidRDefault="001153C1">
            <w:pPr>
              <w:widowControl w:val="0"/>
              <w:jc w:val="center"/>
              <w:rPr>
                <w:color w:val="FF0000"/>
              </w:rPr>
            </w:pPr>
            <w:r>
              <w:rPr>
                <w:rFonts w:eastAsia="Calibri"/>
                <w:color w:val="000000" w:themeColor="text1"/>
              </w:rPr>
              <w:t xml:space="preserve">Sprawdzone kolokwium pisemne </w:t>
            </w:r>
          </w:p>
        </w:tc>
      </w:tr>
    </w:tbl>
    <w:p w14:paraId="08FF8625" w14:textId="77777777" w:rsidR="009D6FC8" w:rsidRDefault="009D6FC8">
      <w:pPr>
        <w:rPr>
          <w:b/>
        </w:rPr>
      </w:pPr>
    </w:p>
    <w:p w14:paraId="4DC9F828" w14:textId="77777777" w:rsidR="009D6FC8" w:rsidRDefault="009D6FC8">
      <w:pPr>
        <w:rPr>
          <w:b/>
        </w:rPr>
      </w:pPr>
    </w:p>
    <w:p w14:paraId="5841F1A5" w14:textId="3F03272D" w:rsidR="009D6FC8" w:rsidRDefault="00000000">
      <w:pPr>
        <w:rPr>
          <w:b/>
        </w:rPr>
      </w:pPr>
      <w:r>
        <w:rPr>
          <w:b/>
        </w:rPr>
        <w:t>VI. Kryteria oceny, wagi</w:t>
      </w:r>
    </w:p>
    <w:p w14:paraId="74E01BFB" w14:textId="77777777" w:rsidR="009D6FC8" w:rsidRDefault="00000000">
      <w:pPr>
        <w:jc w:val="both"/>
      </w:pPr>
      <w:r>
        <w:t>WYKŁAD:</w:t>
      </w:r>
    </w:p>
    <w:p w14:paraId="549E729B" w14:textId="77777777" w:rsidR="009D6FC8" w:rsidRDefault="00000000">
      <w:pPr>
        <w:jc w:val="both"/>
      </w:pPr>
      <w:r>
        <w:t>Maksymalna liczba nieobecności nieusprawiedliwionych: 2</w:t>
      </w:r>
    </w:p>
    <w:p w14:paraId="5D9F790D" w14:textId="77777777" w:rsidR="009D6FC8" w:rsidRDefault="00000000">
      <w:pPr>
        <w:jc w:val="both"/>
      </w:pPr>
      <w:r>
        <w:t>Zaliczenie lektury:  egzamin ustny 100%.</w:t>
      </w:r>
    </w:p>
    <w:p w14:paraId="49F3D245" w14:textId="77777777" w:rsidR="009D6FC8" w:rsidRDefault="009D6FC8">
      <w:pPr>
        <w:jc w:val="both"/>
      </w:pPr>
    </w:p>
    <w:p w14:paraId="29D68625" w14:textId="77777777" w:rsidR="009D6FC8" w:rsidRDefault="00000000">
      <w:pPr>
        <w:jc w:val="both"/>
      </w:pPr>
      <w:r>
        <w:t>ĆWICZENIA:</w:t>
      </w:r>
    </w:p>
    <w:p w14:paraId="25E5148E" w14:textId="77777777" w:rsidR="009D6FC8" w:rsidRDefault="00000000">
      <w:pPr>
        <w:jc w:val="both"/>
      </w:pPr>
      <w:r>
        <w:t>Maksymalna liczba nieobecności nieusprawiedliwionych: 2.</w:t>
      </w:r>
    </w:p>
    <w:p w14:paraId="605260A1" w14:textId="77777777" w:rsidR="009D6FC8" w:rsidRDefault="00000000">
      <w:pPr>
        <w:jc w:val="both"/>
      </w:pPr>
      <w:r>
        <w:t>Aktywny udział w zajęciach 30%, zaliczenie lektur 10% i zaliczenie kolokwium 70%.</w:t>
      </w:r>
    </w:p>
    <w:p w14:paraId="5351E08C" w14:textId="77777777" w:rsidR="009D6FC8" w:rsidRDefault="009D6FC8">
      <w:pPr>
        <w:jc w:val="both"/>
      </w:pPr>
    </w:p>
    <w:p w14:paraId="07202F75" w14:textId="77777777" w:rsidR="009D6FC8" w:rsidRDefault="00000000">
      <w:pPr>
        <w:spacing w:after="200" w:line="276" w:lineRule="exact"/>
        <w:rPr>
          <w:rFonts w:ascii="Calibri" w:eastAsia="Calibri" w:hAnsi="Calibri" w:cs="Calibri"/>
        </w:rPr>
      </w:pPr>
      <w:r>
        <w:rPr>
          <w:rFonts w:eastAsia="Calibri" w:cs="Calibri"/>
          <w:color w:val="000000"/>
        </w:rPr>
        <w:t>Ocena niedostateczna:</w:t>
      </w:r>
    </w:p>
    <w:p w14:paraId="78C951C0" w14:textId="23D64A71" w:rsidR="009D6FC8" w:rsidRDefault="00000000">
      <w:pPr>
        <w:spacing w:line="276" w:lineRule="exact"/>
      </w:pPr>
      <w:r>
        <w:rPr>
          <w:rFonts w:eastAsia="Calibri" w:cs="Calibri"/>
          <w:color w:val="000000"/>
        </w:rPr>
        <w:t xml:space="preserve">W1. Student w stopniu niedostatecznym </w:t>
      </w:r>
      <w:r>
        <w:rPr>
          <w:rFonts w:ascii="Times New Roman" w:eastAsia="Times New Roman" w:hAnsi="Times New Roman" w:cs="Times New Roman"/>
          <w:color w:val="000000"/>
          <w:lang w:val="pl"/>
        </w:rPr>
        <w:t>opisuje przemiany form artystycznych,</w:t>
      </w:r>
      <w:r>
        <w:rPr>
          <w:rFonts w:ascii="Times New Roman" w:eastAsia="Calibri" w:hAnsi="Times New Roman" w:cs="Calibri"/>
          <w:color w:val="000000"/>
          <w:lang w:val="en-US"/>
        </w:rPr>
        <w:t xml:space="preserve"> treści religijnych, kultu</w:t>
      </w:r>
      <w:r w:rsidR="001153C1">
        <w:rPr>
          <w:rFonts w:ascii="Times New Roman" w:eastAsia="Calibri" w:hAnsi="Times New Roman" w:cs="Calibri"/>
          <w:color w:val="000000"/>
          <w:lang w:val="en-US"/>
        </w:rPr>
        <w:t>r</w:t>
      </w:r>
      <w:r>
        <w:rPr>
          <w:rFonts w:ascii="Times New Roman" w:eastAsia="Calibri" w:hAnsi="Times New Roman" w:cs="Calibri"/>
          <w:color w:val="000000"/>
          <w:lang w:val="en-US"/>
        </w:rPr>
        <w:t>owych i społecznych, w  sztuce nowożytnej</w:t>
      </w:r>
      <w:r>
        <w:rPr>
          <w:rFonts w:eastAsia="Calibri" w:cs="Calibri"/>
          <w:color w:val="000000"/>
        </w:rPr>
        <w:t xml:space="preserve"> </w:t>
      </w:r>
      <w:r>
        <w:rPr>
          <w:rFonts w:eastAsia="Calibri" w:cs="Calibri"/>
          <w:color w:val="000000"/>
        </w:rPr>
        <w:br/>
        <w:t xml:space="preserve">W2. Student w stopniu niedostatecznym wyjaśnia podstawowe pojęcia dotyczące sztuki nowożytnej </w:t>
      </w:r>
      <w:r>
        <w:rPr>
          <w:rFonts w:eastAsia="Calibri" w:cs="Calibri"/>
          <w:color w:val="000000"/>
        </w:rPr>
        <w:br/>
        <w:t xml:space="preserve">W3. Student  nie rozpoznaje </w:t>
      </w:r>
      <w:r>
        <w:rPr>
          <w:rFonts w:ascii="Times New Roman" w:eastAsia="Times New Roman" w:hAnsi="Times New Roman" w:cs="Times New Roman"/>
          <w:color w:val="000000"/>
          <w:sz w:val="24"/>
        </w:rPr>
        <w:t>głównych kierunków w obrębie historii sztuki nowożytnej (malarstwo, rzeźba, architektura)</w:t>
      </w:r>
      <w:r>
        <w:rPr>
          <w:rFonts w:eastAsia="Calibri" w:cs="Calibri"/>
          <w:color w:val="000000"/>
        </w:rPr>
        <w:br/>
        <w:t xml:space="preserve">U1. Student nie rozpoznaje i i nie datuje dzieła sztuki wybranego okresu i nie umieszcza go w odpowiednim kontekście kulturowym </w:t>
      </w:r>
      <w:r>
        <w:rPr>
          <w:rFonts w:eastAsia="Calibri" w:cs="Calibri"/>
          <w:color w:val="000000"/>
        </w:rPr>
        <w:br/>
      </w:r>
    </w:p>
    <w:p w14:paraId="5E522012" w14:textId="77777777" w:rsidR="009D6FC8" w:rsidRDefault="00000000">
      <w:pPr>
        <w:spacing w:line="276" w:lineRule="exact"/>
        <w:rPr>
          <w:rFonts w:ascii="Calibri" w:eastAsia="Calibri" w:hAnsi="Calibri" w:cs="Calibri"/>
        </w:rPr>
      </w:pPr>
      <w:r>
        <w:rPr>
          <w:rFonts w:eastAsia="Calibri" w:cs="Calibri"/>
          <w:color w:val="000000"/>
        </w:rPr>
        <w:t>Ocena dostateczna:</w:t>
      </w:r>
    </w:p>
    <w:p w14:paraId="0FA52CFB" w14:textId="77777777" w:rsidR="009D6FC8" w:rsidRDefault="00000000">
      <w:pPr>
        <w:spacing w:line="276" w:lineRule="exact"/>
      </w:pPr>
      <w:r>
        <w:rPr>
          <w:rFonts w:eastAsia="Calibri" w:cs="Calibri"/>
          <w:color w:val="000000"/>
        </w:rPr>
        <w:t xml:space="preserve">W1. Student </w:t>
      </w:r>
      <w:r>
        <w:rPr>
          <w:rFonts w:ascii="Times New Roman" w:eastAsia="Times New Roman" w:hAnsi="Times New Roman" w:cs="Times New Roman"/>
          <w:color w:val="000000"/>
          <w:lang w:val="pl"/>
        </w:rPr>
        <w:t>opisuje najważniejsze przemiany form artystycznych,</w:t>
      </w:r>
      <w:r>
        <w:rPr>
          <w:rFonts w:ascii="Times New Roman" w:eastAsia="Calibri" w:hAnsi="Times New Roman" w:cs="Calibri"/>
          <w:color w:val="000000"/>
          <w:lang w:val="en-US"/>
        </w:rPr>
        <w:t xml:space="preserve"> treści religijnych, kulturowych i społecznych, w sztuce nowożytnej</w:t>
      </w:r>
      <w:r>
        <w:rPr>
          <w:rFonts w:eastAsia="Calibri" w:cs="Calibri"/>
          <w:color w:val="000000"/>
        </w:rPr>
        <w:t xml:space="preserve"> </w:t>
      </w:r>
      <w:r>
        <w:rPr>
          <w:rFonts w:eastAsia="Calibri" w:cs="Calibri"/>
          <w:color w:val="000000"/>
        </w:rPr>
        <w:br/>
        <w:t>W2. Student definiuje podstawowe pojęcia dotyczące sztuki nowożytnej</w:t>
      </w:r>
      <w:r>
        <w:rPr>
          <w:rFonts w:eastAsia="Calibri" w:cs="Calibri"/>
          <w:color w:val="000000"/>
        </w:rPr>
        <w:br/>
        <w:t>W3. Student  rozpoznaje jedynie główne kierunki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w obrębie historii sztuki nowożytnej (malarstwo, rzeźba, architektura)</w:t>
      </w:r>
      <w:r>
        <w:rPr>
          <w:rFonts w:eastAsia="Calibri" w:cs="Calibri"/>
          <w:color w:val="000000"/>
        </w:rPr>
        <w:br/>
        <w:t xml:space="preserve">U1. Student rozpoznaje i datuje jedynie najważniejsze dzieła sztuki wybranego okresu i umieszcza je w odpowiednim kontekście kulturowym </w:t>
      </w:r>
      <w:r>
        <w:rPr>
          <w:rFonts w:eastAsia="Calibri" w:cs="Calibri"/>
          <w:color w:val="000000"/>
        </w:rPr>
        <w:br/>
      </w:r>
    </w:p>
    <w:p w14:paraId="4EBB55E0" w14:textId="77777777" w:rsidR="009D6FC8" w:rsidRDefault="00000000">
      <w:pPr>
        <w:spacing w:line="276" w:lineRule="exact"/>
      </w:pPr>
      <w:r>
        <w:rPr>
          <w:rFonts w:eastAsia="Calibri" w:cs="Calibri"/>
          <w:color w:val="000000"/>
        </w:rPr>
        <w:t xml:space="preserve">W1. </w:t>
      </w:r>
      <w:bookmarkStart w:id="0" w:name="__DdeLink__829_2928428291"/>
      <w:r>
        <w:rPr>
          <w:rFonts w:eastAsia="Calibri" w:cs="Calibri"/>
          <w:color w:val="000000"/>
        </w:rPr>
        <w:t xml:space="preserve">Student </w:t>
      </w:r>
      <w:r>
        <w:rPr>
          <w:rFonts w:ascii="Times New Roman" w:eastAsia="Times New Roman" w:hAnsi="Times New Roman" w:cs="Times New Roman"/>
          <w:color w:val="000000"/>
          <w:lang w:val="pl"/>
        </w:rPr>
        <w:t>opisuje większość przemian form artystycznych,</w:t>
      </w:r>
      <w:r>
        <w:rPr>
          <w:rFonts w:ascii="Times New Roman" w:eastAsia="Calibri" w:hAnsi="Times New Roman" w:cs="Calibri"/>
          <w:color w:val="000000"/>
          <w:lang w:val="en-US"/>
        </w:rPr>
        <w:t xml:space="preserve"> treści religijnych, kulturowych i społecznych, w sztuce nowożytnej</w:t>
      </w:r>
      <w:r>
        <w:rPr>
          <w:rFonts w:eastAsia="Calibri" w:cs="Calibri"/>
          <w:color w:val="000000"/>
        </w:rPr>
        <w:t xml:space="preserve"> </w:t>
      </w:r>
      <w:bookmarkEnd w:id="0"/>
    </w:p>
    <w:p w14:paraId="03DA512A" w14:textId="77777777" w:rsidR="009D6FC8" w:rsidRDefault="00000000">
      <w:pPr>
        <w:spacing w:line="276" w:lineRule="exact"/>
      </w:pPr>
      <w:r>
        <w:rPr>
          <w:rFonts w:eastAsia="Calibri" w:cs="Calibri"/>
          <w:color w:val="000000"/>
        </w:rPr>
        <w:t>W2. Student definiuje pojęcia dotyczące polskiej sztuki nowożytnej</w:t>
      </w:r>
    </w:p>
    <w:p w14:paraId="6968631D" w14:textId="77777777" w:rsidR="009D6FC8" w:rsidRDefault="00000000">
      <w:pPr>
        <w:spacing w:line="276" w:lineRule="exact"/>
      </w:pPr>
      <w:r>
        <w:rPr>
          <w:rFonts w:eastAsia="Calibri" w:cs="Calibri"/>
          <w:color w:val="000000"/>
        </w:rPr>
        <w:t>W3.Student  rozpoznaje kierunki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w obrębie historii sztuki nowożytnej (malarstwo, rzeźba, architektura)</w:t>
      </w:r>
      <w:r>
        <w:rPr>
          <w:rFonts w:eastAsia="Calibri" w:cs="Calibri"/>
          <w:color w:val="000000"/>
        </w:rPr>
        <w:t xml:space="preserve"> </w:t>
      </w:r>
    </w:p>
    <w:p w14:paraId="64AF4BD7" w14:textId="77777777" w:rsidR="009D6FC8" w:rsidRDefault="00000000">
      <w:pPr>
        <w:spacing w:line="276" w:lineRule="exact"/>
      </w:pPr>
      <w:r>
        <w:rPr>
          <w:rFonts w:eastAsia="Calibri" w:cs="Calibri"/>
          <w:color w:val="000000"/>
        </w:rPr>
        <w:t>W4. Student wyjaśnia ciągłości i wpływy kulturowe w sztuce nowożytnej</w:t>
      </w:r>
    </w:p>
    <w:p w14:paraId="33FD5E0F" w14:textId="77777777" w:rsidR="009D6FC8" w:rsidRDefault="00000000">
      <w:pPr>
        <w:spacing w:line="276" w:lineRule="exact"/>
      </w:pPr>
      <w:r>
        <w:rPr>
          <w:rFonts w:eastAsia="Calibri" w:cs="Calibri"/>
          <w:color w:val="000000"/>
        </w:rPr>
        <w:t xml:space="preserve">U1. Student rozpoznaje i datuje dzieła sztuki wybranego okresu i umieszcza je w odpowiednim kontekście kulturowym </w:t>
      </w:r>
    </w:p>
    <w:p w14:paraId="1A0E2EF5" w14:textId="77777777" w:rsidR="009D6FC8" w:rsidRDefault="00000000">
      <w:pPr>
        <w:spacing w:line="276" w:lineRule="exact"/>
      </w:pPr>
      <w:r>
        <w:rPr>
          <w:rFonts w:eastAsia="Calibri" w:cs="Calibri"/>
          <w:color w:val="000000"/>
        </w:rPr>
        <w:t xml:space="preserve">U2. Student  wyszukuje, selekcjonuje i analizuje informacje przy pomocy różnych źródeł i opracowań </w:t>
      </w:r>
    </w:p>
    <w:p w14:paraId="2D2C27C0" w14:textId="77777777" w:rsidR="009D6FC8" w:rsidRDefault="009D6FC8">
      <w:pPr>
        <w:spacing w:line="276" w:lineRule="exact"/>
        <w:rPr>
          <w:rFonts w:ascii="Calibri" w:eastAsia="Calibri" w:hAnsi="Calibri" w:cs="Calibri"/>
        </w:rPr>
      </w:pPr>
    </w:p>
    <w:p w14:paraId="11FDB3D0" w14:textId="77777777" w:rsidR="009D6FC8" w:rsidRDefault="00000000">
      <w:pPr>
        <w:spacing w:line="276" w:lineRule="exact"/>
        <w:rPr>
          <w:rFonts w:ascii="Calibri" w:eastAsia="Calibri" w:hAnsi="Calibri" w:cs="Calibri"/>
        </w:rPr>
      </w:pPr>
      <w:r>
        <w:rPr>
          <w:rFonts w:eastAsia="Calibri" w:cs="Calibri"/>
          <w:color w:val="000000"/>
        </w:rPr>
        <w:t>Ocena bardzo dobra:</w:t>
      </w:r>
    </w:p>
    <w:p w14:paraId="4CE7FBD8" w14:textId="77777777" w:rsidR="009D6FC8" w:rsidRDefault="00000000">
      <w:pPr>
        <w:spacing w:line="276" w:lineRule="exact"/>
      </w:pPr>
      <w:r>
        <w:rPr>
          <w:rFonts w:eastAsia="Calibri" w:cs="Calibri"/>
          <w:color w:val="000000"/>
        </w:rPr>
        <w:t xml:space="preserve">W1. Student </w:t>
      </w:r>
      <w:r>
        <w:rPr>
          <w:rFonts w:ascii="Times New Roman" w:eastAsia="Times New Roman" w:hAnsi="Times New Roman" w:cs="Times New Roman"/>
          <w:color w:val="000000"/>
          <w:lang w:val="pl"/>
        </w:rPr>
        <w:t>opisuje wszystkie przemiany form artystycznych,</w:t>
      </w:r>
      <w:r>
        <w:rPr>
          <w:rFonts w:ascii="Times New Roman" w:eastAsia="Calibri" w:hAnsi="Times New Roman" w:cs="Calibri"/>
          <w:color w:val="000000"/>
          <w:lang w:val="en-US"/>
        </w:rPr>
        <w:t xml:space="preserve"> treści religijnych, kulturowych i społecznych, w sztuce nowożytnej</w:t>
      </w:r>
      <w:r>
        <w:rPr>
          <w:rFonts w:eastAsia="Calibri" w:cs="Calibri"/>
          <w:color w:val="000000"/>
        </w:rPr>
        <w:t xml:space="preserve">  </w:t>
      </w:r>
      <w:r>
        <w:rPr>
          <w:rFonts w:eastAsia="Calibri" w:cs="Calibri"/>
          <w:color w:val="000000"/>
        </w:rPr>
        <w:br/>
        <w:t>W2. Student w stopniu pełnym rozróżnia i definiuje podstawowe pojęcia dotyczące sztuki nowożytnej</w:t>
      </w:r>
      <w:r>
        <w:rPr>
          <w:rFonts w:eastAsia="Calibri" w:cs="Calibri"/>
          <w:color w:val="000000"/>
        </w:rPr>
        <w:br/>
        <w:t>W3. Student w stopniu pełnym prezentuje realia historyczno-kulturowe epoki</w:t>
      </w:r>
      <w:r>
        <w:rPr>
          <w:rFonts w:eastAsia="Calibri" w:cs="Calibri"/>
          <w:color w:val="000000"/>
        </w:rPr>
        <w:br/>
        <w:t>W4. Student w stopniu bardzo dobrym rozumie ciągłości i wpływy kulturowe w sztuce nowożytnej</w:t>
      </w:r>
      <w:r>
        <w:rPr>
          <w:rFonts w:eastAsia="Calibri" w:cs="Calibri"/>
          <w:color w:val="000000"/>
        </w:rPr>
        <w:br/>
        <w:t xml:space="preserve">U1. Student rozpoznaje i datuje wszystkie dzieła sztuki wybranego okresu i umieszcza je w odpowiednim kontekście kulturowym </w:t>
      </w:r>
      <w:r>
        <w:rPr>
          <w:rFonts w:eastAsia="Calibri" w:cs="Calibri"/>
          <w:color w:val="000000"/>
        </w:rPr>
        <w:br/>
        <w:t>U2. Student w stopniu pełnym wskazuje ciągłości i wpływy kulturowe w sztuce nowożytnej</w:t>
      </w:r>
    </w:p>
    <w:p w14:paraId="7AB559AB" w14:textId="77777777" w:rsidR="009D6FC8" w:rsidRDefault="009D6FC8">
      <w:pPr>
        <w:numPr>
          <w:ilvl w:val="0"/>
          <w:numId w:val="1"/>
        </w:numPr>
        <w:spacing w:after="200" w:line="276" w:lineRule="exact"/>
        <w:ind w:left="1080" w:hanging="720"/>
        <w:rPr>
          <w:rFonts w:ascii="Calibri" w:eastAsia="Calibri" w:hAnsi="Calibri" w:cs="Calibri"/>
          <w:b/>
        </w:rPr>
      </w:pPr>
    </w:p>
    <w:p w14:paraId="1A3DEAE9" w14:textId="77777777" w:rsidR="009D6FC8" w:rsidRDefault="00000000">
      <w:pPr>
        <w:rPr>
          <w:b/>
        </w:rPr>
      </w:pPr>
      <w:r>
        <w:rPr>
          <w:b/>
        </w:rPr>
        <w:t>VII. Obciążenie pracą studenta</w:t>
      </w:r>
    </w:p>
    <w:tbl>
      <w:tblPr>
        <w:tblStyle w:val="Tabela-Siatka"/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7508"/>
        <w:gridCol w:w="2126"/>
      </w:tblGrid>
      <w:tr w:rsidR="009D6FC8" w14:paraId="0E05520A" w14:textId="77777777">
        <w:tc>
          <w:tcPr>
            <w:tcW w:w="7507" w:type="dxa"/>
            <w:shd w:val="clear" w:color="auto" w:fill="D9D9D9" w:themeFill="background1" w:themeFillShade="D9"/>
          </w:tcPr>
          <w:p w14:paraId="5469B4CD" w14:textId="77777777" w:rsidR="009D6FC8" w:rsidRDefault="00000000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Forma aktywności studenta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649F33D" w14:textId="77777777" w:rsidR="009D6FC8" w:rsidRDefault="00000000">
            <w:pPr>
              <w:widowControl w:val="0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</w:t>
            </w:r>
          </w:p>
        </w:tc>
      </w:tr>
      <w:tr w:rsidR="009D6FC8" w14:paraId="455481C6" w14:textId="77777777">
        <w:tc>
          <w:tcPr>
            <w:tcW w:w="7507" w:type="dxa"/>
            <w:shd w:val="clear" w:color="auto" w:fill="D9D9D9" w:themeFill="background1" w:themeFillShade="D9"/>
          </w:tcPr>
          <w:p w14:paraId="7D290C3E" w14:textId="55433A17" w:rsidR="009D6FC8" w:rsidRDefault="0000000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Liczba godzin kontaktowych z nauczycielem </w:t>
            </w:r>
          </w:p>
        </w:tc>
        <w:tc>
          <w:tcPr>
            <w:tcW w:w="2126" w:type="dxa"/>
          </w:tcPr>
          <w:p w14:paraId="2AC792B9" w14:textId="5FF005FE" w:rsidR="009D6FC8" w:rsidRDefault="00226491">
            <w:pPr>
              <w:widowControl w:val="0"/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>90</w:t>
            </w:r>
          </w:p>
        </w:tc>
      </w:tr>
      <w:tr w:rsidR="009D6FC8" w14:paraId="1BE7A308" w14:textId="77777777">
        <w:tc>
          <w:tcPr>
            <w:tcW w:w="7507" w:type="dxa"/>
            <w:shd w:val="clear" w:color="auto" w:fill="D9D9D9" w:themeFill="background1" w:themeFillShade="D9"/>
          </w:tcPr>
          <w:p w14:paraId="5603561B" w14:textId="641536E2" w:rsidR="009D6FC8" w:rsidRDefault="00000000">
            <w:pPr>
              <w:widowControl w:val="0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Liczba godzin indywidualnej pracy studenta </w:t>
            </w:r>
          </w:p>
        </w:tc>
        <w:tc>
          <w:tcPr>
            <w:tcW w:w="2126" w:type="dxa"/>
          </w:tcPr>
          <w:p w14:paraId="590B2718" w14:textId="7CD17747" w:rsidR="009D6FC8" w:rsidRDefault="00EA301E">
            <w:pPr>
              <w:widowControl w:val="0"/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>90</w:t>
            </w:r>
          </w:p>
        </w:tc>
      </w:tr>
    </w:tbl>
    <w:p w14:paraId="20661F2F" w14:textId="77777777" w:rsidR="009D6FC8" w:rsidRDefault="009D6FC8">
      <w:pPr>
        <w:rPr>
          <w:b/>
        </w:rPr>
      </w:pPr>
    </w:p>
    <w:p w14:paraId="08C7072C" w14:textId="77777777" w:rsidR="009D6FC8" w:rsidRDefault="009D6FC8">
      <w:pPr>
        <w:rPr>
          <w:b/>
        </w:rPr>
      </w:pPr>
    </w:p>
    <w:p w14:paraId="566AE632" w14:textId="77777777" w:rsidR="009D6FC8" w:rsidRDefault="00000000">
      <w:pPr>
        <w:rPr>
          <w:b/>
        </w:rPr>
      </w:pPr>
      <w:r>
        <w:rPr>
          <w:b/>
        </w:rPr>
        <w:t>VIII. Literatura</w:t>
      </w:r>
    </w:p>
    <w:tbl>
      <w:tblPr>
        <w:tblStyle w:val="Tabela-Siatka"/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634"/>
      </w:tblGrid>
      <w:tr w:rsidR="009D6FC8" w14:paraId="55D8EA8F" w14:textId="77777777">
        <w:tc>
          <w:tcPr>
            <w:tcW w:w="9634" w:type="dxa"/>
            <w:shd w:val="clear" w:color="auto" w:fill="D9D9D9" w:themeFill="background1" w:themeFillShade="D9"/>
          </w:tcPr>
          <w:p w14:paraId="5E0DE361" w14:textId="77777777" w:rsidR="009D6FC8" w:rsidRDefault="00000000">
            <w:pPr>
              <w:widowControl w:val="0"/>
              <w:rPr>
                <w:rFonts w:ascii="Calibri" w:hAnsi="Calibri"/>
              </w:rPr>
            </w:pPr>
            <w:r>
              <w:rPr>
                <w:rFonts w:eastAsia="Calibri"/>
              </w:rPr>
              <w:t>Literatura podstawowa</w:t>
            </w:r>
          </w:p>
        </w:tc>
      </w:tr>
      <w:tr w:rsidR="009D6FC8" w14:paraId="54D85A13" w14:textId="77777777">
        <w:tc>
          <w:tcPr>
            <w:tcW w:w="9634" w:type="dxa"/>
          </w:tcPr>
          <w:p w14:paraId="7DAB667B" w14:textId="77777777" w:rsidR="009D6FC8" w:rsidRDefault="00000000">
            <w:pPr>
              <w:widowControl w:val="0"/>
              <w:spacing w:line="240" w:lineRule="exact"/>
              <w:rPr>
                <w:sz w:val="24"/>
                <w:szCs w:val="24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zh-CN" w:bidi="hi-IN"/>
              </w:rPr>
              <w:t>Burke P., Kultura i społeczeństwo w renesansowych Włoszech, Warszawa 1991.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br/>
            </w: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zh-CN" w:bidi="hi-IN"/>
              </w:rPr>
              <w:t>Delumeau J., Cywilizacja Odrodzenia, Warszawa 1993.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br/>
            </w: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zh-CN" w:bidi="hi-IN"/>
              </w:rPr>
              <w:t>Dulewicz A., Encyklopedia Sztuki. Austria. Niemcy. Szwajcaria, Warszawa 1993.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br/>
            </w: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zh-CN" w:bidi="hi-IN"/>
              </w:rPr>
              <w:t>Dulewicz A., Słownik sztuki francuskiej, Warszawa 1977.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br/>
            </w: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zh-CN" w:bidi="hi-IN"/>
              </w:rPr>
              <w:t>Genaille R., Słownik malarstwa holenderskiego i flamandzkiego, Warszawa 1975.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br/>
            </w: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zh-CN" w:bidi="hi-IN"/>
              </w:rPr>
              <w:t>Levey M., Dojrzały renesans, Warszawa 1980.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zh-CN" w:bidi="hi-IN"/>
              </w:rPr>
              <w:br/>
            </w: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zh-CN" w:bidi="hi-IN"/>
              </w:rPr>
              <w:lastRenderedPageBreak/>
              <w:t xml:space="preserve">Levey M., Wczesny renesans, Warszawa </w:t>
            </w:r>
          </w:p>
          <w:p w14:paraId="33878A86" w14:textId="77777777" w:rsidR="009D6FC8" w:rsidRDefault="00000000">
            <w:pPr>
              <w:widowControl w:val="0"/>
              <w:spacing w:line="240" w:lineRule="exact"/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zh-CN" w:bidi="hi-IN"/>
              </w:rPr>
              <w:t xml:space="preserve">Rzepińska M., </w:t>
            </w:r>
            <w:r>
              <w:rPr>
                <w:rStyle w:val="Wyrnienie"/>
                <w:rFonts w:ascii="Arial" w:eastAsia="Times New Roman" w:hAnsi="Arial" w:cs="Arial"/>
                <w:kern w:val="2"/>
                <w:sz w:val="24"/>
                <w:szCs w:val="24"/>
                <w:lang w:eastAsia="zh-CN" w:bidi="hi-IN"/>
              </w:rPr>
              <w:t>Malarstwo quattrocenta</w:t>
            </w: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zh-CN" w:bidi="hi-IN"/>
              </w:rPr>
              <w:t xml:space="preserve">, Warszawa 1989. </w:t>
            </w:r>
          </w:p>
          <w:p w14:paraId="71DA0AAC" w14:textId="77777777" w:rsidR="009D6FC8" w:rsidRDefault="00000000">
            <w:pPr>
              <w:widowControl w:val="0"/>
              <w:suppressAutoHyphens/>
              <w:spacing w:line="240" w:lineRule="exact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zh-CN" w:bidi="hi-IN"/>
              </w:rPr>
              <w:t xml:space="preserve">Shearman J., </w:t>
            </w:r>
            <w:r>
              <w:rPr>
                <w:rFonts w:ascii="Arial" w:eastAsia="Times New Roman" w:hAnsi="Arial" w:cs="Arial"/>
                <w:i/>
                <w:kern w:val="2"/>
                <w:sz w:val="24"/>
                <w:szCs w:val="24"/>
                <w:lang w:eastAsia="zh-CN" w:bidi="hi-IN"/>
              </w:rPr>
              <w:t>Manieryzm</w:t>
            </w:r>
            <w:r>
              <w:rPr>
                <w:rFonts w:ascii="Arial" w:eastAsia="Times New Roman" w:hAnsi="Arial" w:cs="Arial"/>
                <w:kern w:val="2"/>
                <w:sz w:val="24"/>
                <w:szCs w:val="24"/>
                <w:lang w:eastAsia="zh-CN" w:bidi="hi-IN"/>
              </w:rPr>
              <w:t>, przeł. M. Skibniewska, Warszawa 1970.</w:t>
            </w:r>
          </w:p>
        </w:tc>
      </w:tr>
      <w:tr w:rsidR="009D6FC8" w14:paraId="44B60662" w14:textId="77777777">
        <w:tc>
          <w:tcPr>
            <w:tcW w:w="9634" w:type="dxa"/>
            <w:shd w:val="clear" w:color="auto" w:fill="D9D9D9" w:themeFill="background1" w:themeFillShade="D9"/>
          </w:tcPr>
          <w:p w14:paraId="0B0472D5" w14:textId="77777777" w:rsidR="009D6FC8" w:rsidRDefault="00000000">
            <w:pPr>
              <w:widowControl w:val="0"/>
              <w:rPr>
                <w:rFonts w:ascii="Calibri" w:hAnsi="Calibri"/>
              </w:rPr>
            </w:pPr>
            <w:r>
              <w:rPr>
                <w:rFonts w:eastAsia="Calibri"/>
              </w:rPr>
              <w:lastRenderedPageBreak/>
              <w:t>Literatura uzupełniająca</w:t>
            </w:r>
          </w:p>
        </w:tc>
      </w:tr>
      <w:tr w:rsidR="009D6FC8" w14:paraId="08E6108A" w14:textId="77777777">
        <w:tc>
          <w:tcPr>
            <w:tcW w:w="9634" w:type="dxa"/>
          </w:tcPr>
          <w:p w14:paraId="161FAF80" w14:textId="77777777" w:rsidR="009D6FC8" w:rsidRDefault="00000000">
            <w:pPr>
              <w:widowControl w:val="0"/>
              <w:spacing w:line="240" w:lineRule="exact"/>
            </w:pPr>
            <w:r>
              <w:rPr>
                <w:rFonts w:ascii="Arial" w:eastAsia="Times New Roman" w:hAnsi="Arial" w:cs="Arial"/>
                <w:color w:val="000000"/>
                <w:sz w:val="24"/>
              </w:rPr>
              <w:t>Alberti L.B., Ksiąg dziesięć o sztuce budowania, Warszawa 1960.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4"/>
              </w:rPr>
              <w:t>Bastek G., Warsztaty weneckie w drugiej połowie XV i XVI wieku. Bellini, Giorgione, Tycjan, Tintoretto,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</w:rPr>
              <w:t>Warszawa 2010.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4"/>
              </w:rPr>
              <w:t>Burke P., Fabrykacja Ludwika XIV, Warszawa 2011.</w:t>
            </w:r>
          </w:p>
          <w:p w14:paraId="589C896E" w14:textId="77777777" w:rsidR="009D6FC8" w:rsidRDefault="00000000">
            <w:pPr>
              <w:widowControl w:val="0"/>
              <w:spacing w:line="240" w:lineRule="exact"/>
              <w:jc w:val="both"/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</w:rPr>
              <w:t>Caravaggio i różne oblicza caravaggionizmu. Katalog wystawy</w:t>
            </w:r>
            <w:r>
              <w:rPr>
                <w:rFonts w:ascii="Arial" w:eastAsia="Times New Roman" w:hAnsi="Arial" w:cs="Arial"/>
                <w:color w:val="000000"/>
                <w:sz w:val="24"/>
              </w:rPr>
              <w:t>, Warszawa 1996.</w:t>
            </w:r>
          </w:p>
          <w:p w14:paraId="08512931" w14:textId="77777777" w:rsidR="009D6FC8" w:rsidRDefault="00000000">
            <w:pPr>
              <w:widowControl w:val="0"/>
              <w:spacing w:line="240" w:lineRule="exact"/>
              <w:jc w:val="both"/>
            </w:pPr>
            <w:r>
              <w:rPr>
                <w:rFonts w:ascii="Arial" w:eastAsia="Times New Roman" w:hAnsi="Arial" w:cs="Arial"/>
                <w:color w:val="000000"/>
                <w:sz w:val="24"/>
              </w:rPr>
              <w:t xml:space="preserve">Maśliński A.,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4"/>
              </w:rPr>
              <w:t>Humanizm w sztuce. Antyk i człowiek</w:t>
            </w:r>
            <w:r>
              <w:rPr>
                <w:rFonts w:ascii="Arial" w:eastAsia="Times New Roman" w:hAnsi="Arial" w:cs="Arial"/>
                <w:color w:val="000000"/>
                <w:sz w:val="24"/>
              </w:rPr>
              <w:t>, Lublin 1993.</w:t>
            </w:r>
          </w:p>
          <w:p w14:paraId="2CA5E351" w14:textId="77777777" w:rsidR="009D6FC8" w:rsidRDefault="00000000">
            <w:pPr>
              <w:widowControl w:val="0"/>
              <w:spacing w:line="240" w:lineRule="exact"/>
            </w:pPr>
            <w:r>
              <w:rPr>
                <w:rFonts w:ascii="Arial" w:eastAsia="Times New Roman" w:hAnsi="Arial" w:cs="Arial"/>
                <w:color w:val="000000"/>
                <w:sz w:val="24"/>
              </w:rPr>
              <w:t xml:space="preserve">Greenblatt S., </w:t>
            </w:r>
            <w:r>
              <w:rPr>
                <w:rStyle w:val="Wyrnienie"/>
                <w:rFonts w:ascii="Arial" w:eastAsia="Times New Roman" w:hAnsi="Arial" w:cs="Arial"/>
                <w:color w:val="000000"/>
                <w:sz w:val="24"/>
              </w:rPr>
              <w:t>Zwrot. Jak narodził się renesans</w:t>
            </w:r>
            <w:r>
              <w:rPr>
                <w:rFonts w:ascii="Arial" w:eastAsia="Times New Roman" w:hAnsi="Arial" w:cs="Arial"/>
                <w:color w:val="000000"/>
                <w:sz w:val="24"/>
              </w:rPr>
              <w:t>, Warszawa 2012.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4"/>
              </w:rPr>
              <w:t>Palladio A., Cztery księgi o architekturze, Warszawa 1955.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4"/>
              </w:rPr>
              <w:t>Pevsner N., Historia architektury europejskiej, t. 1, 2, Warszawa 1979, 1980.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4"/>
              </w:rPr>
              <w:t>Sterling Ch., Martwa natura, Warszawa 1999.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4"/>
              </w:rPr>
              <w:t>Sztuka Baroku. Architektura. Rzeźba. Malarstwo (red. R. Toman), Koningswinter 2004.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4"/>
              </w:rPr>
              <w:t>Vignola G.B., O pięciu porządkach w architekturze, Warszawa 1955.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4"/>
              </w:rPr>
              <w:t>Wittkower R., Art and Architecture in Italy 1600-1700, London 1982.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4"/>
              </w:rPr>
              <w:t>Wrabec J., Dintzenhoferowie na Śląsku, Wrocław 1999.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24"/>
              </w:rPr>
              <w:t>Ziemba A., Iluzja a realizm. Gra z widzem w sztuce holenderskiej 1580-1660, Warszawa 2005.</w:t>
            </w:r>
          </w:p>
          <w:p w14:paraId="730E5BD6" w14:textId="77777777" w:rsidR="009D6FC8" w:rsidRDefault="00000000">
            <w:pPr>
              <w:widowControl w:val="0"/>
              <w:spacing w:line="240" w:lineRule="exact"/>
              <w:jc w:val="both"/>
              <w:rPr>
                <w:rFonts w:eastAsia="Calibri"/>
                <w:lang w:val="en-GB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lang w:val="en-GB"/>
              </w:rPr>
              <w:t xml:space="preserve">Żuchowski T.J., 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lang w:val="en-GB"/>
              </w:rPr>
              <w:t>Poskromienie materii. Nowożytne zmagania rzeźbiarzy z marmurem karraryjskim, Michał Anioł, Bernini, Canova</w:t>
            </w:r>
            <w:r>
              <w:rPr>
                <w:rFonts w:ascii="Arial" w:eastAsia="Times New Roman" w:hAnsi="Arial" w:cs="Arial"/>
                <w:color w:val="000000"/>
                <w:sz w:val="24"/>
                <w:lang w:val="en-GB"/>
              </w:rPr>
              <w:t>, Poznań 2011.</w:t>
            </w:r>
          </w:p>
        </w:tc>
      </w:tr>
    </w:tbl>
    <w:p w14:paraId="7D1531E8" w14:textId="77777777" w:rsidR="009D6FC8" w:rsidRDefault="009D6FC8"/>
    <w:sectPr w:rsidR="009D6FC8">
      <w:headerReference w:type="default" r:id="rId8"/>
      <w:pgSz w:w="11906" w:h="16838"/>
      <w:pgMar w:top="1086" w:right="1134" w:bottom="851" w:left="1134" w:header="709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DB975" w14:textId="77777777" w:rsidR="00860F6A" w:rsidRDefault="00860F6A">
      <w:r>
        <w:separator/>
      </w:r>
    </w:p>
  </w:endnote>
  <w:endnote w:type="continuationSeparator" w:id="0">
    <w:p w14:paraId="266257FD" w14:textId="77777777" w:rsidR="00860F6A" w:rsidRDefault="00860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ABFAE" w14:textId="77777777" w:rsidR="00860F6A" w:rsidRDefault="00860F6A">
      <w:r>
        <w:separator/>
      </w:r>
    </w:p>
  </w:footnote>
  <w:footnote w:type="continuationSeparator" w:id="0">
    <w:p w14:paraId="2E77F9A4" w14:textId="77777777" w:rsidR="00860F6A" w:rsidRDefault="00860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C67C2" w14:textId="6258E0E0" w:rsidR="009D6FC8" w:rsidRDefault="009D6FC8">
    <w:pPr>
      <w:pStyle w:val="Nagwek"/>
      <w:pBdr>
        <w:bottom w:val="single" w:sz="6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63D09"/>
    <w:multiLevelType w:val="multilevel"/>
    <w:tmpl w:val="1B08771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D2744BD"/>
    <w:multiLevelType w:val="multilevel"/>
    <w:tmpl w:val="91C0EF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2296239">
    <w:abstractNumId w:val="0"/>
  </w:num>
  <w:num w:numId="2" w16cid:durableId="127165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FC8"/>
    <w:rsid w:val="00094BFA"/>
    <w:rsid w:val="000B4B51"/>
    <w:rsid w:val="001153C1"/>
    <w:rsid w:val="00176B16"/>
    <w:rsid w:val="00226491"/>
    <w:rsid w:val="00424CA8"/>
    <w:rsid w:val="004F7255"/>
    <w:rsid w:val="006E04C6"/>
    <w:rsid w:val="0074243B"/>
    <w:rsid w:val="00860F6A"/>
    <w:rsid w:val="009D6FC8"/>
    <w:rsid w:val="00AB21DB"/>
    <w:rsid w:val="00C573CA"/>
    <w:rsid w:val="00D37ADE"/>
    <w:rsid w:val="00D54381"/>
    <w:rsid w:val="00DF53A9"/>
    <w:rsid w:val="00E623FD"/>
    <w:rsid w:val="00EA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327D1"/>
  <w15:docId w15:val="{D5E7B4D9-B0A8-4004-A1EC-B3FE2701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281"/>
    <w:pPr>
      <w:suppressAutoHyphens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qFormat/>
    <w:rsid w:val="00D406F6"/>
  </w:style>
  <w:style w:type="character" w:customStyle="1" w:styleId="czeinternetowe">
    <w:name w:val="Łącze internetowe"/>
    <w:basedOn w:val="Domylnaczcionkaakapitu"/>
    <w:uiPriority w:val="99"/>
    <w:unhideWhenUsed/>
    <w:rsid w:val="00D406F6"/>
    <w:rPr>
      <w:color w:val="0000FF"/>
      <w:u w:val="single"/>
    </w:rPr>
  </w:style>
  <w:style w:type="character" w:customStyle="1" w:styleId="access">
    <w:name w:val="access"/>
    <w:basedOn w:val="Domylnaczcionkaakapitu"/>
    <w:qFormat/>
    <w:rsid w:val="003C65DA"/>
  </w:style>
  <w:style w:type="character" w:customStyle="1" w:styleId="luchili">
    <w:name w:val="luc_hili"/>
    <w:basedOn w:val="Domylnaczcionkaakapitu"/>
    <w:qFormat/>
    <w:rsid w:val="001A5D37"/>
  </w:style>
  <w:style w:type="character" w:customStyle="1" w:styleId="NagwekZnak">
    <w:name w:val="Nagłówek Znak"/>
    <w:basedOn w:val="Domylnaczcionkaakapitu"/>
    <w:link w:val="Nagwek"/>
    <w:uiPriority w:val="99"/>
    <w:qFormat/>
    <w:rsid w:val="00B04272"/>
  </w:style>
  <w:style w:type="character" w:customStyle="1" w:styleId="StopkaZnak">
    <w:name w:val="Stopka Znak"/>
    <w:basedOn w:val="Domylnaczcionkaakapitu"/>
    <w:link w:val="Stopka"/>
    <w:uiPriority w:val="99"/>
    <w:qFormat/>
    <w:rsid w:val="00B0427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0427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B94DC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B94DC0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B94DC0"/>
    <w:rPr>
      <w:b/>
      <w:bCs/>
      <w:sz w:val="20"/>
      <w:szCs w:val="20"/>
    </w:rPr>
  </w:style>
  <w:style w:type="character" w:customStyle="1" w:styleId="tlid-translation">
    <w:name w:val="tlid-translation"/>
    <w:basedOn w:val="Domylnaczcionkaakapitu"/>
    <w:qFormat/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0427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western">
    <w:name w:val="western"/>
    <w:basedOn w:val="Normalny"/>
    <w:qFormat/>
    <w:rsid w:val="007D0038"/>
    <w:pPr>
      <w:spacing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7D003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D27DDC"/>
    <w:pPr>
      <w:spacing w:beforeAutospacing="1" w:after="119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7841B3"/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4272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A64BC6"/>
    <w:pPr>
      <w:textAlignment w:val="baseline"/>
    </w:pPr>
    <w:rPr>
      <w:rFonts w:cs="Tahom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B94D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B94DC0"/>
    <w:rPr>
      <w:b/>
      <w:bCs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table" w:styleId="Tabela-Siatka">
    <w:name w:val="Table Grid"/>
    <w:basedOn w:val="Standardowy"/>
    <w:uiPriority w:val="59"/>
    <w:rsid w:val="00732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D167D-AEE6-4446-A7F7-264ED73F1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1153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dc:description/>
  <cp:lastModifiedBy>Aneta Kramiszewska</cp:lastModifiedBy>
  <cp:revision>12</cp:revision>
  <cp:lastPrinted>2025-07-23T14:44:00Z</cp:lastPrinted>
  <dcterms:created xsi:type="dcterms:W3CDTF">2025-05-08T11:24:00Z</dcterms:created>
  <dcterms:modified xsi:type="dcterms:W3CDTF">2025-11-03T09:09:00Z</dcterms:modified>
  <dc:language>pl-PL</dc:language>
</cp:coreProperties>
</file>