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489D" w14:textId="77777777" w:rsidR="00646F79" w:rsidRDefault="00757261" w:rsidP="00646F79">
      <w:pPr>
        <w:spacing w:after="120"/>
        <w:rPr>
          <w:b/>
        </w:rPr>
      </w:pPr>
      <w:r>
        <w:rPr>
          <w:b/>
        </w:rPr>
        <w:t xml:space="preserve">KARTA PRZEDMIOTU </w:t>
      </w:r>
    </w:p>
    <w:p w14:paraId="457E489E" w14:textId="0496537E" w:rsidR="00646F79" w:rsidRPr="005214CC" w:rsidRDefault="00646F79" w:rsidP="00646F79">
      <w:pPr>
        <w:spacing w:after="120"/>
        <w:rPr>
          <w:b/>
          <w:bCs/>
        </w:rPr>
      </w:pPr>
      <w:r w:rsidRPr="005214CC">
        <w:rPr>
          <w:b/>
          <w:bCs/>
        </w:rPr>
        <w:t>Cykl kształcenia od roku akademickiego:</w:t>
      </w:r>
      <w:r w:rsidR="0006460C" w:rsidRPr="005214CC">
        <w:rPr>
          <w:b/>
          <w:bCs/>
        </w:rPr>
        <w:t xml:space="preserve"> 202</w:t>
      </w:r>
      <w:r w:rsidR="005214CC" w:rsidRPr="005214CC">
        <w:rPr>
          <w:b/>
          <w:bCs/>
        </w:rPr>
        <w:t>5/</w:t>
      </w:r>
      <w:r w:rsidR="0006460C" w:rsidRPr="005214CC">
        <w:rPr>
          <w:b/>
          <w:bCs/>
        </w:rPr>
        <w:t>202</w:t>
      </w:r>
      <w:r w:rsidR="005214CC" w:rsidRPr="005214CC">
        <w:rPr>
          <w:b/>
          <w:bCs/>
        </w:rPr>
        <w:t>6</w:t>
      </w:r>
    </w:p>
    <w:p w14:paraId="457E489F" w14:textId="77777777" w:rsidR="003C473D" w:rsidRDefault="003C473D" w:rsidP="004F73CF">
      <w:pPr>
        <w:rPr>
          <w:b/>
        </w:rPr>
      </w:pPr>
    </w:p>
    <w:p w14:paraId="457E48A0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1A52" w14:paraId="457E48A3" w14:textId="77777777" w:rsidTr="0047354E">
        <w:tc>
          <w:tcPr>
            <w:tcW w:w="4606" w:type="dxa"/>
          </w:tcPr>
          <w:p w14:paraId="457E48A1" w14:textId="77777777" w:rsidR="002D1A52" w:rsidRDefault="002D1A52" w:rsidP="0047354E">
            <w:r>
              <w:t>Nazwa przedmiotu</w:t>
            </w:r>
          </w:p>
        </w:tc>
        <w:tc>
          <w:tcPr>
            <w:tcW w:w="4606" w:type="dxa"/>
          </w:tcPr>
          <w:p w14:paraId="457E48A2" w14:textId="009B4C38" w:rsidR="002D1A52" w:rsidRDefault="00606B67" w:rsidP="00B53B67">
            <w:r>
              <w:t>Translatorium</w:t>
            </w:r>
          </w:p>
        </w:tc>
      </w:tr>
      <w:tr w:rsidR="002D1A52" w:rsidRPr="00606B67" w14:paraId="457E48A6" w14:textId="77777777" w:rsidTr="00AE43B8">
        <w:tc>
          <w:tcPr>
            <w:tcW w:w="4606" w:type="dxa"/>
          </w:tcPr>
          <w:p w14:paraId="457E48A4" w14:textId="77777777" w:rsidR="002D1A52" w:rsidRDefault="00C961A5" w:rsidP="00AE43B8">
            <w:r>
              <w:t>Nazwa przedmiotu w języku angielskim</w:t>
            </w:r>
          </w:p>
        </w:tc>
        <w:tc>
          <w:tcPr>
            <w:tcW w:w="4606" w:type="dxa"/>
          </w:tcPr>
          <w:p w14:paraId="457E48A5" w14:textId="4068C354" w:rsidR="002D1A52" w:rsidRPr="00867EF6" w:rsidRDefault="00606B67" w:rsidP="00B53B67">
            <w:pPr>
              <w:rPr>
                <w:lang w:val="en-GB"/>
              </w:rPr>
            </w:pPr>
            <w:r>
              <w:rPr>
                <w:lang w:val="en-GB"/>
              </w:rPr>
              <w:t>Translation workshop</w:t>
            </w:r>
          </w:p>
        </w:tc>
      </w:tr>
      <w:tr w:rsidR="002D1A52" w14:paraId="457E48A9" w14:textId="77777777" w:rsidTr="00387F68">
        <w:tc>
          <w:tcPr>
            <w:tcW w:w="4606" w:type="dxa"/>
          </w:tcPr>
          <w:p w14:paraId="457E48A7" w14:textId="77777777" w:rsidR="002D1A52" w:rsidRDefault="002D1A52" w:rsidP="001C0192">
            <w:r>
              <w:t xml:space="preserve">Kierunek studiów </w:t>
            </w:r>
          </w:p>
        </w:tc>
        <w:tc>
          <w:tcPr>
            <w:tcW w:w="4606" w:type="dxa"/>
          </w:tcPr>
          <w:p w14:paraId="457E48A8" w14:textId="289CADAE" w:rsidR="002D1A52" w:rsidRDefault="005214CC" w:rsidP="00387F68">
            <w:r>
              <w:t>h</w:t>
            </w:r>
            <w:r w:rsidR="00A37D5C">
              <w:t>istoria sztuki</w:t>
            </w:r>
          </w:p>
        </w:tc>
      </w:tr>
      <w:tr w:rsidR="001C0192" w14:paraId="457E48AC" w14:textId="77777777" w:rsidTr="004B6051">
        <w:tc>
          <w:tcPr>
            <w:tcW w:w="4606" w:type="dxa"/>
          </w:tcPr>
          <w:p w14:paraId="457E48AA" w14:textId="77777777" w:rsidR="001C0192" w:rsidRDefault="001C0192" w:rsidP="004B6051">
            <w:r>
              <w:t>Poziom studiów (I, II, jednolite magisterskie)</w:t>
            </w:r>
          </w:p>
        </w:tc>
        <w:tc>
          <w:tcPr>
            <w:tcW w:w="4606" w:type="dxa"/>
          </w:tcPr>
          <w:p w14:paraId="457E48AB" w14:textId="0E1A3B5F" w:rsidR="001C0192" w:rsidRDefault="00E31D68" w:rsidP="004B6051">
            <w:r>
              <w:t>I</w:t>
            </w:r>
            <w:r w:rsidR="00606B67">
              <w:t>I</w:t>
            </w:r>
          </w:p>
        </w:tc>
      </w:tr>
      <w:tr w:rsidR="001C0192" w14:paraId="457E48AF" w14:textId="77777777" w:rsidTr="004B6051">
        <w:tc>
          <w:tcPr>
            <w:tcW w:w="4606" w:type="dxa"/>
          </w:tcPr>
          <w:p w14:paraId="457E48AD" w14:textId="77777777" w:rsidR="001C0192" w:rsidRDefault="001C0192" w:rsidP="004B6051">
            <w:r>
              <w:t>Forma studiów (stacjonarne, niestacjonarne)</w:t>
            </w:r>
          </w:p>
        </w:tc>
        <w:tc>
          <w:tcPr>
            <w:tcW w:w="4606" w:type="dxa"/>
          </w:tcPr>
          <w:p w14:paraId="457E48AE" w14:textId="03E527AB" w:rsidR="001C0192" w:rsidRDefault="00A37D5C" w:rsidP="004B6051">
            <w:r>
              <w:t>stacjonarne</w:t>
            </w:r>
          </w:p>
        </w:tc>
      </w:tr>
      <w:tr w:rsidR="002D1A52" w14:paraId="457E48B2" w14:textId="77777777" w:rsidTr="004B6051">
        <w:tc>
          <w:tcPr>
            <w:tcW w:w="4606" w:type="dxa"/>
          </w:tcPr>
          <w:p w14:paraId="457E48B0" w14:textId="77777777" w:rsidR="002D1A52" w:rsidRDefault="00757261" w:rsidP="004B6051">
            <w:r>
              <w:t>Dyscyplina</w:t>
            </w:r>
          </w:p>
        </w:tc>
        <w:tc>
          <w:tcPr>
            <w:tcW w:w="4606" w:type="dxa"/>
          </w:tcPr>
          <w:p w14:paraId="457E48B1" w14:textId="05D2F8AB" w:rsidR="002D1A52" w:rsidRDefault="00A37D5C" w:rsidP="004B6051">
            <w:r>
              <w:t>nauki o sztuce</w:t>
            </w:r>
          </w:p>
        </w:tc>
      </w:tr>
      <w:tr w:rsidR="00C961A5" w14:paraId="457E48B5" w14:textId="77777777" w:rsidTr="002D1A52">
        <w:tc>
          <w:tcPr>
            <w:tcW w:w="4606" w:type="dxa"/>
          </w:tcPr>
          <w:p w14:paraId="457E48B3" w14:textId="77777777" w:rsidR="00C961A5" w:rsidRDefault="00C961A5" w:rsidP="0014139E">
            <w:r>
              <w:t>Język wykładowy</w:t>
            </w:r>
          </w:p>
        </w:tc>
        <w:tc>
          <w:tcPr>
            <w:tcW w:w="4606" w:type="dxa"/>
          </w:tcPr>
          <w:p w14:paraId="457E48B4" w14:textId="69CC116A" w:rsidR="00C961A5" w:rsidRDefault="00EA3160" w:rsidP="002D1A52">
            <w:r>
              <w:t>P</w:t>
            </w:r>
            <w:r w:rsidR="00A37D5C">
              <w:t>olski</w:t>
            </w:r>
            <w:r>
              <w:t>/angielski</w:t>
            </w:r>
          </w:p>
        </w:tc>
      </w:tr>
    </w:tbl>
    <w:p w14:paraId="457E48B6" w14:textId="77777777" w:rsidR="003501E6" w:rsidRDefault="003501E6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961A5" w14:paraId="457E48BA" w14:textId="77777777" w:rsidTr="00C961A5">
        <w:tc>
          <w:tcPr>
            <w:tcW w:w="4606" w:type="dxa"/>
          </w:tcPr>
          <w:p w14:paraId="457E48B7" w14:textId="77777777" w:rsidR="00C961A5" w:rsidRDefault="00BC4DCB" w:rsidP="00A55656">
            <w:r>
              <w:t>Koordynator przedmiotu</w:t>
            </w:r>
          </w:p>
        </w:tc>
        <w:tc>
          <w:tcPr>
            <w:tcW w:w="4606" w:type="dxa"/>
          </w:tcPr>
          <w:p w14:paraId="457E48B9" w14:textId="738BBCC7" w:rsidR="003C473D" w:rsidRDefault="00EA3160" w:rsidP="002D1A52">
            <w:r>
              <w:t>mgr Magdalena Matys</w:t>
            </w:r>
          </w:p>
        </w:tc>
      </w:tr>
    </w:tbl>
    <w:p w14:paraId="457E48BB" w14:textId="77777777" w:rsidR="00C961A5" w:rsidRDefault="00C961A5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C37A43" w14:paraId="457E48C0" w14:textId="77777777" w:rsidTr="005214CC">
        <w:tc>
          <w:tcPr>
            <w:tcW w:w="2285" w:type="dxa"/>
          </w:tcPr>
          <w:p w14:paraId="457E48BC" w14:textId="77777777" w:rsidR="00C37A43" w:rsidRDefault="00C37A43" w:rsidP="00B04272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="00FC6CE1" w:rsidRP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="00FC6CE1" w:rsidRPr="00FC6CE1">
              <w:rPr>
                <w:i/>
              </w:rPr>
              <w:t xml:space="preserve"> ze słownika)</w:t>
            </w:r>
          </w:p>
        </w:tc>
        <w:tc>
          <w:tcPr>
            <w:tcW w:w="2258" w:type="dxa"/>
          </w:tcPr>
          <w:p w14:paraId="457E48BD" w14:textId="77777777" w:rsidR="00C37A43" w:rsidRDefault="00C37A43" w:rsidP="00B04272">
            <w:pPr>
              <w:jc w:val="center"/>
            </w:pPr>
            <w:r>
              <w:t>Liczba godzin</w:t>
            </w:r>
          </w:p>
        </w:tc>
        <w:tc>
          <w:tcPr>
            <w:tcW w:w="2261" w:type="dxa"/>
          </w:tcPr>
          <w:p w14:paraId="457E48BE" w14:textId="77777777" w:rsidR="00C37A43" w:rsidRDefault="00C37A43" w:rsidP="00B04272">
            <w:pPr>
              <w:jc w:val="center"/>
            </w:pPr>
            <w:r>
              <w:t>semestr</w:t>
            </w:r>
          </w:p>
        </w:tc>
        <w:tc>
          <w:tcPr>
            <w:tcW w:w="2258" w:type="dxa"/>
          </w:tcPr>
          <w:p w14:paraId="457E48BF" w14:textId="77777777" w:rsidR="00C37A43" w:rsidRDefault="00C37A43" w:rsidP="00B04272">
            <w:pPr>
              <w:jc w:val="center"/>
            </w:pPr>
            <w:r>
              <w:t>Punkty ECTS</w:t>
            </w:r>
          </w:p>
        </w:tc>
      </w:tr>
      <w:tr w:rsidR="003C473D" w14:paraId="457E48FC" w14:textId="77777777" w:rsidTr="005214CC">
        <w:tc>
          <w:tcPr>
            <w:tcW w:w="2285" w:type="dxa"/>
          </w:tcPr>
          <w:p w14:paraId="457E48F8" w14:textId="77777777" w:rsidR="003C473D" w:rsidRDefault="003C473D" w:rsidP="002D1A52">
            <w:r>
              <w:t>translatorium</w:t>
            </w:r>
          </w:p>
        </w:tc>
        <w:tc>
          <w:tcPr>
            <w:tcW w:w="2258" w:type="dxa"/>
          </w:tcPr>
          <w:p w14:paraId="457E48F9" w14:textId="1259CD01" w:rsidR="003C473D" w:rsidRDefault="00606B67" w:rsidP="005214CC">
            <w:pPr>
              <w:jc w:val="center"/>
            </w:pPr>
            <w:r>
              <w:t>30</w:t>
            </w:r>
          </w:p>
        </w:tc>
        <w:tc>
          <w:tcPr>
            <w:tcW w:w="2261" w:type="dxa"/>
          </w:tcPr>
          <w:p w14:paraId="457E48FA" w14:textId="16973BED" w:rsidR="003C473D" w:rsidRDefault="00606B67" w:rsidP="005214CC">
            <w:pPr>
              <w:jc w:val="center"/>
            </w:pPr>
            <w:r>
              <w:t>II</w:t>
            </w:r>
          </w:p>
        </w:tc>
        <w:tc>
          <w:tcPr>
            <w:tcW w:w="2258" w:type="dxa"/>
          </w:tcPr>
          <w:p w14:paraId="457E48FB" w14:textId="1390306B" w:rsidR="003C473D" w:rsidRDefault="005214CC" w:rsidP="005214CC">
            <w:pPr>
              <w:jc w:val="center"/>
            </w:pPr>
            <w:r>
              <w:t>2</w:t>
            </w:r>
          </w:p>
        </w:tc>
      </w:tr>
    </w:tbl>
    <w:p w14:paraId="457E4902" w14:textId="77777777" w:rsidR="00BC4DCB" w:rsidRDefault="00BC4DCB" w:rsidP="004F73CF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6853"/>
      </w:tblGrid>
      <w:tr w:rsidR="004F73CF" w14:paraId="457E4905" w14:textId="77777777" w:rsidTr="002754C6">
        <w:tc>
          <w:tcPr>
            <w:tcW w:w="2235" w:type="dxa"/>
          </w:tcPr>
          <w:p w14:paraId="457E4903" w14:textId="77777777" w:rsidR="004F73CF" w:rsidRDefault="004F73CF" w:rsidP="002D1A52">
            <w:r>
              <w:t>Wymagania wstępne</w:t>
            </w:r>
          </w:p>
        </w:tc>
        <w:tc>
          <w:tcPr>
            <w:tcW w:w="6977" w:type="dxa"/>
          </w:tcPr>
          <w:p w14:paraId="5351C3DE" w14:textId="18F088E9" w:rsidR="00140181" w:rsidRDefault="00140181" w:rsidP="00140181">
            <w:pPr>
              <w:pStyle w:val="Akapitzlist"/>
              <w:numPr>
                <w:ilvl w:val="0"/>
                <w:numId w:val="29"/>
              </w:numPr>
            </w:pPr>
            <w:r>
              <w:t>p</w:t>
            </w:r>
            <w:r w:rsidR="00606B67" w:rsidRPr="00606B67">
              <w:t xml:space="preserve">odstawowa znajomość języka angielskiego (min. poziom B2) </w:t>
            </w:r>
          </w:p>
          <w:p w14:paraId="457E4904" w14:textId="44A5468C" w:rsidR="004F73CF" w:rsidRDefault="00140181" w:rsidP="00140181">
            <w:pPr>
              <w:pStyle w:val="Akapitzlist"/>
              <w:numPr>
                <w:ilvl w:val="0"/>
                <w:numId w:val="29"/>
              </w:numPr>
            </w:pPr>
            <w:r>
              <w:t>znajomość</w:t>
            </w:r>
            <w:r w:rsidR="00606B67" w:rsidRPr="00606B67">
              <w:t xml:space="preserve"> </w:t>
            </w:r>
            <w:r w:rsidR="009A4334">
              <w:t>polskiej</w:t>
            </w:r>
            <w:r w:rsidR="00606B67" w:rsidRPr="00606B67">
              <w:t xml:space="preserve"> terminologii z zakresu historii sztuki</w:t>
            </w:r>
            <w:r>
              <w:t xml:space="preserve"> od antyku do współczesności</w:t>
            </w:r>
          </w:p>
        </w:tc>
      </w:tr>
    </w:tbl>
    <w:p w14:paraId="457E4906" w14:textId="77777777" w:rsidR="004F73CF" w:rsidRDefault="004F73CF" w:rsidP="004F73CF">
      <w:pPr>
        <w:spacing w:after="0"/>
      </w:pPr>
    </w:p>
    <w:p w14:paraId="457E4907" w14:textId="77777777" w:rsidR="008215CC" w:rsidRDefault="008215CC" w:rsidP="008215CC">
      <w:pPr>
        <w:spacing w:after="0"/>
      </w:pPr>
    </w:p>
    <w:p w14:paraId="457E4908" w14:textId="77777777" w:rsidR="004F73CF" w:rsidRPr="00556FCA" w:rsidRDefault="004F73CF" w:rsidP="004F73CF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="001051F5" w:rsidRPr="00556FCA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73CF" w14:paraId="457E490A" w14:textId="77777777" w:rsidTr="00981268">
        <w:tc>
          <w:tcPr>
            <w:tcW w:w="9062" w:type="dxa"/>
          </w:tcPr>
          <w:p w14:paraId="457E4909" w14:textId="5115D8BF" w:rsidR="004F73CF" w:rsidRDefault="005E1EF3" w:rsidP="00DD3618">
            <w:r>
              <w:t xml:space="preserve">C1. </w:t>
            </w:r>
            <w:r w:rsidR="009A4334" w:rsidRPr="009A4334">
              <w:t>Rozwijanie praktycznych umiejętności tłumaczenia tekstów z zakresu historii sztuki z języka angielskiego na polski i odwrotnie.</w:t>
            </w:r>
          </w:p>
        </w:tc>
      </w:tr>
      <w:tr w:rsidR="004F73CF" w14:paraId="457E490E" w14:textId="77777777" w:rsidTr="00981268">
        <w:tc>
          <w:tcPr>
            <w:tcW w:w="9062" w:type="dxa"/>
          </w:tcPr>
          <w:p w14:paraId="457E490D" w14:textId="48EA3E5D" w:rsidR="004F73CF" w:rsidRDefault="009A4334" w:rsidP="004F73CF">
            <w:r w:rsidRPr="009A4334">
              <w:t xml:space="preserve">C2. Poszerzanie </w:t>
            </w:r>
            <w:r>
              <w:t xml:space="preserve">i pogłębianie </w:t>
            </w:r>
            <w:r w:rsidRPr="009A4334">
              <w:t>znajomości fachowej terminologii</w:t>
            </w:r>
            <w:r>
              <w:t xml:space="preserve"> z zakresu historii sztuki</w:t>
            </w:r>
            <w:r w:rsidRPr="009A4334">
              <w:t>.</w:t>
            </w:r>
          </w:p>
        </w:tc>
      </w:tr>
      <w:tr w:rsidR="009A4334" w14:paraId="6C2A78AA" w14:textId="77777777" w:rsidTr="00981268">
        <w:tc>
          <w:tcPr>
            <w:tcW w:w="9062" w:type="dxa"/>
          </w:tcPr>
          <w:p w14:paraId="40613491" w14:textId="23FDE1BB" w:rsidR="009A4334" w:rsidRPr="009A4334" w:rsidRDefault="009A4334" w:rsidP="004F73CF">
            <w:r>
              <w:t xml:space="preserve">C3. </w:t>
            </w:r>
            <w:r w:rsidRPr="009A4334">
              <w:t>Kształtowanie świadomości językowej oraz doskonalenie precyzji w przekładzie specjalistycznych</w:t>
            </w:r>
            <w:r>
              <w:t xml:space="preserve"> </w:t>
            </w:r>
            <w:r w:rsidRPr="009A4334">
              <w:t xml:space="preserve">tekstów </w:t>
            </w:r>
            <w:r>
              <w:t>w stylu akademickim i publicystycznym.</w:t>
            </w:r>
          </w:p>
        </w:tc>
      </w:tr>
    </w:tbl>
    <w:p w14:paraId="457E4910" w14:textId="1D9E3E42" w:rsidR="003C473D" w:rsidRDefault="003C473D"/>
    <w:p w14:paraId="457E4911" w14:textId="77777777" w:rsidR="004F73CF" w:rsidRDefault="004F73CF" w:rsidP="004F73CF">
      <w:pPr>
        <w:spacing w:after="0"/>
      </w:pPr>
    </w:p>
    <w:p w14:paraId="457E4912" w14:textId="77777777" w:rsidR="004F73CF" w:rsidRPr="00556FCA" w:rsidRDefault="004F73CF" w:rsidP="001051F5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4"/>
        <w:gridCol w:w="5831"/>
        <w:gridCol w:w="2137"/>
      </w:tblGrid>
      <w:tr w:rsidR="004F73CF" w14:paraId="457E4916" w14:textId="77777777" w:rsidTr="00E026B9">
        <w:tc>
          <w:tcPr>
            <w:tcW w:w="1094" w:type="dxa"/>
            <w:vAlign w:val="center"/>
          </w:tcPr>
          <w:p w14:paraId="457E4913" w14:textId="77777777" w:rsidR="004F73CF" w:rsidRDefault="004F73CF" w:rsidP="00556FCA">
            <w:pPr>
              <w:jc w:val="center"/>
            </w:pPr>
            <w:r>
              <w:t>Symbol</w:t>
            </w:r>
          </w:p>
        </w:tc>
        <w:tc>
          <w:tcPr>
            <w:tcW w:w="5831" w:type="dxa"/>
            <w:vAlign w:val="center"/>
          </w:tcPr>
          <w:p w14:paraId="457E4914" w14:textId="77777777" w:rsidR="004F73CF" w:rsidRDefault="004F73CF" w:rsidP="00556FCA">
            <w:pPr>
              <w:jc w:val="center"/>
            </w:pPr>
            <w:r>
              <w:t>Opis efektu przedmiotowego</w:t>
            </w:r>
          </w:p>
        </w:tc>
        <w:tc>
          <w:tcPr>
            <w:tcW w:w="2137" w:type="dxa"/>
            <w:vAlign w:val="center"/>
          </w:tcPr>
          <w:p w14:paraId="457E4915" w14:textId="77777777" w:rsidR="004F73CF" w:rsidRDefault="004F73CF" w:rsidP="00556FCA">
            <w:pPr>
              <w:jc w:val="center"/>
            </w:pPr>
            <w:r>
              <w:t>Odniesienie do efektu kierunkowego</w:t>
            </w:r>
          </w:p>
        </w:tc>
      </w:tr>
      <w:tr w:rsidR="004F73CF" w14:paraId="457E4926" w14:textId="77777777" w:rsidTr="00E026B9">
        <w:tc>
          <w:tcPr>
            <w:tcW w:w="9062" w:type="dxa"/>
            <w:gridSpan w:val="3"/>
          </w:tcPr>
          <w:p w14:paraId="457E4925" w14:textId="77777777" w:rsidR="004F73CF" w:rsidRDefault="004F73CF" w:rsidP="004F73CF">
            <w:pPr>
              <w:jc w:val="center"/>
            </w:pPr>
            <w:r>
              <w:t>UMIEJĘTNOŚCI</w:t>
            </w:r>
          </w:p>
        </w:tc>
      </w:tr>
      <w:tr w:rsidR="004F73CF" w14:paraId="457E4932" w14:textId="77777777" w:rsidTr="00E026B9">
        <w:tc>
          <w:tcPr>
            <w:tcW w:w="1094" w:type="dxa"/>
          </w:tcPr>
          <w:p w14:paraId="457E492F" w14:textId="2BF43B49" w:rsidR="004F73CF" w:rsidRDefault="00606B67" w:rsidP="004F73CF">
            <w:r>
              <w:t>U_01</w:t>
            </w:r>
          </w:p>
        </w:tc>
        <w:tc>
          <w:tcPr>
            <w:tcW w:w="5831" w:type="dxa"/>
          </w:tcPr>
          <w:p w14:paraId="457E4930" w14:textId="635140F9" w:rsidR="004F73CF" w:rsidRDefault="009A4334" w:rsidP="004F73CF">
            <w:r w:rsidRPr="009A4334">
              <w:t xml:space="preserve">Student </w:t>
            </w:r>
            <w:r w:rsidR="00B32655">
              <w:t>tłumaczy</w:t>
            </w:r>
            <w:r w:rsidRPr="009A4334">
              <w:t xml:space="preserve"> tekst naukowy lub popularnonaukowy z zakresu historii sztuki</w:t>
            </w:r>
            <w:r>
              <w:t xml:space="preserve"> z angielskiego na </w:t>
            </w:r>
            <w:r w:rsidR="000F327D">
              <w:t>polski</w:t>
            </w:r>
            <w:r w:rsidR="00B32655">
              <w:t xml:space="preserve">, z zastosowaniem specjalistycznej terminologii i zachowaniem </w:t>
            </w:r>
            <w:r w:rsidR="00DB3F86">
              <w:t>poprawności</w:t>
            </w:r>
            <w:r w:rsidR="00B32655">
              <w:t xml:space="preserve"> </w:t>
            </w:r>
            <w:r w:rsidR="00E37F22">
              <w:t>językowej</w:t>
            </w:r>
            <w:r w:rsidR="0005591E">
              <w:t>, uzasadnia zastosowane rozwiązania translatorskie</w:t>
            </w:r>
            <w:r>
              <w:t xml:space="preserve">. </w:t>
            </w:r>
          </w:p>
        </w:tc>
        <w:tc>
          <w:tcPr>
            <w:tcW w:w="2137" w:type="dxa"/>
          </w:tcPr>
          <w:p w14:paraId="457E4931" w14:textId="643A83D3" w:rsidR="004F73CF" w:rsidRDefault="00606B67" w:rsidP="004F73CF">
            <w:r>
              <w:t>K_U06</w:t>
            </w:r>
          </w:p>
        </w:tc>
      </w:tr>
      <w:tr w:rsidR="004F73CF" w14:paraId="457E4934" w14:textId="77777777" w:rsidTr="00E026B9">
        <w:tc>
          <w:tcPr>
            <w:tcW w:w="9062" w:type="dxa"/>
            <w:gridSpan w:val="3"/>
          </w:tcPr>
          <w:p w14:paraId="457E4933" w14:textId="77777777" w:rsidR="004F73CF" w:rsidRDefault="004F73CF" w:rsidP="004F73CF">
            <w:pPr>
              <w:jc w:val="center"/>
            </w:pPr>
            <w:r>
              <w:t>KOMPETENCJE SPOŁECZNE</w:t>
            </w:r>
          </w:p>
        </w:tc>
      </w:tr>
      <w:tr w:rsidR="004F73CF" w14:paraId="457E4938" w14:textId="77777777" w:rsidTr="00E026B9">
        <w:tc>
          <w:tcPr>
            <w:tcW w:w="1094" w:type="dxa"/>
          </w:tcPr>
          <w:p w14:paraId="457E4935" w14:textId="2B8DF9EB" w:rsidR="004F73CF" w:rsidRDefault="00B23D0E" w:rsidP="004F73CF">
            <w:r>
              <w:t>K_</w:t>
            </w:r>
            <w:r w:rsidR="00524CF2">
              <w:t>01</w:t>
            </w:r>
          </w:p>
        </w:tc>
        <w:tc>
          <w:tcPr>
            <w:tcW w:w="5831" w:type="dxa"/>
          </w:tcPr>
          <w:p w14:paraId="457E4936" w14:textId="5E4189AB" w:rsidR="004F73CF" w:rsidRDefault="0096368C" w:rsidP="004F73CF">
            <w:r w:rsidRPr="0096368C">
              <w:t>Student jest gotów do samodzielnej oceny poprawności tłumaczenia i przyjmowania konstruktywnej krytyki w celu doskonalenia kompetencji językowych.</w:t>
            </w:r>
          </w:p>
        </w:tc>
        <w:tc>
          <w:tcPr>
            <w:tcW w:w="2137" w:type="dxa"/>
          </w:tcPr>
          <w:p w14:paraId="457E4937" w14:textId="70F5D070" w:rsidR="004F73CF" w:rsidRDefault="00524CF2" w:rsidP="004F73CF">
            <w:r>
              <w:t>K_K01</w:t>
            </w:r>
          </w:p>
        </w:tc>
      </w:tr>
    </w:tbl>
    <w:p w14:paraId="457E4941" w14:textId="77777777" w:rsidR="003C473D" w:rsidRDefault="003C473D" w:rsidP="003C473D">
      <w:pPr>
        <w:pStyle w:val="Akapitzlist"/>
        <w:ind w:left="1080"/>
        <w:rPr>
          <w:b/>
        </w:rPr>
      </w:pPr>
    </w:p>
    <w:p w14:paraId="457E4942" w14:textId="77777777" w:rsidR="00FC6CE1" w:rsidRPr="00583DB9" w:rsidRDefault="00FC6CE1" w:rsidP="00583DB9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6CE1" w:rsidRPr="001D3780" w14:paraId="457E4944" w14:textId="77777777" w:rsidTr="00FC6CE1">
        <w:tc>
          <w:tcPr>
            <w:tcW w:w="9212" w:type="dxa"/>
          </w:tcPr>
          <w:p w14:paraId="51891C81" w14:textId="5323BB6E" w:rsidR="009A4334" w:rsidRPr="009A4334" w:rsidRDefault="009A4334" w:rsidP="009A4334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9A4334">
              <w:rPr>
                <w:bCs/>
              </w:rPr>
              <w:t>Wprowadzenie do przekładu tekstów specjalistycznych – strategie</w:t>
            </w:r>
            <w:r>
              <w:rPr>
                <w:bCs/>
              </w:rPr>
              <w:t>,</w:t>
            </w:r>
            <w:r w:rsidRPr="009A4334">
              <w:rPr>
                <w:bCs/>
              </w:rPr>
              <w:t xml:space="preserve"> techniki</w:t>
            </w:r>
            <w:r>
              <w:rPr>
                <w:bCs/>
              </w:rPr>
              <w:t>, narzędzia</w:t>
            </w:r>
          </w:p>
          <w:p w14:paraId="5AE1E552" w14:textId="77777777" w:rsidR="00397C94" w:rsidRPr="009A4334" w:rsidRDefault="00397C94" w:rsidP="00397C94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P</w:t>
            </w:r>
            <w:r w:rsidRPr="009A4334">
              <w:rPr>
                <w:bCs/>
              </w:rPr>
              <w:t xml:space="preserve">roblemy i pułapki w tłumaczeniu </w:t>
            </w:r>
            <w:r>
              <w:rPr>
                <w:bCs/>
              </w:rPr>
              <w:t>tekstów o sztuce</w:t>
            </w:r>
          </w:p>
          <w:p w14:paraId="100C7705" w14:textId="30F7C51D" w:rsidR="009A4334" w:rsidRPr="009A4334" w:rsidRDefault="009A4334" w:rsidP="009A4334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9A4334">
              <w:rPr>
                <w:bCs/>
              </w:rPr>
              <w:t xml:space="preserve">Analiza i tłumaczenie fragmentów </w:t>
            </w:r>
            <w:r>
              <w:rPr>
                <w:bCs/>
              </w:rPr>
              <w:t>publikacji</w:t>
            </w:r>
            <w:r w:rsidRPr="009A4334">
              <w:rPr>
                <w:bCs/>
              </w:rPr>
              <w:t xml:space="preserve"> naukowych</w:t>
            </w:r>
            <w:r>
              <w:rPr>
                <w:bCs/>
              </w:rPr>
              <w:t xml:space="preserve"> i popularnonaukowych</w:t>
            </w:r>
            <w:r w:rsidR="00397C94">
              <w:rPr>
                <w:bCs/>
              </w:rPr>
              <w:t xml:space="preserve"> o sztuce</w:t>
            </w:r>
          </w:p>
          <w:p w14:paraId="00493A36" w14:textId="0E0D6E80" w:rsidR="009A4334" w:rsidRPr="009A4334" w:rsidRDefault="009A4334" w:rsidP="009A4334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9A4334">
              <w:rPr>
                <w:bCs/>
              </w:rPr>
              <w:t>Konsultacje i praca nad samodzielnym przekładem</w:t>
            </w:r>
          </w:p>
          <w:p w14:paraId="457E4943" w14:textId="23EB01FD" w:rsidR="00905DB2" w:rsidRPr="005214CC" w:rsidRDefault="009A4334" w:rsidP="00606B67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9A4334">
              <w:rPr>
                <w:bCs/>
              </w:rPr>
              <w:t>Omówienie i redakcja własnych tłumaczeń</w:t>
            </w:r>
          </w:p>
        </w:tc>
      </w:tr>
    </w:tbl>
    <w:p w14:paraId="457E4945" w14:textId="77777777" w:rsidR="00FC6CE1" w:rsidRPr="001D3780" w:rsidRDefault="00FC6CE1" w:rsidP="00FC6CE1">
      <w:pPr>
        <w:rPr>
          <w:bCs/>
        </w:rPr>
      </w:pPr>
    </w:p>
    <w:p w14:paraId="457E4946" w14:textId="77777777" w:rsidR="004F73CF" w:rsidRDefault="00E43C97" w:rsidP="008E401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="008E4017" w:rsidRP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="008E4017" w:rsidRP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3"/>
        <w:gridCol w:w="2656"/>
        <w:gridCol w:w="2773"/>
        <w:gridCol w:w="2540"/>
      </w:tblGrid>
      <w:tr w:rsidR="00450FA6" w14:paraId="457E494E" w14:textId="77777777" w:rsidTr="002D4A13">
        <w:tc>
          <w:tcPr>
            <w:tcW w:w="1093" w:type="dxa"/>
            <w:vAlign w:val="center"/>
          </w:tcPr>
          <w:p w14:paraId="457E4947" w14:textId="77777777" w:rsidR="00450FA6" w:rsidRDefault="00450FA6" w:rsidP="00450FA6">
            <w:pPr>
              <w:jc w:val="center"/>
            </w:pPr>
            <w:r>
              <w:t>Symbol efektu</w:t>
            </w:r>
          </w:p>
        </w:tc>
        <w:tc>
          <w:tcPr>
            <w:tcW w:w="2656" w:type="dxa"/>
            <w:vAlign w:val="center"/>
          </w:tcPr>
          <w:p w14:paraId="457E4948" w14:textId="77777777" w:rsidR="00450FA6" w:rsidRDefault="00450FA6" w:rsidP="00450FA6">
            <w:pPr>
              <w:jc w:val="center"/>
            </w:pPr>
            <w:r>
              <w:t>Metody dydaktyczne</w:t>
            </w:r>
          </w:p>
          <w:p w14:paraId="457E4949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73" w:type="dxa"/>
            <w:vAlign w:val="center"/>
          </w:tcPr>
          <w:p w14:paraId="457E494A" w14:textId="77777777" w:rsidR="00450FA6" w:rsidRDefault="00450FA6" w:rsidP="00450FA6">
            <w:pPr>
              <w:jc w:val="center"/>
            </w:pPr>
            <w:r>
              <w:t>Metody weryfikacji</w:t>
            </w:r>
          </w:p>
          <w:p w14:paraId="457E494B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0" w:type="dxa"/>
            <w:vAlign w:val="center"/>
          </w:tcPr>
          <w:p w14:paraId="457E494C" w14:textId="77777777" w:rsidR="00450FA6" w:rsidRDefault="00450FA6" w:rsidP="00450FA6">
            <w:pPr>
              <w:jc w:val="center"/>
            </w:pPr>
            <w:r>
              <w:t>Sposoby dokumentacji</w:t>
            </w:r>
          </w:p>
          <w:p w14:paraId="457E494D" w14:textId="77777777" w:rsidR="00450FA6" w:rsidRDefault="00450FA6" w:rsidP="00450FA6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w:rsidR="002D4A13" w14:paraId="457E495A" w14:textId="77777777" w:rsidTr="002D4A13">
        <w:tc>
          <w:tcPr>
            <w:tcW w:w="1093" w:type="dxa"/>
          </w:tcPr>
          <w:p w14:paraId="457E4956" w14:textId="04083FB0" w:rsidR="002D4A13" w:rsidRDefault="002D4A13" w:rsidP="002D4A13"/>
        </w:tc>
        <w:tc>
          <w:tcPr>
            <w:tcW w:w="2656" w:type="dxa"/>
          </w:tcPr>
          <w:p w14:paraId="457E4957" w14:textId="7D8575E1" w:rsidR="002D4A13" w:rsidRDefault="002D4A13" w:rsidP="002D4A13"/>
        </w:tc>
        <w:tc>
          <w:tcPr>
            <w:tcW w:w="2773" w:type="dxa"/>
          </w:tcPr>
          <w:p w14:paraId="457E4958" w14:textId="68681F4B" w:rsidR="002D4A13" w:rsidRDefault="002D4A13" w:rsidP="002D4A13"/>
        </w:tc>
        <w:tc>
          <w:tcPr>
            <w:tcW w:w="2540" w:type="dxa"/>
          </w:tcPr>
          <w:p w14:paraId="457E4959" w14:textId="4B7FFBA8" w:rsidR="002D4A13" w:rsidRDefault="002D4A13" w:rsidP="002D4A13"/>
        </w:tc>
      </w:tr>
      <w:tr w:rsidR="002D4A13" w14:paraId="457E4961" w14:textId="77777777" w:rsidTr="002D4A13">
        <w:tc>
          <w:tcPr>
            <w:tcW w:w="9062" w:type="dxa"/>
            <w:gridSpan w:val="4"/>
            <w:vAlign w:val="center"/>
          </w:tcPr>
          <w:p w14:paraId="457E4960" w14:textId="77777777" w:rsidR="002D4A13" w:rsidRDefault="002D4A13" w:rsidP="002D4A13">
            <w:pPr>
              <w:jc w:val="center"/>
            </w:pPr>
            <w:r>
              <w:t>UMIEJĘTNOŚCI</w:t>
            </w:r>
          </w:p>
        </w:tc>
      </w:tr>
      <w:tr w:rsidR="002D4A13" w14:paraId="457E496B" w14:textId="77777777" w:rsidTr="002D4A13">
        <w:tc>
          <w:tcPr>
            <w:tcW w:w="1093" w:type="dxa"/>
          </w:tcPr>
          <w:p w14:paraId="457E4967" w14:textId="30D8C280" w:rsidR="002D4A13" w:rsidRDefault="001046B0" w:rsidP="002D4A13">
            <w:r>
              <w:t>U_01</w:t>
            </w:r>
          </w:p>
        </w:tc>
        <w:tc>
          <w:tcPr>
            <w:tcW w:w="2656" w:type="dxa"/>
          </w:tcPr>
          <w:p w14:paraId="457E4968" w14:textId="5A90A760" w:rsidR="002D4A13" w:rsidRDefault="00397C94" w:rsidP="002D4A13">
            <w:r>
              <w:t>praca z tekstem</w:t>
            </w:r>
            <w:r w:rsidR="000D745E">
              <w:t xml:space="preserve"> – </w:t>
            </w:r>
            <w:r w:rsidR="001046B0">
              <w:t xml:space="preserve">wspólnie z grupą </w:t>
            </w:r>
            <w:r w:rsidR="000D745E">
              <w:t>podczas zajęć i samodzielnie</w:t>
            </w:r>
            <w:r w:rsidR="001046B0">
              <w:t xml:space="preserve"> w domu</w:t>
            </w:r>
            <w:r>
              <w:t>, dyskusja</w:t>
            </w:r>
            <w:r w:rsidR="00B9195D">
              <w:t xml:space="preserve"> nad przekładem</w:t>
            </w:r>
          </w:p>
        </w:tc>
        <w:tc>
          <w:tcPr>
            <w:tcW w:w="2773" w:type="dxa"/>
          </w:tcPr>
          <w:p w14:paraId="09D8D307" w14:textId="6BF0D60C" w:rsidR="00397C94" w:rsidRDefault="00397C94" w:rsidP="002D4A13">
            <w:r>
              <w:t xml:space="preserve">wypowiedzi ustne i pisemne podczas zajęć, </w:t>
            </w:r>
          </w:p>
          <w:p w14:paraId="457E4969" w14:textId="69394765" w:rsidR="002D4A13" w:rsidRDefault="00397C94" w:rsidP="002D4A13">
            <w:r>
              <w:t xml:space="preserve">samodzielne przygotowanie </w:t>
            </w:r>
            <w:r w:rsidRPr="00397C94">
              <w:t xml:space="preserve"> tłumaczenia </w:t>
            </w:r>
          </w:p>
        </w:tc>
        <w:tc>
          <w:tcPr>
            <w:tcW w:w="2540" w:type="dxa"/>
          </w:tcPr>
          <w:p w14:paraId="457E496A" w14:textId="5992EB7A" w:rsidR="002D4A13" w:rsidRDefault="00397C94" w:rsidP="002D4A13">
            <w:r>
              <w:t>z</w:t>
            </w:r>
            <w:r w:rsidRPr="00DE17BB">
              <w:t>apis w dzienniku ocen (ocena lub plus/minus)</w:t>
            </w:r>
            <w:r>
              <w:t>; ocenione tłumaczenie przygotowane przez studenta</w:t>
            </w:r>
          </w:p>
        </w:tc>
      </w:tr>
      <w:tr w:rsidR="002D4A13" w14:paraId="457E4977" w14:textId="77777777" w:rsidTr="002D4A13">
        <w:tc>
          <w:tcPr>
            <w:tcW w:w="1093" w:type="dxa"/>
          </w:tcPr>
          <w:p w14:paraId="457E4973" w14:textId="7C501E5D" w:rsidR="002D4A13" w:rsidRDefault="002D4A13" w:rsidP="002D4A13"/>
        </w:tc>
        <w:tc>
          <w:tcPr>
            <w:tcW w:w="2656" w:type="dxa"/>
          </w:tcPr>
          <w:p w14:paraId="457E4974" w14:textId="0138D500" w:rsidR="009A3D44" w:rsidRDefault="009A3D44" w:rsidP="002D4A13"/>
        </w:tc>
        <w:tc>
          <w:tcPr>
            <w:tcW w:w="2773" w:type="dxa"/>
          </w:tcPr>
          <w:p w14:paraId="457E4975" w14:textId="28A9CCED" w:rsidR="002D4A13" w:rsidRDefault="002D4A13" w:rsidP="002D4A13"/>
        </w:tc>
        <w:tc>
          <w:tcPr>
            <w:tcW w:w="2540" w:type="dxa"/>
          </w:tcPr>
          <w:p w14:paraId="457E4976" w14:textId="152757C6" w:rsidR="002D4A13" w:rsidRDefault="002D4A13" w:rsidP="002D4A13"/>
        </w:tc>
      </w:tr>
    </w:tbl>
    <w:p w14:paraId="457E4982" w14:textId="77777777" w:rsidR="00C961A5" w:rsidRDefault="00C961A5" w:rsidP="004E2DB4">
      <w:pPr>
        <w:spacing w:after="0"/>
      </w:pPr>
    </w:p>
    <w:p w14:paraId="457E4983" w14:textId="77777777" w:rsidR="003C473D" w:rsidRDefault="003C473D" w:rsidP="003C473D">
      <w:pPr>
        <w:pStyle w:val="Akapitzlist"/>
        <w:ind w:left="1080"/>
        <w:rPr>
          <w:b/>
        </w:rPr>
      </w:pPr>
    </w:p>
    <w:p w14:paraId="457E4984" w14:textId="5AC72518" w:rsidR="00BD58F9" w:rsidRDefault="00BD58F9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</w:t>
      </w:r>
    </w:p>
    <w:p w14:paraId="69B684AF" w14:textId="678C8C30" w:rsidR="000E179A" w:rsidRDefault="000E179A" w:rsidP="001D3780">
      <w:pPr>
        <w:rPr>
          <w:bCs/>
        </w:rPr>
      </w:pPr>
      <w:r w:rsidRPr="000E179A">
        <w:rPr>
          <w:bCs/>
        </w:rPr>
        <w:t xml:space="preserve">Warunkiem uzyskania zaliczenia jest </w:t>
      </w:r>
      <w:r w:rsidR="000D745E">
        <w:rPr>
          <w:bCs/>
        </w:rPr>
        <w:t>obecność na</w:t>
      </w:r>
      <w:r w:rsidR="00606B67">
        <w:rPr>
          <w:bCs/>
        </w:rPr>
        <w:t xml:space="preserve"> zajęciach</w:t>
      </w:r>
      <w:r w:rsidR="00606B67" w:rsidRPr="000E179A">
        <w:rPr>
          <w:bCs/>
        </w:rPr>
        <w:t xml:space="preserve"> </w:t>
      </w:r>
      <w:r>
        <w:rPr>
          <w:bCs/>
        </w:rPr>
        <w:t>(dopuszczalne</w:t>
      </w:r>
      <w:r w:rsidRPr="000E179A">
        <w:rPr>
          <w:bCs/>
        </w:rPr>
        <w:t xml:space="preserve"> są 2 nieusprawiedliwione nieobecności</w:t>
      </w:r>
      <w:r w:rsidR="00656DB8">
        <w:rPr>
          <w:bCs/>
        </w:rPr>
        <w:t xml:space="preserve"> </w:t>
      </w:r>
      <w:r w:rsidR="00656DB8">
        <w:rPr>
          <w:rFonts w:ascii="Calibri" w:hAnsi="Calibri" w:cs="Calibri"/>
        </w:rPr>
        <w:t>– w przypadku większej liczby nieobecności nieusprawiedliwionych konieczne jest indywidualne zaliczenie materiału z opuszczonych zajęć</w:t>
      </w:r>
      <w:r>
        <w:rPr>
          <w:bCs/>
        </w:rPr>
        <w:t>)</w:t>
      </w:r>
      <w:r w:rsidR="000D745E">
        <w:rPr>
          <w:bCs/>
        </w:rPr>
        <w:t>, wykonywanie ćwiczeń i uczestniczenie w dyskusjach podczas zajęć</w:t>
      </w:r>
      <w:r w:rsidR="00F66437">
        <w:rPr>
          <w:bCs/>
        </w:rPr>
        <w:t xml:space="preserve"> (40% oceny końcowej), a także</w:t>
      </w:r>
      <w:r>
        <w:rPr>
          <w:bCs/>
        </w:rPr>
        <w:t xml:space="preserve"> </w:t>
      </w:r>
      <w:r w:rsidR="00606B67">
        <w:rPr>
          <w:bCs/>
        </w:rPr>
        <w:t>pozytywna ocena z przetłumaczonego samodzielnie tekstu</w:t>
      </w:r>
      <w:r w:rsidR="00F66437">
        <w:rPr>
          <w:bCs/>
        </w:rPr>
        <w:t xml:space="preserve"> (60% oceny końcowej)</w:t>
      </w:r>
      <w:r w:rsidR="00606B67">
        <w:rPr>
          <w:bCs/>
        </w:rPr>
        <w:t xml:space="preserve">. </w:t>
      </w:r>
    </w:p>
    <w:p w14:paraId="269D7EBE" w14:textId="2F3B6256" w:rsidR="001D3780" w:rsidRPr="001D3780" w:rsidRDefault="000E179A" w:rsidP="001D3780">
      <w:pPr>
        <w:rPr>
          <w:bCs/>
        </w:rPr>
      </w:pPr>
      <w:r>
        <w:rPr>
          <w:bCs/>
        </w:rPr>
        <w:t>O</w:t>
      </w:r>
      <w:r w:rsidR="001D3780" w:rsidRPr="001D3780">
        <w:rPr>
          <w:bCs/>
        </w:rPr>
        <w:t xml:space="preserve">cena </w:t>
      </w:r>
      <w:r>
        <w:rPr>
          <w:bCs/>
        </w:rPr>
        <w:t>bardzo dobra:</w:t>
      </w:r>
      <w:r w:rsidR="001D3780" w:rsidRPr="001D3780">
        <w:rPr>
          <w:bCs/>
        </w:rPr>
        <w:t xml:space="preserve"> </w:t>
      </w:r>
      <w:r w:rsidR="000D745E" w:rsidRPr="000D745E">
        <w:rPr>
          <w:bCs/>
        </w:rPr>
        <w:t xml:space="preserve">Student regularnie uczestniczy w zajęciach i wykazuje dużą aktywność (dzieli się refleksjami, angażuje się w ćwiczenia). </w:t>
      </w:r>
      <w:r w:rsidR="00CC25A1">
        <w:rPr>
          <w:bCs/>
        </w:rPr>
        <w:t>T</w:t>
      </w:r>
      <w:r w:rsidR="000D745E" w:rsidRPr="000D745E">
        <w:rPr>
          <w:bCs/>
        </w:rPr>
        <w:t>łumaczeni</w:t>
      </w:r>
      <w:r w:rsidR="00CC25A1">
        <w:rPr>
          <w:bCs/>
        </w:rPr>
        <w:t>a</w:t>
      </w:r>
      <w:r w:rsidR="000D745E">
        <w:rPr>
          <w:bCs/>
        </w:rPr>
        <w:t xml:space="preserve"> </w:t>
      </w:r>
      <w:r w:rsidR="00CC25A1">
        <w:rPr>
          <w:bCs/>
        </w:rPr>
        <w:t xml:space="preserve">(na zajęciach i na zaliczenie końcowe) </w:t>
      </w:r>
      <w:r w:rsidR="001046B0">
        <w:rPr>
          <w:bCs/>
        </w:rPr>
        <w:t>nie zawiera</w:t>
      </w:r>
      <w:r w:rsidR="00CC25A1">
        <w:rPr>
          <w:bCs/>
        </w:rPr>
        <w:t>ją</w:t>
      </w:r>
      <w:r w:rsidR="001046B0">
        <w:rPr>
          <w:bCs/>
        </w:rPr>
        <w:t xml:space="preserve"> błędów językowych</w:t>
      </w:r>
      <w:r w:rsidR="000D745E">
        <w:rPr>
          <w:bCs/>
        </w:rPr>
        <w:t xml:space="preserve">, </w:t>
      </w:r>
      <w:r w:rsidR="00CC25A1">
        <w:rPr>
          <w:bCs/>
        </w:rPr>
        <w:t>są</w:t>
      </w:r>
      <w:r w:rsidR="001046B0">
        <w:rPr>
          <w:bCs/>
        </w:rPr>
        <w:t xml:space="preserve"> </w:t>
      </w:r>
      <w:r w:rsidR="000D745E">
        <w:rPr>
          <w:bCs/>
        </w:rPr>
        <w:t xml:space="preserve">spójne stylistycznie, </w:t>
      </w:r>
      <w:r w:rsidR="00CC25A1">
        <w:rPr>
          <w:bCs/>
        </w:rPr>
        <w:t xml:space="preserve">student </w:t>
      </w:r>
      <w:r w:rsidR="000D745E">
        <w:rPr>
          <w:bCs/>
        </w:rPr>
        <w:t>trafnie wykorzystuj</w:t>
      </w:r>
      <w:r w:rsidR="00CC25A1">
        <w:rPr>
          <w:bCs/>
        </w:rPr>
        <w:t>e</w:t>
      </w:r>
      <w:r w:rsidR="000D745E">
        <w:rPr>
          <w:bCs/>
        </w:rPr>
        <w:t xml:space="preserve"> fachową terminologię</w:t>
      </w:r>
      <w:r w:rsidR="00CC25A1">
        <w:rPr>
          <w:bCs/>
        </w:rPr>
        <w:t>,</w:t>
      </w:r>
      <w:r w:rsidR="000D745E" w:rsidRPr="000D745E">
        <w:rPr>
          <w:bCs/>
        </w:rPr>
        <w:t xml:space="preserve"> potrafi uzasadnić swoje decyzje translatorskie</w:t>
      </w:r>
      <w:r w:rsidR="000D745E">
        <w:rPr>
          <w:bCs/>
        </w:rPr>
        <w:t>.</w:t>
      </w:r>
    </w:p>
    <w:p w14:paraId="32F6DFE2" w14:textId="6F4A84E8" w:rsidR="001D3780" w:rsidRPr="001D3780" w:rsidRDefault="000E179A" w:rsidP="001D3780">
      <w:pPr>
        <w:rPr>
          <w:bCs/>
        </w:rPr>
      </w:pPr>
      <w:r>
        <w:rPr>
          <w:bCs/>
        </w:rPr>
        <w:t>O</w:t>
      </w:r>
      <w:r w:rsidR="001D3780" w:rsidRPr="001D3780">
        <w:rPr>
          <w:bCs/>
        </w:rPr>
        <w:t xml:space="preserve">cena </w:t>
      </w:r>
      <w:r>
        <w:rPr>
          <w:bCs/>
        </w:rPr>
        <w:t>dobra:</w:t>
      </w:r>
      <w:r w:rsidR="001D3780" w:rsidRPr="001D3780">
        <w:rPr>
          <w:bCs/>
        </w:rPr>
        <w:t xml:space="preserve"> </w:t>
      </w:r>
      <w:r w:rsidR="000D745E" w:rsidRPr="000D745E">
        <w:rPr>
          <w:bCs/>
        </w:rPr>
        <w:t>Student uczestniczy w zajęciac</w:t>
      </w:r>
      <w:r w:rsidR="001046B0">
        <w:rPr>
          <w:bCs/>
        </w:rPr>
        <w:t>h, ale czasami nie angażuje się w pełni w ćwiczenia i dyskusje</w:t>
      </w:r>
      <w:r w:rsidR="000D745E" w:rsidRPr="000D745E">
        <w:rPr>
          <w:bCs/>
        </w:rPr>
        <w:t>. Tłumaczeni</w:t>
      </w:r>
      <w:r w:rsidR="00CC25A1">
        <w:rPr>
          <w:bCs/>
        </w:rPr>
        <w:t>a</w:t>
      </w:r>
      <w:r w:rsidR="000D745E" w:rsidRPr="000D745E">
        <w:rPr>
          <w:bCs/>
        </w:rPr>
        <w:t xml:space="preserve"> </w:t>
      </w:r>
      <w:r w:rsidR="00CC25A1">
        <w:rPr>
          <w:bCs/>
        </w:rPr>
        <w:t>są</w:t>
      </w:r>
      <w:r w:rsidR="000D745E" w:rsidRPr="000D745E">
        <w:rPr>
          <w:bCs/>
        </w:rPr>
        <w:t xml:space="preserve"> poprawne, z nielicznymi błędami stylistycznymi lub terminologicznymi, które nie wpływają istotnie na zrozumiałość tekstu.</w:t>
      </w:r>
    </w:p>
    <w:p w14:paraId="10FF8169" w14:textId="0BD6E771" w:rsidR="001D3780" w:rsidRPr="001D3780" w:rsidRDefault="000E179A" w:rsidP="001D3780">
      <w:pPr>
        <w:rPr>
          <w:bCs/>
        </w:rPr>
      </w:pPr>
      <w:r>
        <w:rPr>
          <w:bCs/>
        </w:rPr>
        <w:t>O</w:t>
      </w:r>
      <w:r w:rsidR="001D3780" w:rsidRPr="001D3780">
        <w:rPr>
          <w:bCs/>
        </w:rPr>
        <w:t xml:space="preserve">cena </w:t>
      </w:r>
      <w:r>
        <w:rPr>
          <w:bCs/>
        </w:rPr>
        <w:t>dostateczna:</w:t>
      </w:r>
      <w:r w:rsidR="001D3780" w:rsidRPr="001D3780">
        <w:rPr>
          <w:bCs/>
        </w:rPr>
        <w:t xml:space="preserve"> </w:t>
      </w:r>
      <w:r w:rsidR="000D745E" w:rsidRPr="000D745E">
        <w:rPr>
          <w:bCs/>
        </w:rPr>
        <w:t>Student uczestniczy w zaję</w:t>
      </w:r>
      <w:r w:rsidR="00CC25A1">
        <w:rPr>
          <w:bCs/>
        </w:rPr>
        <w:t>ciach</w:t>
      </w:r>
      <w:r w:rsidR="000D745E" w:rsidRPr="000D745E">
        <w:rPr>
          <w:bCs/>
        </w:rPr>
        <w:t xml:space="preserve">, ale </w:t>
      </w:r>
      <w:r w:rsidR="00CC25A1">
        <w:rPr>
          <w:bCs/>
        </w:rPr>
        <w:t>nie</w:t>
      </w:r>
      <w:r w:rsidR="000D745E" w:rsidRPr="000D745E">
        <w:rPr>
          <w:bCs/>
        </w:rPr>
        <w:t xml:space="preserve"> </w:t>
      </w:r>
      <w:r w:rsidR="00CC25A1">
        <w:rPr>
          <w:bCs/>
        </w:rPr>
        <w:t>angażuje się w ćwiczenia i dyskusje</w:t>
      </w:r>
      <w:r w:rsidR="000D745E" w:rsidRPr="000D745E">
        <w:rPr>
          <w:bCs/>
        </w:rPr>
        <w:t>. Tłumaczeni</w:t>
      </w:r>
      <w:r w:rsidR="00CC25A1">
        <w:rPr>
          <w:bCs/>
        </w:rPr>
        <w:t>a</w:t>
      </w:r>
      <w:r w:rsidR="000D745E" w:rsidRPr="000D745E">
        <w:rPr>
          <w:bCs/>
        </w:rPr>
        <w:t xml:space="preserve"> </w:t>
      </w:r>
      <w:r w:rsidR="00CC25A1">
        <w:rPr>
          <w:bCs/>
        </w:rPr>
        <w:t>są</w:t>
      </w:r>
      <w:r w:rsidR="000D745E" w:rsidRPr="000D745E">
        <w:rPr>
          <w:bCs/>
        </w:rPr>
        <w:t xml:space="preserve"> wykonane, ale zawiera</w:t>
      </w:r>
      <w:r w:rsidR="00CC25A1">
        <w:rPr>
          <w:bCs/>
        </w:rPr>
        <w:t>ją</w:t>
      </w:r>
      <w:r w:rsidR="000D745E" w:rsidRPr="000D745E">
        <w:rPr>
          <w:bCs/>
        </w:rPr>
        <w:t xml:space="preserve"> liczne </w:t>
      </w:r>
      <w:r w:rsidR="000D745E">
        <w:rPr>
          <w:bCs/>
        </w:rPr>
        <w:t>błędy</w:t>
      </w:r>
      <w:r w:rsidR="000D745E" w:rsidRPr="000D745E">
        <w:rPr>
          <w:bCs/>
        </w:rPr>
        <w:t xml:space="preserve"> językowe, </w:t>
      </w:r>
      <w:r w:rsidR="000D745E">
        <w:rPr>
          <w:bCs/>
        </w:rPr>
        <w:t>cechuj</w:t>
      </w:r>
      <w:r w:rsidR="00CC25A1">
        <w:rPr>
          <w:bCs/>
        </w:rPr>
        <w:t>ą</w:t>
      </w:r>
      <w:r w:rsidR="000D745E">
        <w:rPr>
          <w:bCs/>
        </w:rPr>
        <w:t xml:space="preserve"> się </w:t>
      </w:r>
      <w:r w:rsidR="000D745E" w:rsidRPr="000D745E">
        <w:rPr>
          <w:bCs/>
        </w:rPr>
        <w:t>nieprecyzyjn</w:t>
      </w:r>
      <w:r w:rsidR="000D745E">
        <w:rPr>
          <w:bCs/>
        </w:rPr>
        <w:t>ym</w:t>
      </w:r>
      <w:r w:rsidR="000D745E" w:rsidRPr="000D745E">
        <w:rPr>
          <w:bCs/>
        </w:rPr>
        <w:t xml:space="preserve"> użycie</w:t>
      </w:r>
      <w:r w:rsidR="000D745E">
        <w:rPr>
          <w:bCs/>
        </w:rPr>
        <w:t>m</w:t>
      </w:r>
      <w:r w:rsidR="000D745E" w:rsidRPr="000D745E">
        <w:rPr>
          <w:bCs/>
        </w:rPr>
        <w:t xml:space="preserve"> terminologii </w:t>
      </w:r>
      <w:r w:rsidR="000D745E">
        <w:rPr>
          <w:bCs/>
        </w:rPr>
        <w:t>i/lub</w:t>
      </w:r>
      <w:r w:rsidR="000D745E" w:rsidRPr="000D745E">
        <w:rPr>
          <w:bCs/>
        </w:rPr>
        <w:t xml:space="preserve"> brak</w:t>
      </w:r>
      <w:r w:rsidR="000D745E">
        <w:rPr>
          <w:bCs/>
        </w:rPr>
        <w:t>iem</w:t>
      </w:r>
      <w:r w:rsidR="000D745E" w:rsidRPr="000D745E">
        <w:rPr>
          <w:bCs/>
        </w:rPr>
        <w:t xml:space="preserve"> spójności stylistycznej.</w:t>
      </w:r>
    </w:p>
    <w:p w14:paraId="457E4986" w14:textId="2026BED9" w:rsidR="003C473D" w:rsidRDefault="000E179A" w:rsidP="001D3780">
      <w:pPr>
        <w:rPr>
          <w:b/>
        </w:rPr>
      </w:pPr>
      <w:r>
        <w:rPr>
          <w:bCs/>
        </w:rPr>
        <w:t>O</w:t>
      </w:r>
      <w:r w:rsidR="001D3780" w:rsidRPr="001D3780">
        <w:rPr>
          <w:bCs/>
        </w:rPr>
        <w:t xml:space="preserve">cena </w:t>
      </w:r>
      <w:r>
        <w:rPr>
          <w:bCs/>
        </w:rPr>
        <w:t>niedostateczna:</w:t>
      </w:r>
      <w:r w:rsidR="001D3780" w:rsidRPr="001D3780">
        <w:rPr>
          <w:bCs/>
        </w:rPr>
        <w:t xml:space="preserve"> </w:t>
      </w:r>
      <w:r w:rsidR="001046B0" w:rsidRPr="001046B0">
        <w:rPr>
          <w:bCs/>
        </w:rPr>
        <w:t xml:space="preserve">Student </w:t>
      </w:r>
      <w:r w:rsidR="001046B0">
        <w:rPr>
          <w:bCs/>
        </w:rPr>
        <w:t>był</w:t>
      </w:r>
      <w:r w:rsidR="001046B0" w:rsidRPr="001046B0">
        <w:rPr>
          <w:bCs/>
        </w:rPr>
        <w:t xml:space="preserve"> nieobecny</w:t>
      </w:r>
      <w:r w:rsidR="001046B0">
        <w:rPr>
          <w:bCs/>
        </w:rPr>
        <w:t xml:space="preserve"> bez usprawiedliwienia</w:t>
      </w:r>
      <w:r w:rsidR="001046B0" w:rsidRPr="001046B0">
        <w:rPr>
          <w:bCs/>
        </w:rPr>
        <w:t xml:space="preserve"> na więcej niż dwóch zajęciach lub nie angażował się w pracę </w:t>
      </w:r>
      <w:r w:rsidR="00CC25A1">
        <w:rPr>
          <w:bCs/>
        </w:rPr>
        <w:t>na zajęciach</w:t>
      </w:r>
      <w:r w:rsidR="001046B0" w:rsidRPr="001046B0">
        <w:rPr>
          <w:bCs/>
        </w:rPr>
        <w:t>. Nie oddał tłumaczenia</w:t>
      </w:r>
      <w:r w:rsidR="00CC25A1">
        <w:rPr>
          <w:bCs/>
        </w:rPr>
        <w:t xml:space="preserve"> na zaliczenie końcowe</w:t>
      </w:r>
      <w:r w:rsidR="001046B0" w:rsidRPr="001046B0">
        <w:rPr>
          <w:bCs/>
        </w:rPr>
        <w:t xml:space="preserve"> </w:t>
      </w:r>
      <w:r w:rsidR="001046B0">
        <w:rPr>
          <w:bCs/>
        </w:rPr>
        <w:t>lub jego</w:t>
      </w:r>
      <w:r w:rsidR="001046B0" w:rsidRPr="001046B0">
        <w:rPr>
          <w:bCs/>
        </w:rPr>
        <w:t xml:space="preserve"> </w:t>
      </w:r>
      <w:r w:rsidR="001046B0" w:rsidRPr="001046B0">
        <w:rPr>
          <w:bCs/>
        </w:rPr>
        <w:lastRenderedPageBreak/>
        <w:t xml:space="preserve">tekst zawiera poważne błędy językowe, </w:t>
      </w:r>
      <w:r w:rsidR="001046B0">
        <w:rPr>
          <w:bCs/>
        </w:rPr>
        <w:t xml:space="preserve">cechuje się </w:t>
      </w:r>
      <w:r w:rsidR="001046B0" w:rsidRPr="001046B0">
        <w:rPr>
          <w:bCs/>
        </w:rPr>
        <w:t>niepopraw</w:t>
      </w:r>
      <w:r w:rsidR="001046B0">
        <w:rPr>
          <w:bCs/>
        </w:rPr>
        <w:t>nym</w:t>
      </w:r>
      <w:r w:rsidR="001046B0" w:rsidRPr="001046B0">
        <w:rPr>
          <w:bCs/>
        </w:rPr>
        <w:t xml:space="preserve"> użycie</w:t>
      </w:r>
      <w:r w:rsidR="001046B0">
        <w:rPr>
          <w:bCs/>
        </w:rPr>
        <w:t>m</w:t>
      </w:r>
      <w:r w:rsidR="001046B0" w:rsidRPr="001046B0">
        <w:rPr>
          <w:bCs/>
        </w:rPr>
        <w:t xml:space="preserve"> terminologii </w:t>
      </w:r>
      <w:r w:rsidR="001046B0">
        <w:rPr>
          <w:bCs/>
        </w:rPr>
        <w:t>i/</w:t>
      </w:r>
      <w:r w:rsidR="001046B0" w:rsidRPr="001046B0">
        <w:rPr>
          <w:bCs/>
        </w:rPr>
        <w:t>lub całkowity</w:t>
      </w:r>
      <w:r w:rsidR="001046B0">
        <w:rPr>
          <w:bCs/>
        </w:rPr>
        <w:t>m</w:t>
      </w:r>
      <w:r w:rsidR="001046B0" w:rsidRPr="001046B0">
        <w:rPr>
          <w:bCs/>
        </w:rPr>
        <w:t xml:space="preserve"> brak</w:t>
      </w:r>
      <w:r w:rsidR="001046B0">
        <w:rPr>
          <w:bCs/>
        </w:rPr>
        <w:t>iem</w:t>
      </w:r>
      <w:r w:rsidR="001046B0" w:rsidRPr="001046B0">
        <w:rPr>
          <w:bCs/>
        </w:rPr>
        <w:t xml:space="preserve"> spójności stylistycznej</w:t>
      </w:r>
      <w:r w:rsidR="001046B0">
        <w:rPr>
          <w:bCs/>
        </w:rPr>
        <w:t>.</w:t>
      </w:r>
    </w:p>
    <w:p w14:paraId="457E4987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4E2DB4" w:rsidRPr="004E2DB4" w14:paraId="457E498A" w14:textId="77777777" w:rsidTr="004E2DB4">
        <w:tc>
          <w:tcPr>
            <w:tcW w:w="4606" w:type="dxa"/>
          </w:tcPr>
          <w:p w14:paraId="457E4988" w14:textId="77777777" w:rsidR="004E2DB4" w:rsidRPr="004E2DB4" w:rsidRDefault="004E2DB4" w:rsidP="004E2DB4">
            <w:r w:rsidRPr="004E2DB4">
              <w:t>Forma aktywności studenta</w:t>
            </w:r>
          </w:p>
        </w:tc>
        <w:tc>
          <w:tcPr>
            <w:tcW w:w="4606" w:type="dxa"/>
          </w:tcPr>
          <w:p w14:paraId="457E4989" w14:textId="77777777" w:rsidR="004E2DB4" w:rsidRPr="004E2DB4" w:rsidRDefault="004E2DB4" w:rsidP="004E2DB4">
            <w:r w:rsidRPr="004E2DB4">
              <w:t>Liczba godzin</w:t>
            </w:r>
          </w:p>
        </w:tc>
      </w:tr>
      <w:tr w:rsidR="004E2DB4" w14:paraId="457E498E" w14:textId="77777777" w:rsidTr="00E026B9">
        <w:tc>
          <w:tcPr>
            <w:tcW w:w="4606" w:type="dxa"/>
          </w:tcPr>
          <w:p w14:paraId="457E498B" w14:textId="77777777" w:rsidR="004E2DB4" w:rsidRDefault="004E2DB4" w:rsidP="004E2DB4">
            <w:r>
              <w:t xml:space="preserve">Liczba godzin kontaktowych z nauczycielem </w:t>
            </w:r>
          </w:p>
          <w:p w14:paraId="457E498C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457E498D" w14:textId="63C5E034" w:rsidR="004E2DB4" w:rsidRPr="00517186" w:rsidRDefault="00606B67" w:rsidP="004E2DB4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4E2DB4" w14:paraId="457E4992" w14:textId="77777777" w:rsidTr="004E2DB4">
        <w:tc>
          <w:tcPr>
            <w:tcW w:w="4606" w:type="dxa"/>
          </w:tcPr>
          <w:p w14:paraId="457E498F" w14:textId="77777777" w:rsidR="004E2DB4" w:rsidRPr="004E2DB4" w:rsidRDefault="004E2DB4" w:rsidP="004E2DB4">
            <w:r w:rsidRPr="004E2DB4">
              <w:t>Liczba godzin indywidualnej pracy studenta</w:t>
            </w:r>
          </w:p>
          <w:p w14:paraId="457E4990" w14:textId="77777777" w:rsidR="004E2DB4" w:rsidRPr="004E2DB4" w:rsidRDefault="004E2DB4" w:rsidP="004E2DB4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14:paraId="457E4991" w14:textId="54955D23" w:rsidR="004E2DB4" w:rsidRPr="00517186" w:rsidRDefault="00606B67" w:rsidP="004E2DB4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</w:tr>
    </w:tbl>
    <w:p w14:paraId="457E4993" w14:textId="77777777" w:rsidR="004E2DB4" w:rsidRDefault="004E2DB4" w:rsidP="004E2DB4">
      <w:pPr>
        <w:spacing w:after="0"/>
        <w:rPr>
          <w:b/>
        </w:rPr>
      </w:pPr>
    </w:p>
    <w:p w14:paraId="457E4994" w14:textId="77777777" w:rsidR="004E2DB4" w:rsidRDefault="004E2DB4" w:rsidP="004E2DB4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DB4" w14:paraId="457E4996" w14:textId="77777777" w:rsidTr="004E2DB4">
        <w:tc>
          <w:tcPr>
            <w:tcW w:w="9212" w:type="dxa"/>
          </w:tcPr>
          <w:p w14:paraId="457E4995" w14:textId="77777777" w:rsidR="004E2DB4" w:rsidRPr="00067D52" w:rsidRDefault="004051F6" w:rsidP="004051F6">
            <w:pPr>
              <w:rPr>
                <w:b/>
                <w:bCs/>
              </w:rPr>
            </w:pPr>
            <w:r w:rsidRPr="00067D52">
              <w:rPr>
                <w:b/>
                <w:bCs/>
              </w:rPr>
              <w:t>Literatura p</w:t>
            </w:r>
            <w:r w:rsidR="00C52E02" w:rsidRPr="00067D52">
              <w:rPr>
                <w:b/>
                <w:bCs/>
              </w:rPr>
              <w:t>odstawowa</w:t>
            </w:r>
          </w:p>
        </w:tc>
      </w:tr>
      <w:tr w:rsidR="004E2DB4" w:rsidRPr="00DA6DB9" w14:paraId="457E4998" w14:textId="77777777" w:rsidTr="004E2DB4">
        <w:tc>
          <w:tcPr>
            <w:tcW w:w="9212" w:type="dxa"/>
          </w:tcPr>
          <w:p w14:paraId="6D87CE5E" w14:textId="40159120" w:rsidR="006D3C2D" w:rsidRDefault="006D3C2D" w:rsidP="006D3C2D">
            <w:r>
              <w:t>Belczyk A., Poradnik tłumacza, Bielsko-Biała 2014.</w:t>
            </w:r>
          </w:p>
          <w:p w14:paraId="0E04F126" w14:textId="3DF7709B" w:rsidR="006D3C2D" w:rsidRDefault="006D3C2D" w:rsidP="006D3C2D">
            <w:r>
              <w:t xml:space="preserve">Kozłowska </w:t>
            </w:r>
            <w:r w:rsidR="00E15ABE">
              <w:t>Z</w:t>
            </w:r>
            <w:r>
              <w:t xml:space="preserve">, O przekładzie tekstu naukowego (na materiale tekstów językoznawczych), Warszawa 2007. </w:t>
            </w:r>
          </w:p>
          <w:p w14:paraId="1EAFD0C0" w14:textId="77777777" w:rsidR="00AC4DED" w:rsidRPr="00AC4DED" w:rsidRDefault="00AC4DED" w:rsidP="00AC4DED">
            <w:pPr>
              <w:jc w:val="center"/>
              <w:rPr>
                <w:lang w:val="en-GB"/>
              </w:rPr>
            </w:pPr>
            <w:r w:rsidRPr="00AC4DED">
              <w:rPr>
                <w:lang w:val="en-GB"/>
              </w:rPr>
              <w:t>SŁOWNIKI</w:t>
            </w:r>
          </w:p>
          <w:p w14:paraId="3CC332F0" w14:textId="77777777" w:rsidR="00AC4DED" w:rsidRPr="00B91D74" w:rsidRDefault="00AC4DED" w:rsidP="00AC4DED">
            <w:pPr>
              <w:rPr>
                <w:lang w:val="en-GB"/>
              </w:rPr>
            </w:pPr>
            <w:r w:rsidRPr="00B91D74">
              <w:rPr>
                <w:lang w:val="en-GB"/>
              </w:rPr>
              <w:t>Clarke M., The Concise Oxford Dictionary of Art Terms</w:t>
            </w:r>
            <w:r>
              <w:rPr>
                <w:lang w:val="en-GB"/>
              </w:rPr>
              <w:t>, Oxford 2010.</w:t>
            </w:r>
          </w:p>
          <w:p w14:paraId="3118C0E3" w14:textId="77777777" w:rsidR="00AC4DED" w:rsidRDefault="00AC4DED" w:rsidP="00AC4DED">
            <w:pPr>
              <w:rPr>
                <w:lang w:val="en-GB"/>
              </w:rPr>
            </w:pPr>
            <w:r w:rsidRPr="00E15ABE">
              <w:rPr>
                <w:lang w:val="en-GB"/>
              </w:rPr>
              <w:t>Lucie-Smith</w:t>
            </w:r>
            <w:r>
              <w:rPr>
                <w:lang w:val="en-GB"/>
              </w:rPr>
              <w:t xml:space="preserve"> E.</w:t>
            </w:r>
            <w:r w:rsidRPr="00E15ABE">
              <w:rPr>
                <w:lang w:val="en-GB"/>
              </w:rPr>
              <w:t>, The Thames and Hudson Dictionary of Art Terms, London 1984.</w:t>
            </w:r>
          </w:p>
          <w:p w14:paraId="1DAC832F" w14:textId="77777777" w:rsidR="00AC4DED" w:rsidRPr="00910794" w:rsidRDefault="00AC4DED" w:rsidP="00AC4DED">
            <w:pPr>
              <w:rPr>
                <w:lang w:val="en-GB"/>
              </w:rPr>
            </w:pPr>
            <w:r w:rsidRPr="00910794">
              <w:rPr>
                <w:lang w:val="en-GB"/>
              </w:rPr>
              <w:t>Stevens Curl J., Oxford Dictionary of</w:t>
            </w:r>
            <w:r>
              <w:rPr>
                <w:lang w:val="en-GB"/>
              </w:rPr>
              <w:t xml:space="preserve"> Architecture, Oxford 2015. </w:t>
            </w:r>
          </w:p>
          <w:p w14:paraId="7E3156D2" w14:textId="77777777" w:rsidR="00AC4DED" w:rsidRDefault="00AC4DED" w:rsidP="00AC4DED">
            <w:r w:rsidRPr="00DA6DB9">
              <w:t>Sudrawska A., Słownik sztuk p</w:t>
            </w:r>
            <w:r>
              <w:t>lastycznych angielsko-polski i polsko-angielski, Lublin 1995.</w:t>
            </w:r>
          </w:p>
          <w:p w14:paraId="457E4997" w14:textId="52845396" w:rsidR="00AC4DED" w:rsidRPr="00DA6DB9" w:rsidRDefault="00AC4DED" w:rsidP="00E15ABE"/>
        </w:tc>
      </w:tr>
      <w:tr w:rsidR="004E2DB4" w14:paraId="457E499A" w14:textId="77777777" w:rsidTr="004E2DB4">
        <w:tc>
          <w:tcPr>
            <w:tcW w:w="9212" w:type="dxa"/>
          </w:tcPr>
          <w:p w14:paraId="457E4999" w14:textId="77777777" w:rsidR="004E2DB4" w:rsidRPr="00067D52" w:rsidRDefault="004051F6" w:rsidP="004051F6">
            <w:pPr>
              <w:rPr>
                <w:b/>
                <w:bCs/>
              </w:rPr>
            </w:pPr>
            <w:r w:rsidRPr="00067D52">
              <w:rPr>
                <w:b/>
                <w:bCs/>
              </w:rPr>
              <w:t>Literatura u</w:t>
            </w:r>
            <w:r w:rsidR="00C52E02" w:rsidRPr="00067D52">
              <w:rPr>
                <w:b/>
                <w:bCs/>
              </w:rPr>
              <w:t>zupełniająca</w:t>
            </w:r>
          </w:p>
        </w:tc>
      </w:tr>
      <w:tr w:rsidR="004E2DB4" w14:paraId="457E499C" w14:textId="77777777" w:rsidTr="004E2DB4">
        <w:tc>
          <w:tcPr>
            <w:tcW w:w="9212" w:type="dxa"/>
          </w:tcPr>
          <w:p w14:paraId="457E499B" w14:textId="2F3560C4" w:rsidR="004E2DB4" w:rsidRPr="00622F24" w:rsidRDefault="009E7389" w:rsidP="004E2DB4">
            <w:pPr>
              <w:rPr>
                <w:bCs/>
              </w:rPr>
            </w:pPr>
            <w:r>
              <w:rPr>
                <w:bCs/>
              </w:rPr>
              <w:t xml:space="preserve">Teksty do tłumaczenia zostaną </w:t>
            </w:r>
            <w:r w:rsidR="004D3D2B">
              <w:rPr>
                <w:bCs/>
              </w:rPr>
              <w:t>dobrane pod kątem zainteresowań uczestników zajęć.</w:t>
            </w:r>
          </w:p>
        </w:tc>
      </w:tr>
    </w:tbl>
    <w:p w14:paraId="457E499D" w14:textId="77777777" w:rsidR="004E2DB4" w:rsidRDefault="004E2DB4" w:rsidP="004E2DB4">
      <w:pPr>
        <w:spacing w:after="0"/>
        <w:rPr>
          <w:b/>
        </w:rPr>
      </w:pPr>
    </w:p>
    <w:p w14:paraId="457E499E" w14:textId="77777777" w:rsidR="00C961A5" w:rsidRPr="002D1A52" w:rsidRDefault="00C961A5" w:rsidP="002D1A52"/>
    <w:sectPr w:rsidR="00C961A5" w:rsidRPr="002D1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6616" w14:textId="77777777" w:rsidR="00621334" w:rsidRDefault="00621334" w:rsidP="00B04272">
      <w:pPr>
        <w:spacing w:after="0" w:line="240" w:lineRule="auto"/>
      </w:pPr>
      <w:r>
        <w:separator/>
      </w:r>
    </w:p>
  </w:endnote>
  <w:endnote w:type="continuationSeparator" w:id="0">
    <w:p w14:paraId="0F580C12" w14:textId="77777777" w:rsidR="00621334" w:rsidRDefault="00621334" w:rsidP="00B0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6" w14:textId="77777777" w:rsidR="00ED3F40" w:rsidRDefault="00ED3F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7" w14:textId="77777777" w:rsidR="00ED3F40" w:rsidRDefault="00ED3F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9" w14:textId="77777777" w:rsidR="00ED3F40" w:rsidRDefault="00ED3F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18F4" w14:textId="77777777" w:rsidR="00621334" w:rsidRDefault="00621334" w:rsidP="00B04272">
      <w:pPr>
        <w:spacing w:after="0" w:line="240" w:lineRule="auto"/>
      </w:pPr>
      <w:r>
        <w:separator/>
      </w:r>
    </w:p>
  </w:footnote>
  <w:footnote w:type="continuationSeparator" w:id="0">
    <w:p w14:paraId="2441D67A" w14:textId="77777777" w:rsidR="00621334" w:rsidRDefault="00621334" w:rsidP="00B0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3" w14:textId="77777777" w:rsidR="00ED3F40" w:rsidRDefault="00ED3F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4" w14:textId="77777777" w:rsidR="00B04272" w:rsidRPr="00B04272" w:rsidRDefault="00ED3F40" w:rsidP="00B04272">
    <w:pPr>
      <w:pStyle w:val="Nagwek"/>
      <w:jc w:val="right"/>
      <w:rPr>
        <w:i/>
      </w:rPr>
    </w:pPr>
    <w:r>
      <w:rPr>
        <w:i/>
      </w:rPr>
      <w:t>Załącznik nr 5</w:t>
    </w:r>
  </w:p>
  <w:p w14:paraId="457E49A5" w14:textId="77777777" w:rsidR="00B04272" w:rsidRDefault="00B042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49A8" w14:textId="77777777" w:rsidR="00ED3F40" w:rsidRDefault="00ED3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7478B"/>
    <w:multiLevelType w:val="hybridMultilevel"/>
    <w:tmpl w:val="1D08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466F0"/>
    <w:multiLevelType w:val="hybridMultilevel"/>
    <w:tmpl w:val="96CA6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4307"/>
    <w:multiLevelType w:val="hybridMultilevel"/>
    <w:tmpl w:val="9C1A2A6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843D3"/>
    <w:multiLevelType w:val="hybridMultilevel"/>
    <w:tmpl w:val="064026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EF71B9"/>
    <w:multiLevelType w:val="hybridMultilevel"/>
    <w:tmpl w:val="2348C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6265">
    <w:abstractNumId w:val="20"/>
  </w:num>
  <w:num w:numId="2" w16cid:durableId="1894073578">
    <w:abstractNumId w:val="12"/>
  </w:num>
  <w:num w:numId="3" w16cid:durableId="1426879235">
    <w:abstractNumId w:val="25"/>
  </w:num>
  <w:num w:numId="4" w16cid:durableId="1184632783">
    <w:abstractNumId w:val="27"/>
  </w:num>
  <w:num w:numId="5" w16cid:durableId="101001161">
    <w:abstractNumId w:val="6"/>
  </w:num>
  <w:num w:numId="6" w16cid:durableId="1738556759">
    <w:abstractNumId w:val="26"/>
  </w:num>
  <w:num w:numId="7" w16cid:durableId="1473404367">
    <w:abstractNumId w:val="5"/>
  </w:num>
  <w:num w:numId="8" w16cid:durableId="315570277">
    <w:abstractNumId w:val="19"/>
  </w:num>
  <w:num w:numId="9" w16cid:durableId="1801417844">
    <w:abstractNumId w:val="1"/>
  </w:num>
  <w:num w:numId="10" w16cid:durableId="2045598364">
    <w:abstractNumId w:val="11"/>
  </w:num>
  <w:num w:numId="11" w16cid:durableId="99028139">
    <w:abstractNumId w:val="14"/>
  </w:num>
  <w:num w:numId="12" w16cid:durableId="1939866307">
    <w:abstractNumId w:val="7"/>
  </w:num>
  <w:num w:numId="13" w16cid:durableId="74670135">
    <w:abstractNumId w:val="24"/>
  </w:num>
  <w:num w:numId="14" w16cid:durableId="2129080399">
    <w:abstractNumId w:val="22"/>
  </w:num>
  <w:num w:numId="15" w16cid:durableId="315383249">
    <w:abstractNumId w:val="0"/>
  </w:num>
  <w:num w:numId="16" w16cid:durableId="1696886906">
    <w:abstractNumId w:val="18"/>
  </w:num>
  <w:num w:numId="17" w16cid:durableId="1972981126">
    <w:abstractNumId w:val="9"/>
  </w:num>
  <w:num w:numId="18" w16cid:durableId="305552469">
    <w:abstractNumId w:val="17"/>
  </w:num>
  <w:num w:numId="19" w16cid:durableId="867335596">
    <w:abstractNumId w:val="10"/>
  </w:num>
  <w:num w:numId="20" w16cid:durableId="1994412297">
    <w:abstractNumId w:val="3"/>
  </w:num>
  <w:num w:numId="21" w16cid:durableId="1662000272">
    <w:abstractNumId w:val="13"/>
  </w:num>
  <w:num w:numId="22" w16cid:durableId="1716811247">
    <w:abstractNumId w:val="15"/>
  </w:num>
  <w:num w:numId="23" w16cid:durableId="483276376">
    <w:abstractNumId w:val="8"/>
  </w:num>
  <w:num w:numId="24" w16cid:durableId="862401033">
    <w:abstractNumId w:val="4"/>
  </w:num>
  <w:num w:numId="25" w16cid:durableId="942807875">
    <w:abstractNumId w:val="21"/>
  </w:num>
  <w:num w:numId="26" w16cid:durableId="198783874">
    <w:abstractNumId w:val="28"/>
  </w:num>
  <w:num w:numId="27" w16cid:durableId="832141116">
    <w:abstractNumId w:val="2"/>
  </w:num>
  <w:num w:numId="28" w16cid:durableId="1434473163">
    <w:abstractNumId w:val="23"/>
  </w:num>
  <w:num w:numId="29" w16cid:durableId="1901284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3NzQxNjGzsLA0NjVR0lEKTi0uzszPAykwqgUAMB3Y/CwAAAA="/>
  </w:docVars>
  <w:rsids>
    <w:rsidRoot w:val="00304259"/>
    <w:rsid w:val="000153A0"/>
    <w:rsid w:val="00027CD2"/>
    <w:rsid w:val="000344DD"/>
    <w:rsid w:val="000351F2"/>
    <w:rsid w:val="00047D65"/>
    <w:rsid w:val="00050C04"/>
    <w:rsid w:val="0005591E"/>
    <w:rsid w:val="0005709E"/>
    <w:rsid w:val="0006460C"/>
    <w:rsid w:val="00067D52"/>
    <w:rsid w:val="0007799C"/>
    <w:rsid w:val="00084ADA"/>
    <w:rsid w:val="000B3BEC"/>
    <w:rsid w:val="000C7129"/>
    <w:rsid w:val="000D2480"/>
    <w:rsid w:val="000D745E"/>
    <w:rsid w:val="000E179A"/>
    <w:rsid w:val="000F327D"/>
    <w:rsid w:val="001046B0"/>
    <w:rsid w:val="001051F5"/>
    <w:rsid w:val="00115BF8"/>
    <w:rsid w:val="00135503"/>
    <w:rsid w:val="00140181"/>
    <w:rsid w:val="00143484"/>
    <w:rsid w:val="001617EC"/>
    <w:rsid w:val="00176CC6"/>
    <w:rsid w:val="001805FB"/>
    <w:rsid w:val="00185A71"/>
    <w:rsid w:val="001A5D37"/>
    <w:rsid w:val="001C0192"/>
    <w:rsid w:val="001C278A"/>
    <w:rsid w:val="001C3102"/>
    <w:rsid w:val="001D3780"/>
    <w:rsid w:val="001E02F6"/>
    <w:rsid w:val="00216EC6"/>
    <w:rsid w:val="002273BD"/>
    <w:rsid w:val="00255631"/>
    <w:rsid w:val="002754C6"/>
    <w:rsid w:val="002778F0"/>
    <w:rsid w:val="00290A81"/>
    <w:rsid w:val="00290E9D"/>
    <w:rsid w:val="00295126"/>
    <w:rsid w:val="002974E3"/>
    <w:rsid w:val="002D1A52"/>
    <w:rsid w:val="002D4A13"/>
    <w:rsid w:val="002F2985"/>
    <w:rsid w:val="00304259"/>
    <w:rsid w:val="00311DF3"/>
    <w:rsid w:val="00316D01"/>
    <w:rsid w:val="00317BBA"/>
    <w:rsid w:val="0033369E"/>
    <w:rsid w:val="003501E6"/>
    <w:rsid w:val="003532BC"/>
    <w:rsid w:val="00363118"/>
    <w:rsid w:val="00372079"/>
    <w:rsid w:val="00396FB8"/>
    <w:rsid w:val="00397C94"/>
    <w:rsid w:val="003C473D"/>
    <w:rsid w:val="003C65DA"/>
    <w:rsid w:val="003D4626"/>
    <w:rsid w:val="003F2E35"/>
    <w:rsid w:val="004051F6"/>
    <w:rsid w:val="00437BEB"/>
    <w:rsid w:val="00450FA6"/>
    <w:rsid w:val="00454B11"/>
    <w:rsid w:val="0048055B"/>
    <w:rsid w:val="00482651"/>
    <w:rsid w:val="00486226"/>
    <w:rsid w:val="004931AF"/>
    <w:rsid w:val="004A6CFB"/>
    <w:rsid w:val="004B6F7B"/>
    <w:rsid w:val="004D26FE"/>
    <w:rsid w:val="004D3D2B"/>
    <w:rsid w:val="004E2DB4"/>
    <w:rsid w:val="004F21C4"/>
    <w:rsid w:val="004F73CF"/>
    <w:rsid w:val="00500AD0"/>
    <w:rsid w:val="00501840"/>
    <w:rsid w:val="005037B0"/>
    <w:rsid w:val="00505049"/>
    <w:rsid w:val="00507538"/>
    <w:rsid w:val="00517186"/>
    <w:rsid w:val="005214CC"/>
    <w:rsid w:val="00524CF2"/>
    <w:rsid w:val="005350A3"/>
    <w:rsid w:val="005563F8"/>
    <w:rsid w:val="00556FCA"/>
    <w:rsid w:val="0056284B"/>
    <w:rsid w:val="00583DB9"/>
    <w:rsid w:val="00591A05"/>
    <w:rsid w:val="00597CEB"/>
    <w:rsid w:val="005A363C"/>
    <w:rsid w:val="005A3D71"/>
    <w:rsid w:val="005B1FFE"/>
    <w:rsid w:val="005E1EF3"/>
    <w:rsid w:val="005E2061"/>
    <w:rsid w:val="005F5FF5"/>
    <w:rsid w:val="00606B67"/>
    <w:rsid w:val="00621334"/>
    <w:rsid w:val="00622F24"/>
    <w:rsid w:val="00644D5C"/>
    <w:rsid w:val="00646F79"/>
    <w:rsid w:val="0065102B"/>
    <w:rsid w:val="006534C9"/>
    <w:rsid w:val="00656DB8"/>
    <w:rsid w:val="0066271E"/>
    <w:rsid w:val="00665F3C"/>
    <w:rsid w:val="00677A58"/>
    <w:rsid w:val="00680DFD"/>
    <w:rsid w:val="00685044"/>
    <w:rsid w:val="006B127B"/>
    <w:rsid w:val="006C14B0"/>
    <w:rsid w:val="006D3C2D"/>
    <w:rsid w:val="006F3FD4"/>
    <w:rsid w:val="00713AEC"/>
    <w:rsid w:val="00732E45"/>
    <w:rsid w:val="00757261"/>
    <w:rsid w:val="00775315"/>
    <w:rsid w:val="007829D0"/>
    <w:rsid w:val="007841B3"/>
    <w:rsid w:val="00786BE6"/>
    <w:rsid w:val="007D0038"/>
    <w:rsid w:val="007D6295"/>
    <w:rsid w:val="007F798C"/>
    <w:rsid w:val="008177E6"/>
    <w:rsid w:val="008215CC"/>
    <w:rsid w:val="00850D94"/>
    <w:rsid w:val="00867EF6"/>
    <w:rsid w:val="00873679"/>
    <w:rsid w:val="008B3D09"/>
    <w:rsid w:val="008C61C4"/>
    <w:rsid w:val="008E2C5B"/>
    <w:rsid w:val="008E4017"/>
    <w:rsid w:val="00905DB2"/>
    <w:rsid w:val="00910794"/>
    <w:rsid w:val="009168BF"/>
    <w:rsid w:val="0092058E"/>
    <w:rsid w:val="009225C1"/>
    <w:rsid w:val="00933F07"/>
    <w:rsid w:val="00953437"/>
    <w:rsid w:val="0096368C"/>
    <w:rsid w:val="0097565F"/>
    <w:rsid w:val="00981268"/>
    <w:rsid w:val="0098139E"/>
    <w:rsid w:val="009954D2"/>
    <w:rsid w:val="009A3D44"/>
    <w:rsid w:val="009A4334"/>
    <w:rsid w:val="009D424F"/>
    <w:rsid w:val="009E7389"/>
    <w:rsid w:val="009F3454"/>
    <w:rsid w:val="00A06631"/>
    <w:rsid w:val="00A371B3"/>
    <w:rsid w:val="00A37D5C"/>
    <w:rsid w:val="00A40520"/>
    <w:rsid w:val="00A5036D"/>
    <w:rsid w:val="00A55656"/>
    <w:rsid w:val="00A71DDC"/>
    <w:rsid w:val="00A76589"/>
    <w:rsid w:val="00A9789A"/>
    <w:rsid w:val="00AA689F"/>
    <w:rsid w:val="00AC4DED"/>
    <w:rsid w:val="00B04272"/>
    <w:rsid w:val="00B15FB5"/>
    <w:rsid w:val="00B23D0E"/>
    <w:rsid w:val="00B30CF4"/>
    <w:rsid w:val="00B31133"/>
    <w:rsid w:val="00B31C37"/>
    <w:rsid w:val="00B32655"/>
    <w:rsid w:val="00B337A6"/>
    <w:rsid w:val="00B44511"/>
    <w:rsid w:val="00B53B67"/>
    <w:rsid w:val="00B61C32"/>
    <w:rsid w:val="00B9195D"/>
    <w:rsid w:val="00B91D74"/>
    <w:rsid w:val="00BA17A1"/>
    <w:rsid w:val="00BA3D0C"/>
    <w:rsid w:val="00BC4DCB"/>
    <w:rsid w:val="00BD0C8B"/>
    <w:rsid w:val="00BD58F9"/>
    <w:rsid w:val="00BE3DE7"/>
    <w:rsid w:val="00BE454D"/>
    <w:rsid w:val="00C37A43"/>
    <w:rsid w:val="00C37AD8"/>
    <w:rsid w:val="00C52E02"/>
    <w:rsid w:val="00C748B5"/>
    <w:rsid w:val="00C961A5"/>
    <w:rsid w:val="00CA694C"/>
    <w:rsid w:val="00CB3FD4"/>
    <w:rsid w:val="00CC25A1"/>
    <w:rsid w:val="00CC4170"/>
    <w:rsid w:val="00CD3616"/>
    <w:rsid w:val="00CD7096"/>
    <w:rsid w:val="00CE63A5"/>
    <w:rsid w:val="00D27DDC"/>
    <w:rsid w:val="00D406F6"/>
    <w:rsid w:val="00DA3165"/>
    <w:rsid w:val="00DA6DB9"/>
    <w:rsid w:val="00DB36CF"/>
    <w:rsid w:val="00DB3F86"/>
    <w:rsid w:val="00DB781E"/>
    <w:rsid w:val="00DC4E9D"/>
    <w:rsid w:val="00E026B9"/>
    <w:rsid w:val="00E15ABE"/>
    <w:rsid w:val="00E243AD"/>
    <w:rsid w:val="00E31D68"/>
    <w:rsid w:val="00E35724"/>
    <w:rsid w:val="00E37F22"/>
    <w:rsid w:val="00E4399B"/>
    <w:rsid w:val="00E43C97"/>
    <w:rsid w:val="00E7224D"/>
    <w:rsid w:val="00EA3160"/>
    <w:rsid w:val="00ED3F40"/>
    <w:rsid w:val="00F32F97"/>
    <w:rsid w:val="00F4643D"/>
    <w:rsid w:val="00F54F71"/>
    <w:rsid w:val="00F66437"/>
    <w:rsid w:val="00F8355C"/>
    <w:rsid w:val="00F97381"/>
    <w:rsid w:val="00FA50B3"/>
    <w:rsid w:val="00FB3A15"/>
    <w:rsid w:val="00FC6CE1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489D"/>
  <w15:docId w15:val="{789AE25B-C9E6-4422-9D76-DA147AA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customStyle="1" w:styleId="western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customStyle="1" w:styleId="access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502E-9938-4406-B67D-292D35BC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Aneta Kramiszewska</cp:lastModifiedBy>
  <cp:revision>123</cp:revision>
  <cp:lastPrinted>2025-07-28T22:01:00Z</cp:lastPrinted>
  <dcterms:created xsi:type="dcterms:W3CDTF">2021-12-03T12:23:00Z</dcterms:created>
  <dcterms:modified xsi:type="dcterms:W3CDTF">2026-01-25T15:54:00Z</dcterms:modified>
</cp:coreProperties>
</file>