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A1BD" w14:textId="77777777" w:rsidR="00F618DE" w:rsidRPr="00F618DE" w:rsidRDefault="00F618DE" w:rsidP="00F618DE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F618DE">
        <w:rPr>
          <w:rFonts w:ascii="Cambria" w:hAnsi="Cambria"/>
          <w:b/>
          <w:bCs/>
          <w:sz w:val="24"/>
          <w:szCs w:val="24"/>
        </w:rPr>
        <w:t>Dr hab. Katarzyna Parzych-</w:t>
      </w:r>
      <w:proofErr w:type="spellStart"/>
      <w:r w:rsidRPr="00F618DE">
        <w:rPr>
          <w:rFonts w:ascii="Cambria" w:hAnsi="Cambria"/>
          <w:b/>
          <w:bCs/>
          <w:sz w:val="24"/>
          <w:szCs w:val="24"/>
        </w:rPr>
        <w:t>Blakiewicz</w:t>
      </w:r>
      <w:proofErr w:type="spellEnd"/>
      <w:r w:rsidRPr="00F618DE">
        <w:rPr>
          <w:rFonts w:ascii="Cambria" w:hAnsi="Cambria"/>
          <w:b/>
          <w:bCs/>
          <w:sz w:val="24"/>
          <w:szCs w:val="24"/>
        </w:rPr>
        <w:t>, prof. UWM</w:t>
      </w:r>
    </w:p>
    <w:p w14:paraId="11E683D0" w14:textId="77777777" w:rsidR="00F618DE" w:rsidRPr="00F618DE" w:rsidRDefault="00F618DE" w:rsidP="00F618DE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535B8639" w14:textId="77777777" w:rsidR="00F618DE" w:rsidRPr="00F618DE" w:rsidRDefault="00F618DE" w:rsidP="00F618DE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F618DE">
        <w:rPr>
          <w:rFonts w:ascii="Cambria" w:hAnsi="Cambria"/>
          <w:b/>
          <w:bCs/>
          <w:sz w:val="24"/>
          <w:szCs w:val="24"/>
        </w:rPr>
        <w:t>Tytuł: Obraz Boga w sakramentach</w:t>
      </w:r>
    </w:p>
    <w:p w14:paraId="7939135E" w14:textId="77777777" w:rsidR="00F618DE" w:rsidRPr="00F618DE" w:rsidRDefault="00F618DE" w:rsidP="00F618D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DA8F51C" w14:textId="77777777" w:rsidR="00F618DE" w:rsidRPr="00F618DE" w:rsidRDefault="00F618DE" w:rsidP="00F618D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F618DE">
        <w:rPr>
          <w:rFonts w:ascii="Cambria" w:hAnsi="Cambria"/>
          <w:sz w:val="24"/>
          <w:szCs w:val="24"/>
        </w:rPr>
        <w:t>Celem podjęcia refleksji nad obrazem Boga w sakramentach jest odszukanie odpowiedź na pytanie: jaki obraz Boga jest dostępny współczesnemu pokoleniu chrześcijan przez sakramenty? Kościół, w katechezie przygotowuje do przyjęcia poszczególnych sakramentów, zaś przez liturgię wprowadza w doświadczenie wiary. Obraz Boga w sakramentach, kreślony przez Kościół, ukazuje Boga jako zaangażowanego w życie i rozwój każdej osoby. Kościół przywołuje także postaci świętych, którzy zaświadczają o działaniu Boga przez sakramenty i wpływie sakramentów na jakość życia ludzkiego tak w sensie fizycznym jak i duchowym.</w:t>
      </w:r>
    </w:p>
    <w:p w14:paraId="75D005AA" w14:textId="77777777" w:rsidR="00F618DE" w:rsidRPr="00F618DE" w:rsidRDefault="00F618DE" w:rsidP="00F618D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48764A6F" w14:textId="77777777" w:rsidR="00F618DE" w:rsidRPr="00F618DE" w:rsidRDefault="00F618DE" w:rsidP="00F618D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F618DE">
        <w:rPr>
          <w:rFonts w:ascii="Cambria" w:hAnsi="Cambria"/>
          <w:sz w:val="24"/>
          <w:szCs w:val="24"/>
        </w:rPr>
        <w:t>Sakramenty są znakami rozpoznawalnymi dla człowieka. Jednak dopiero wiara religijna daje możliwość odczytania obrazu Boga w sakramentach. Taka postawa wymaga podjęcia swoistego „ryzyka wiary” czyli determinacji, bez której praktyki religijne mogą zostać zredukowane do sfery gestów bez rozumienia ich sensu. W takiej sytuacji, w odbiorze „chrześcijan niewierzących” – których, jak się wydaje, jest coraz więcej – obraz Boga w sakramentach jest zamazany, zafałszowany, niewidoczny.</w:t>
      </w:r>
    </w:p>
    <w:p w14:paraId="7D1271F1" w14:textId="77777777" w:rsidR="00F618DE" w:rsidRPr="00F618DE" w:rsidRDefault="00F618DE" w:rsidP="00F618D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43697F07" w14:textId="47AA20CA" w:rsidR="00152675" w:rsidRPr="00F618DE" w:rsidRDefault="00F618DE" w:rsidP="00F618D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F618DE">
        <w:rPr>
          <w:rFonts w:ascii="Cambria" w:hAnsi="Cambria"/>
          <w:sz w:val="24"/>
          <w:szCs w:val="24"/>
        </w:rPr>
        <w:t>Odczytywanie obrazu Boga „dziś” przez sakramenty pozwala dostrzec dwa Boskie wizerunki: Bóg „patrzący” oraz Bóg „z zamkniętymi oczami”. Pierwszy obraz – katechetyczno-liturgiczny. Drugi – laicko-innowacyjny. Istnieje trend do traktowania obu obrazów jako alternatyw. Jednak, z punktu widzenia odpowiedzialności eklezjalnej za dopełnienie dzieła zbawienia, nie jest to alternatywa, ale walka dobra ze złem, gdzie stawką jest zbawienie poszczególnych osób ludzkich.</w:t>
      </w:r>
    </w:p>
    <w:sectPr w:rsidR="00152675" w:rsidRPr="00F6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4E"/>
    <w:rsid w:val="00152675"/>
    <w:rsid w:val="003A0E4E"/>
    <w:rsid w:val="009356D4"/>
    <w:rsid w:val="00F6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D19A0-4D1C-4C6B-9CE8-057571B5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D5C23613726439F50E22AD9B9FD30" ma:contentTypeVersion="5" ma:contentTypeDescription="Utwórz nowy dokument." ma:contentTypeScope="" ma:versionID="6783e0afc565954523b0704133437c14">
  <xsd:schema xmlns:xsd="http://www.w3.org/2001/XMLSchema" xmlns:xs="http://www.w3.org/2001/XMLSchema" xmlns:p="http://schemas.microsoft.com/office/2006/metadata/properties" xmlns:ns2="ab9c62d3-652e-4fa0-a907-c2695841bb1f" xmlns:ns3="a5e32bf4-257b-4e74-93ca-f306c200415e" targetNamespace="http://schemas.microsoft.com/office/2006/metadata/properties" ma:root="true" ma:fieldsID="8325a9926eca24a53022eaa68cbcc9e7" ns2:_="" ns3:_="">
    <xsd:import namespace="ab9c62d3-652e-4fa0-a907-c2695841bb1f"/>
    <xsd:import namespace="a5e32bf4-257b-4e74-93ca-f306c2004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62d3-652e-4fa0-a907-c2695841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2bf4-257b-4e74-93ca-f306c2004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19918-7CDD-4302-AE4F-F4E772908CA7}"/>
</file>

<file path=customXml/itemProps2.xml><?xml version="1.0" encoding="utf-8"?>
<ds:datastoreItem xmlns:ds="http://schemas.openxmlformats.org/officeDocument/2006/customXml" ds:itemID="{E92FB921-2AFA-4FEE-95A5-DDE03EAD8077}"/>
</file>

<file path=customXml/itemProps3.xml><?xml version="1.0" encoding="utf-8"?>
<ds:datastoreItem xmlns:ds="http://schemas.openxmlformats.org/officeDocument/2006/customXml" ds:itemID="{95891229-8C71-4A97-BAE1-CDC936FE6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Surowiec</dc:creator>
  <cp:keywords/>
  <dc:description/>
  <cp:lastModifiedBy>Paweł Surowiec</cp:lastModifiedBy>
  <cp:revision>2</cp:revision>
  <dcterms:created xsi:type="dcterms:W3CDTF">2023-08-17T14:46:00Z</dcterms:created>
  <dcterms:modified xsi:type="dcterms:W3CDTF">2023-08-17T14:47:00Z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0x010100162D5C23613726439F50E22AD9B9FD30</vt:lpwstr>
  </property>
</Properties>
</file>