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</w:rPr>
      </w:pPr>
      <w:r>
        <w:rPr>
          <w:b/>
        </w:rPr>
        <w:t xml:space="preserve">Course Syllabus 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General Information</w:t>
      </w:r>
    </w:p>
    <w:tbl>
      <w:tblPr>
        <w:tblStyle w:val="Tabela-Siatka"/>
        <w:tblW w:w="9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5"/>
        <w:gridCol w:w="4605"/>
      </w:tblGrid>
      <w:tr>
        <w:trPr/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Course name</w:t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Style w:val="Wyrnienie"/>
                <w:rFonts w:eastAsia="Calibri" w:cs="" w:ascii="Verdana" w:hAnsi="Verdana"/>
                <w:color w:val="333333"/>
                <w:kern w:val="0"/>
                <w:sz w:val="20"/>
                <w:szCs w:val="20"/>
                <w:shd w:fill="FFFFFF" w:val="clear"/>
                <w:lang w:val="pl-PL" w:eastAsia="en-US" w:bidi="ar-SA"/>
              </w:rPr>
              <w:t>Environmental psychology</w:t>
            </w:r>
          </w:p>
        </w:tc>
      </w:tr>
      <w:tr>
        <w:trPr/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Programme</w:t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Level of studies (BA, BSc, MA, MSc, long-cycle MA)</w:t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MA (7 level of PRK)</w:t>
            </w:r>
          </w:p>
        </w:tc>
      </w:tr>
      <w:tr>
        <w:trPr/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Form of studies (full-time, part-time)</w:t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Full-time</w:t>
            </w:r>
          </w:p>
        </w:tc>
      </w:tr>
      <w:tr>
        <w:trPr/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Discipline</w:t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Psychology</w:t>
            </w:r>
          </w:p>
        </w:tc>
      </w:tr>
      <w:tr>
        <w:trPr/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Language of instruction</w:t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English</w:t>
            </w:r>
          </w:p>
        </w:tc>
      </w:tr>
    </w:tbl>
    <w:p>
      <w:pPr>
        <w:pStyle w:val="Normal"/>
        <w:spacing w:before="0" w:after="0"/>
        <w:rPr>
          <w:lang w:val="en-GB"/>
        </w:rPr>
      </w:pPr>
      <w:r>
        <w:rPr>
          <w:lang w:val="en-GB"/>
        </w:rPr>
      </w:r>
    </w:p>
    <w:tbl>
      <w:tblPr>
        <w:tblStyle w:val="Tabela-Siatka"/>
        <w:tblW w:w="9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5"/>
        <w:gridCol w:w="4605"/>
      </w:tblGrid>
      <w:tr>
        <w:trPr/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Course coordinator/person responsible</w:t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spacing w:before="0" w:after="0"/>
        <w:rPr>
          <w:lang w:val="en-GB"/>
        </w:rPr>
      </w:pPr>
      <w:r>
        <w:rPr>
          <w:lang w:val="en-GB"/>
        </w:rPr>
      </w:r>
    </w:p>
    <w:tbl>
      <w:tblPr>
        <w:tblStyle w:val="Tabela-Siatka"/>
        <w:tblW w:w="9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02"/>
        <w:gridCol w:w="2304"/>
        <w:gridCol w:w="2303"/>
        <w:gridCol w:w="2301"/>
      </w:tblGrid>
      <w:tr>
        <w:trPr/>
        <w:tc>
          <w:tcPr>
            <w:tcW w:w="23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 xml:space="preserve">Type of class </w:t>
            </w:r>
            <w:r>
              <w:rPr>
                <w:rFonts w:eastAsia="Calibri" w:cs=""/>
                <w:i/>
                <w:kern w:val="0"/>
                <w:sz w:val="22"/>
                <w:szCs w:val="22"/>
                <w:lang w:val="en-GB" w:eastAsia="en-US" w:bidi="ar-SA"/>
              </w:rPr>
              <w:t>(use only the types mentioned below)</w:t>
            </w:r>
          </w:p>
        </w:tc>
        <w:tc>
          <w:tcPr>
            <w:tcW w:w="23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eastAsia="Calibri" w:cs="Calibri"/>
                <w:bCs/>
                <w:kern w:val="0"/>
                <w:sz w:val="22"/>
                <w:szCs w:val="22"/>
                <w:lang w:val="en-GB" w:eastAsia="en-US" w:bidi="ar-SA"/>
              </w:rPr>
              <w:t>Number of teaching hours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0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Semester</w:t>
            </w:r>
          </w:p>
        </w:tc>
        <w:tc>
          <w:tcPr>
            <w:tcW w:w="2301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cs="Calibri"/>
                <w:bCs/>
                <w:color w:val="000000"/>
                <w:lang w:val="en-GB"/>
              </w:rPr>
            </w:pPr>
            <w:r>
              <w:rPr>
                <w:rFonts w:eastAsia="Calibri" w:cs="Calibri"/>
                <w:bCs/>
                <w:color w:val="000000"/>
                <w:kern w:val="0"/>
                <w:sz w:val="22"/>
                <w:szCs w:val="22"/>
                <w:lang w:val="en-GB" w:eastAsia="en-US" w:bidi="ar-SA"/>
              </w:rPr>
              <w:t>ECTS Points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23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lecture</w:t>
            </w:r>
          </w:p>
        </w:tc>
        <w:tc>
          <w:tcPr>
            <w:tcW w:w="23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30</w:t>
            </w:r>
          </w:p>
        </w:tc>
        <w:tc>
          <w:tcPr>
            <w:tcW w:w="230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01" w:type="dxa"/>
            <w:vMerge w:val="restart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5</w:t>
            </w:r>
          </w:p>
        </w:tc>
      </w:tr>
      <w:tr>
        <w:trPr/>
        <w:tc>
          <w:tcPr>
            <w:tcW w:w="23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tutorial</w:t>
            </w:r>
          </w:p>
        </w:tc>
        <w:tc>
          <w:tcPr>
            <w:tcW w:w="23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0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0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23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classes</w:t>
            </w:r>
          </w:p>
        </w:tc>
        <w:tc>
          <w:tcPr>
            <w:tcW w:w="23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0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0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23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laboratory classes</w:t>
            </w:r>
          </w:p>
        </w:tc>
        <w:tc>
          <w:tcPr>
            <w:tcW w:w="23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0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0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23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workshops</w:t>
            </w:r>
          </w:p>
        </w:tc>
        <w:tc>
          <w:tcPr>
            <w:tcW w:w="23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0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0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23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seminar</w:t>
            </w:r>
          </w:p>
        </w:tc>
        <w:tc>
          <w:tcPr>
            <w:tcW w:w="23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0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0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23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introductory seminar</w:t>
            </w:r>
          </w:p>
        </w:tc>
        <w:tc>
          <w:tcPr>
            <w:tcW w:w="23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0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0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23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foreign language classes</w:t>
            </w:r>
          </w:p>
        </w:tc>
        <w:tc>
          <w:tcPr>
            <w:tcW w:w="23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0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0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23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practical placement</w:t>
            </w:r>
          </w:p>
        </w:tc>
        <w:tc>
          <w:tcPr>
            <w:tcW w:w="23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0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0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23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field work</w:t>
            </w:r>
          </w:p>
        </w:tc>
        <w:tc>
          <w:tcPr>
            <w:tcW w:w="23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0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0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23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diploma laboratory</w:t>
            </w:r>
          </w:p>
        </w:tc>
        <w:tc>
          <w:tcPr>
            <w:tcW w:w="23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0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0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23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translation classes</w:t>
            </w:r>
          </w:p>
        </w:tc>
        <w:tc>
          <w:tcPr>
            <w:tcW w:w="23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0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0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230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study visit</w:t>
            </w:r>
          </w:p>
        </w:tc>
        <w:tc>
          <w:tcPr>
            <w:tcW w:w="230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0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301" w:type="dxa"/>
            <w:vMerge w:val="continue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spacing w:before="0" w:after="0"/>
        <w:rPr>
          <w:lang w:val="en-GB"/>
        </w:rPr>
      </w:pPr>
      <w:r>
        <w:rPr>
          <w:lang w:val="en-GB"/>
        </w:rPr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33"/>
        <w:gridCol w:w="6978"/>
      </w:tblGrid>
      <w:tr>
        <w:trPr/>
        <w:tc>
          <w:tcPr>
            <w:tcW w:w="223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Course pre-requisites</w:t>
            </w:r>
          </w:p>
        </w:tc>
        <w:tc>
          <w:tcPr>
            <w:tcW w:w="697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spacing w:before="0" w:after="0"/>
        <w:rPr>
          <w:lang w:val="en-GB"/>
        </w:rPr>
      </w:pPr>
      <w:r>
        <w:rPr>
          <w:lang w:val="en-GB"/>
        </w:rPr>
      </w:r>
    </w:p>
    <w:p>
      <w:pPr>
        <w:pStyle w:val="Normal"/>
        <w:spacing w:before="0" w:after="0"/>
        <w:rPr>
          <w:lang w:val="en-GB"/>
        </w:rPr>
      </w:pPr>
      <w:r>
        <w:rPr>
          <w:lang w:val="en-GB"/>
        </w:rPr>
      </w:r>
    </w:p>
    <w:p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Course Objectives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Provide knowledge</w:t>
            </w:r>
            <w:r>
              <w:rPr>
                <w:rFonts w:eastAsia="Calibri" w:cs="Open Sans"/>
                <w:color w:val="1C1D1E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 xml:space="preserve"> on human-environment interactions,</w:t>
            </w:r>
          </w:p>
        </w:tc>
      </w:tr>
      <w:tr>
        <w:trPr/>
        <w:tc>
          <w:tcPr>
            <w:tcW w:w="92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Open Sans"/>
                <w:color w:val="1C1D1E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Underline an interdisciplinary approach to exploration relation man – environment</w:t>
            </w:r>
          </w:p>
        </w:tc>
      </w:tr>
      <w:tr>
        <w:trPr/>
        <w:tc>
          <w:tcPr>
            <w:tcW w:w="92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Open Sans"/>
                <w:color w:val="1C1D1E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diversity of methods of introducing changes in environmental attitudes</w:t>
            </w:r>
          </w:p>
        </w:tc>
      </w:tr>
    </w:tbl>
    <w:p>
      <w:pPr>
        <w:pStyle w:val="Normal"/>
        <w:spacing w:before="0" w:after="0"/>
        <w:rPr>
          <w:lang w:val="en-GB"/>
        </w:rPr>
      </w:pPr>
      <w:r>
        <w:rPr>
          <w:lang w:val="en-GB"/>
        </w:rPr>
      </w:r>
    </w:p>
    <w:p>
      <w:pPr>
        <w:pStyle w:val="Normal"/>
        <w:rPr>
          <w:lang w:val="en-GB"/>
        </w:rPr>
      </w:pPr>
      <w:r>
        <w:rPr>
          <w:lang w:val="en-GB"/>
        </w:rPr>
      </w:r>
      <w:r>
        <w:br w:type="page"/>
      </w:r>
    </w:p>
    <w:p>
      <w:pPr>
        <w:pStyle w:val="Normal"/>
        <w:spacing w:before="0" w:after="0"/>
        <w:rPr>
          <w:lang w:val="en-GB"/>
        </w:rPr>
      </w:pPr>
      <w:r>
        <w:rPr>
          <w:lang w:val="en-GB"/>
        </w:rPr>
      </w:r>
    </w:p>
    <w:p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Course learning outcomes with reference to programme learning outcomes</w:t>
      </w:r>
    </w:p>
    <w:tbl>
      <w:tblPr>
        <w:tblStyle w:val="Tabela-Siatka"/>
        <w:tblW w:w="9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99"/>
        <w:gridCol w:w="5952"/>
        <w:gridCol w:w="2160"/>
      </w:tblGrid>
      <w:tr>
        <w:trPr/>
        <w:tc>
          <w:tcPr>
            <w:tcW w:w="1099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24" w:before="0" w:after="0"/>
              <w:ind w:left="0" w:right="0" w:firstLine="3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GB" w:eastAsia="en-US" w:bidi="ar-SA"/>
              </w:rPr>
              <w:t>Symbol</w:t>
            </w:r>
          </w:p>
          <w:p>
            <w:pPr>
              <w:pStyle w:val="Normal"/>
              <w:widowControl/>
              <w:spacing w:lineRule="atLeast" w:line="24" w:before="0" w:after="0"/>
              <w:ind w:left="0" w:right="0" w:firstLine="33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5952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Description of course learning outcome</w:t>
            </w:r>
          </w:p>
        </w:tc>
        <w:tc>
          <w:tcPr>
            <w:tcW w:w="216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Reference to programme learning outcome</w:t>
            </w:r>
          </w:p>
        </w:tc>
      </w:tr>
      <w:tr>
        <w:trPr/>
        <w:tc>
          <w:tcPr>
            <w:tcW w:w="9211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KNOWLEDGE</w:t>
            </w:r>
          </w:p>
        </w:tc>
      </w:tr>
      <w:tr>
        <w:trPr/>
        <w:tc>
          <w:tcPr>
            <w:tcW w:w="109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W_01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eastAsia="Calibri" w:cs="Calibri" w:cstheme="minorHAnsi"/>
                <w:color w:val="00000A"/>
                <w:kern w:val="0"/>
                <w:sz w:val="18"/>
                <w:szCs w:val="18"/>
                <w:lang w:val="pl-PL" w:eastAsia="en-US" w:bidi="ar-SA"/>
              </w:rPr>
              <w:t>ma uporządkowaną i pogłębioną wiedzę na temat przedmiotu, metodologii i celów psychologii oraz jej subdyscyplin;</w:t>
            </w:r>
          </w:p>
        </w:tc>
        <w:tc>
          <w:tcPr>
            <w:tcW w:w="2160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24" w:before="0" w:after="0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P7U_W1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bookmarkStart w:id="0" w:name="__DdeLink__2205_1728576651"/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P7S_WG1</w:t>
            </w:r>
            <w:bookmarkEnd w:id="0"/>
          </w:p>
        </w:tc>
      </w:tr>
      <w:tr>
        <w:trPr/>
        <w:tc>
          <w:tcPr>
            <w:tcW w:w="109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W_02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/>
                <w:color w:val="00000A"/>
                <w:kern w:val="0"/>
                <w:sz w:val="18"/>
                <w:szCs w:val="18"/>
                <w:lang w:val="pl-PL" w:eastAsia="en-US" w:bidi="ar-SA"/>
              </w:rPr>
              <w:t>zna i rozumie terminologię używaną na gruncie psychologii i jej subdyscyplin;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Times New Roman" w:cs="Calibri" w:cstheme="minorHAnsi"/>
                <w:color w:val="00000A"/>
                <w:kern w:val="0"/>
                <w:sz w:val="18"/>
                <w:szCs w:val="18"/>
                <w:lang w:val="pl-PL" w:eastAsia="pl-PL" w:bidi="ar-SA"/>
              </w:rPr>
              <w:t>posiada pogłębioną wiedzę o historii psychologii oraz jej współczesnych głównych nurtach i koncepcjach;</w:t>
            </w:r>
          </w:p>
        </w:tc>
        <w:tc>
          <w:tcPr>
            <w:tcW w:w="2160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24" w:before="0" w:after="0"/>
              <w:jc w:val="left"/>
              <w:rPr>
                <w:rFonts w:cs="Times New Roman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P7U_W1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P7S_WG1</w:t>
            </w:r>
          </w:p>
        </w:tc>
      </w:tr>
      <w:tr>
        <w:trPr/>
        <w:tc>
          <w:tcPr>
            <w:tcW w:w="109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W_12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Calibri" w:hAnsi="Calibri" w:cs="Times New Roman"/>
                <w:color w:val="000000"/>
                <w:sz w:val="18"/>
                <w:szCs w:val="18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18"/>
                <w:lang w:val="pl-PL" w:eastAsia="en-US" w:bidi="ar-SA"/>
              </w:rPr>
              <w:t>ma uporządkowaną i pogłębioną wiedzę na temat psychologicznych aspektów pracy, organizacji i zarządzania oraz doradztwa zawodowego, marketingu, psychologii reklamy i zachowań konsumenckich;</w:t>
            </w:r>
          </w:p>
        </w:tc>
        <w:tc>
          <w:tcPr>
            <w:tcW w:w="2160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24" w:before="0" w:after="0"/>
              <w:jc w:val="left"/>
              <w:rPr>
                <w:rFonts w:cs="Times New Roman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P7U_W1</w:t>
            </w:r>
          </w:p>
          <w:p>
            <w:pPr>
              <w:pStyle w:val="Normal"/>
              <w:widowControl/>
              <w:tabs>
                <w:tab w:val="clear" w:pos="708"/>
                <w:tab w:val="left" w:pos="2129" w:leader="none"/>
              </w:tabs>
              <w:spacing w:lineRule="atLeast" w:line="24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P7S_WG1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en-US" w:bidi="ar-SA"/>
              </w:rPr>
              <w:t>P7S_WG2</w:t>
            </w:r>
          </w:p>
        </w:tc>
      </w:tr>
      <w:tr>
        <w:trPr/>
        <w:tc>
          <w:tcPr>
            <w:tcW w:w="9211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SKILLS</w:t>
            </w:r>
          </w:p>
        </w:tc>
      </w:tr>
      <w:tr>
        <w:trPr/>
        <w:tc>
          <w:tcPr>
            <w:tcW w:w="109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U_01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/>
                <w:color w:val="00000A"/>
                <w:kern w:val="0"/>
                <w:sz w:val="18"/>
                <w:szCs w:val="18"/>
                <w:lang w:val="pl-PL" w:eastAsia="en-US" w:bidi="ar-SA"/>
              </w:rPr>
              <w:t>potrafi wykorzystać wiedzę teoretyczną z zakresu psychologii oraz powiązanych z nią dyscyplin do analizowania i interpretowania ludzkich zachowań;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Times New Roman" w:cs="Calibri" w:cstheme="minorHAnsi"/>
                <w:color w:val="00000A"/>
                <w:kern w:val="0"/>
                <w:sz w:val="18"/>
                <w:szCs w:val="18"/>
                <w:lang w:val="pl-PL" w:eastAsia="pl-PL" w:bidi="ar-SA"/>
              </w:rPr>
              <w:t>potrafi wskazać i opisać uwarunkowania (osobowe, społeczne oraz kulturowe) różnych zachowań człowieka oraz funkcjonowania określonych grup społecznych i organizacji posługując się wybranymi podejściami teoretycznymi</w:t>
            </w:r>
            <w:r>
              <w:rPr>
                <w:rFonts w:eastAsia="Times New Roman" w:cs="Arial"/>
                <w:color w:val="00000A"/>
                <w:kern w:val="0"/>
                <w:sz w:val="18"/>
                <w:szCs w:val="18"/>
                <w:lang w:val="pl-PL" w:eastAsia="pl-PL" w:bidi="ar-SA"/>
              </w:rPr>
              <w:t>;</w:t>
            </w:r>
          </w:p>
        </w:tc>
        <w:tc>
          <w:tcPr>
            <w:tcW w:w="2160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24" w:before="0" w:after="0"/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pl-PL" w:bidi="ar-SA"/>
              </w:rPr>
              <w:t>P7U_U1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bookmarkStart w:id="1" w:name="__DdeLink__393_1702212400"/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pl-PL" w:bidi="ar-SA"/>
              </w:rPr>
              <w:t>P7S_UW1</w:t>
            </w:r>
            <w:bookmarkEnd w:id="1"/>
          </w:p>
        </w:tc>
      </w:tr>
      <w:tr>
        <w:trPr/>
        <w:tc>
          <w:tcPr>
            <w:tcW w:w="109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U_08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24" w:before="0" w:after="0"/>
              <w:jc w:val="left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18"/>
                <w:lang w:val="pl-PL" w:eastAsia="en-US" w:bidi="ar-SA"/>
              </w:rPr>
              <w:t>potrafi integrować wiedzę z zakresu różnych subdyscyplin psychologicznych na temat prawidłowego i zaburzonego funkcjonowania człowieka, grup społecznych oraz organizacji;</w:t>
            </w:r>
          </w:p>
        </w:tc>
        <w:tc>
          <w:tcPr>
            <w:tcW w:w="2160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24" w:before="0" w:after="0"/>
              <w:jc w:val="left"/>
              <w:rPr>
                <w:rFonts w:cs="Times New Roman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pl-PL" w:bidi="ar-SA"/>
              </w:rPr>
              <w:t>P7U_U1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pl-PL" w:bidi="ar-SA"/>
              </w:rPr>
              <w:t>P7S_UK1</w:t>
            </w:r>
          </w:p>
        </w:tc>
      </w:tr>
      <w:tr>
        <w:trPr/>
        <w:tc>
          <w:tcPr>
            <w:tcW w:w="1099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24" w:before="0" w:after="0"/>
              <w:jc w:val="center"/>
              <w:rPr>
                <w:rFonts w:cs="Times New Roman"/>
                <w:color w:val="481D32"/>
              </w:rPr>
            </w:pPr>
            <w:r>
              <w:rPr>
                <w:rFonts w:eastAsia="Calibri" w:cs="Arial" w:ascii="Arial" w:hAnsi="Arial"/>
                <w:color w:val="000000"/>
                <w:kern w:val="0"/>
                <w:sz w:val="18"/>
                <w:szCs w:val="18"/>
                <w:lang w:val="pl-PL" w:eastAsia="pl-PL" w:bidi="ar-SA"/>
              </w:rPr>
              <w:t>K_U11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24" w:before="0" w:after="0"/>
              <w:jc w:val="left"/>
              <w:rPr>
                <w:sz w:val="18"/>
                <w:szCs w:val="18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18"/>
                <w:lang w:val="pl-PL" w:eastAsia="en-US" w:bidi="ar-SA"/>
              </w:rPr>
              <w:t>potrafi analizować przyczyny i źródła zachowań człowieka oraz przewiduje ich ogólne konsekwencje w aspektach psycho-bio-społecznym;</w:t>
            </w:r>
          </w:p>
          <w:p>
            <w:pPr>
              <w:pStyle w:val="Normal"/>
              <w:widowControl/>
              <w:spacing w:lineRule="atLeast" w:line="24" w:before="0" w:after="0"/>
              <w:jc w:val="left"/>
              <w:rPr>
                <w:rFonts w:cs="Times New Roman"/>
                <w:sz w:val="18"/>
                <w:szCs w:val="18"/>
              </w:rPr>
            </w:pPr>
            <w:r>
              <w:rPr>
                <w:rFonts w:eastAsia="Calibri" w:cs=""/>
                <w:color w:val="000000"/>
                <w:kern w:val="0"/>
                <w:sz w:val="18"/>
                <w:szCs w:val="18"/>
                <w:lang w:val="pl-PL" w:eastAsia="en-US" w:bidi="ar-SA"/>
              </w:rPr>
              <w:t>umie opracować propozycje oddziaływań ukierunkowanych na zmianę postaw i zachowań w różnych obszarach praktyki psychologicznej;</w:t>
            </w:r>
          </w:p>
        </w:tc>
        <w:tc>
          <w:tcPr>
            <w:tcW w:w="2160" w:type="dxa"/>
            <w:tcBorders/>
            <w:shd w:color="auto" w:fill="auto" w:val="clear"/>
          </w:tcPr>
          <w:p>
            <w:pPr>
              <w:pStyle w:val="Normal"/>
              <w:widowControl/>
              <w:spacing w:lineRule="atLeast" w:line="24" w:before="0" w:after="0"/>
              <w:jc w:val="left"/>
              <w:rPr>
                <w:rFonts w:cs="Times New Roman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pl-PL" w:bidi="ar-SA"/>
              </w:rPr>
              <w:t>P7U_U1</w:t>
            </w:r>
          </w:p>
          <w:p>
            <w:pPr>
              <w:pStyle w:val="Normal"/>
              <w:widowControl/>
              <w:spacing w:lineRule="atLeast" w:line="24" w:before="0" w:after="0"/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pl-PL" w:bidi="ar-SA"/>
              </w:rPr>
              <w:t>P7S_UW1</w:t>
            </w:r>
          </w:p>
        </w:tc>
      </w:tr>
      <w:tr>
        <w:trPr/>
        <w:tc>
          <w:tcPr>
            <w:tcW w:w="9211" w:type="dxa"/>
            <w:gridSpan w:val="3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SOCIAL COMPETENCIES</w:t>
            </w:r>
          </w:p>
        </w:tc>
      </w:tr>
      <w:tr>
        <w:trPr/>
        <w:tc>
          <w:tcPr>
            <w:tcW w:w="109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pl-PL" w:bidi="ar-SA"/>
              </w:rPr>
              <w:t>K_K01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cs="Times New Roman"/>
              </w:rPr>
            </w:pPr>
            <w:r>
              <w:rPr>
                <w:rFonts w:eastAsia="Times New Roman" w:cs="Calibri" w:cstheme="minorHAnsi"/>
                <w:color w:val="00000A"/>
                <w:kern w:val="0"/>
                <w:sz w:val="18"/>
                <w:szCs w:val="18"/>
                <w:lang w:val="pl-PL" w:eastAsia="pl-PL" w:bidi="ar-SA"/>
              </w:rPr>
              <w:t>przyjęcia krytycznej postawy wobec stosowanych metod badawczych i uzyskanych dzięki nim wynikom, a także wobec różnych poglądów i praktyk w zakresie psychologii;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16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2129" w:leader="none"/>
              </w:tabs>
              <w:spacing w:lineRule="atLeast" w:line="24" w:before="0" w:after="0"/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pl-PL" w:bidi="ar-SA"/>
              </w:rPr>
              <w:t>P7U_K2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pl-PL" w:bidi="ar-SA"/>
              </w:rPr>
              <w:t>P7S_KK2</w:t>
            </w:r>
          </w:p>
        </w:tc>
      </w:tr>
      <w:tr>
        <w:trPr/>
        <w:tc>
          <w:tcPr>
            <w:tcW w:w="109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K_03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sz w:val="20"/>
                <w:szCs w:val="20"/>
              </w:rPr>
            </w:pPr>
            <w:r>
              <w:rPr>
                <w:rFonts w:eastAsia="Calibri" w:cs="Calibri" w:cstheme="minorHAnsi"/>
                <w:color w:val="00000A"/>
                <w:kern w:val="0"/>
                <w:sz w:val="18"/>
                <w:szCs w:val="18"/>
                <w:lang w:val="pl-PL" w:eastAsia="en-US" w:bidi="ar-SA"/>
              </w:rPr>
              <w:t>rozumienia  znaczenia sfery psychicznej człowieka dla jakości jego funkcjonowania we wszystkich obszarach życia;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Calibri" w:cstheme="minorHAnsi"/>
                <w:color w:val="00000A"/>
                <w:kern w:val="0"/>
                <w:sz w:val="18"/>
                <w:szCs w:val="18"/>
                <w:lang w:val="pl-PL" w:eastAsia="en-US" w:bidi="ar-SA"/>
              </w:rPr>
              <w:t>wspierania jednostek i grup w aspekcie ich kompetencji psychospołecznych;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A"/>
                <w:kern w:val="0"/>
                <w:sz w:val="18"/>
                <w:szCs w:val="18"/>
                <w:lang w:val="pl-PL" w:eastAsia="pl-PL" w:bidi="ar-SA"/>
              </w:rPr>
              <w:t>odpowiedzialnego popularyzowania wiedzy z zakresu psychologii;</w:t>
            </w:r>
          </w:p>
        </w:tc>
        <w:tc>
          <w:tcPr>
            <w:tcW w:w="216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2129" w:leader="none"/>
              </w:tabs>
              <w:spacing w:lineRule="atLeast" w:line="24" w:before="0" w:after="0"/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bookmarkStart w:id="2" w:name="__DdeLink__4397_3470796374"/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pl-PL" w:bidi="ar-SA"/>
              </w:rPr>
              <w:t>P7U_K1</w:t>
            </w:r>
            <w:bookmarkEnd w:id="2"/>
          </w:p>
          <w:p>
            <w:pPr>
              <w:pStyle w:val="Normal"/>
              <w:widowControl/>
              <w:tabs>
                <w:tab w:val="clear" w:pos="708"/>
                <w:tab w:val="left" w:pos="2129" w:leader="none"/>
              </w:tabs>
              <w:spacing w:lineRule="atLeast" w:line="24" w:before="0" w:after="0"/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pl-PL" w:bidi="ar-SA"/>
              </w:rPr>
              <w:t>P7U_K3</w:t>
            </w:r>
          </w:p>
          <w:p>
            <w:pPr>
              <w:pStyle w:val="Normal"/>
              <w:widowControl/>
              <w:spacing w:lineRule="atLeast" w:line="24" w:before="0" w:after="0"/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pl-PL" w:bidi="ar-SA"/>
              </w:rPr>
              <w:t>P7S_KO1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pl-PL" w:bidi="ar-SA"/>
              </w:rPr>
              <w:t>P7S_KO2</w:t>
            </w:r>
          </w:p>
        </w:tc>
      </w:tr>
      <w:tr>
        <w:trPr/>
        <w:tc>
          <w:tcPr>
            <w:tcW w:w="1099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K_05</w:t>
            </w:r>
          </w:p>
        </w:tc>
        <w:tc>
          <w:tcPr>
            <w:tcW w:w="5952" w:type="dxa"/>
            <w:tcBorders/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left"/>
              <w:rPr>
                <w:rFonts w:cs="Times New Roman"/>
                <w:sz w:val="20"/>
                <w:szCs w:val="20"/>
              </w:rPr>
            </w:pPr>
            <w:r>
              <w:rPr>
                <w:rFonts w:eastAsia="Times New Roman" w:cs="Calibri" w:cstheme="minorHAnsi"/>
                <w:color w:val="00000A"/>
                <w:kern w:val="0"/>
                <w:sz w:val="18"/>
                <w:szCs w:val="18"/>
                <w:lang w:val="pl-PL" w:eastAsia="pl-PL" w:bidi="ar-SA"/>
              </w:rPr>
              <w:t>wyrażania  dbałości o zdrowie psychiczne i fizyczne, identyfikuje indywidualne, społeczne i środowiskowe zagrożenia dla zdrowia psychicznego i somatycznego;</w:t>
            </w:r>
          </w:p>
        </w:tc>
        <w:tc>
          <w:tcPr>
            <w:tcW w:w="2160" w:type="dxa"/>
            <w:tcBorders/>
            <w:shd w:color="auto" w:fill="auto" w:val="clear"/>
          </w:tcPr>
          <w:p>
            <w:pPr>
              <w:pStyle w:val="Normal"/>
              <w:widowControl/>
              <w:tabs>
                <w:tab w:val="clear" w:pos="708"/>
                <w:tab w:val="left" w:pos="2129" w:leader="none"/>
              </w:tabs>
              <w:spacing w:lineRule="atLeast" w:line="24" w:before="0" w:after="0"/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pl-PL" w:bidi="ar-SA"/>
              </w:rPr>
              <w:t>P7U_K1</w:t>
            </w:r>
          </w:p>
          <w:p>
            <w:pPr>
              <w:pStyle w:val="Normal"/>
              <w:widowControl/>
              <w:spacing w:lineRule="atLeast" w:line="24" w:before="0" w:after="0"/>
              <w:jc w:val="left"/>
              <w:rPr>
                <w:rFonts w:ascii="Arial" w:hAnsi="Arial" w:cs="Arial"/>
                <w:sz w:val="18"/>
                <w:szCs w:val="18"/>
                <w:lang w:eastAsia="pl-PL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pl-PL" w:bidi="ar-SA"/>
              </w:rPr>
              <w:t>P7S_KO1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pl-PL" w:eastAsia="pl-PL" w:bidi="ar-SA"/>
              </w:rPr>
              <w:t>P7S_KO2</w:t>
            </w:r>
          </w:p>
        </w:tc>
      </w:tr>
    </w:tbl>
    <w:p>
      <w:pPr>
        <w:pStyle w:val="ListParagraph"/>
        <w:ind w:left="1080" w:hanging="0"/>
        <w:rPr>
          <w:b/>
        </w:rPr>
      </w:pPr>
      <w:r>
        <w:rPr>
          <w:b/>
        </w:rPr>
      </w:r>
    </w:p>
    <w:p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Course Content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  <w:shd w:color="auto" w:fill="auto" w:val="clear"/>
          </w:tcPr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200"/>
              <w:ind w:left="709" w:right="0" w:hanging="360"/>
              <w:contextualSpacing/>
              <w:jc w:val="left"/>
              <w:rPr>
                <w:rFonts w:ascii="Open Sans" w:hAnsi="Open Sans" w:cs="Open Sans"/>
                <w:color w:val="000000"/>
                <w:shd w:fill="FFFFFF" w:val="clear"/>
                <w:lang w:val="en-US"/>
              </w:rPr>
            </w:pPr>
            <w:r>
              <w:rPr>
                <w:rFonts w:eastAsia="Calibri" w:cs="Open Sans" w:ascii="Open Sans" w:hAnsi="Open Sans"/>
                <w:color w:val="000000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Environmental Psychology: History, Scope, and Methods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200"/>
              <w:ind w:left="709" w:right="0" w:hanging="360"/>
              <w:contextualSpacing/>
              <w:jc w:val="left"/>
              <w:rPr>
                <w:rFonts w:ascii="Open Sans" w:hAnsi="Open Sans" w:cs="Open Sans"/>
                <w:color w:val="000000"/>
                <w:shd w:fill="FFFFFF" w:val="clear"/>
                <w:lang w:val="en-US"/>
              </w:rPr>
            </w:pPr>
            <w:r>
              <w:rPr>
                <w:rFonts w:eastAsia="Calibri" w:cs="Open Sans" w:ascii="Open Sans" w:hAnsi="Open Sans"/>
                <w:color w:val="000000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Environmental Risk Perception and Stress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200"/>
              <w:ind w:left="709" w:right="0" w:hanging="360"/>
              <w:contextualSpacing/>
              <w:jc w:val="left"/>
              <w:rPr>
                <w:rFonts w:ascii="Open Sans" w:hAnsi="Open Sans" w:cs="Open Sans"/>
                <w:color w:val="000000"/>
                <w:shd w:fill="FFFFFF" w:val="clear"/>
                <w:lang w:val="en-US"/>
              </w:rPr>
            </w:pPr>
            <w:r>
              <w:rPr>
                <w:rFonts w:eastAsia="Calibri" w:cs="Open Sans" w:ascii="Open Sans" w:hAnsi="Open Sans"/>
                <w:color w:val="000000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Human Landscape Perception and Assessment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200"/>
              <w:ind w:left="709" w:right="0" w:hanging="360"/>
              <w:contextualSpacing/>
              <w:jc w:val="left"/>
              <w:rPr>
                <w:rFonts w:ascii="Open Sans" w:hAnsi="Open Sans" w:cs="Open Sans"/>
                <w:color w:val="000000"/>
                <w:shd w:fill="FFFFFF" w:val="clear"/>
                <w:lang w:val="en-US"/>
              </w:rPr>
            </w:pPr>
            <w:r>
              <w:rPr>
                <w:rFonts w:eastAsia="Calibri" w:cs="Open Sans" w:ascii="Open Sans" w:hAnsi="Open Sans"/>
                <w:color w:val="000000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Health Benefits of Nature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200"/>
              <w:ind w:left="709" w:right="0" w:hanging="360"/>
              <w:contextualSpacing/>
              <w:jc w:val="left"/>
              <w:rPr>
                <w:rFonts w:ascii="Open Sans" w:hAnsi="Open Sans" w:cs="Open Sans"/>
                <w:color w:val="000000"/>
                <w:shd w:fill="FFFFFF" w:val="clear"/>
                <w:lang w:val="en-US"/>
              </w:rPr>
            </w:pPr>
            <w:r>
              <w:rPr>
                <w:rFonts w:eastAsia="Calibri" w:cs="Open Sans" w:ascii="Open Sans" w:hAnsi="Open Sans"/>
                <w:color w:val="000000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Appraising and Designing Built Environments that Promote Well-Being and Healthy Behaviour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200"/>
              <w:ind w:left="709" w:right="0" w:hanging="360"/>
              <w:contextualSpacing/>
              <w:jc w:val="left"/>
              <w:rPr>
                <w:rFonts w:ascii="Open Sans" w:hAnsi="Open Sans" w:cs="Open Sans"/>
                <w:color w:val="000000"/>
                <w:shd w:fill="FFFFFF" w:val="clear"/>
                <w:lang w:val="en-US"/>
              </w:rPr>
            </w:pPr>
            <w:r>
              <w:rPr>
                <w:rFonts w:eastAsia="Calibri" w:cs="Open Sans" w:ascii="Open Sans" w:hAnsi="Open Sans"/>
                <w:color w:val="000000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Urban Environmental Quality and Environment and Quality of Life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200"/>
              <w:ind w:left="709" w:right="0" w:hanging="360"/>
              <w:contextualSpacing/>
              <w:jc w:val="left"/>
              <w:rPr>
                <w:rFonts w:ascii="Open Sans" w:hAnsi="Open Sans" w:cs="Open Sans"/>
                <w:color w:val="000000"/>
                <w:shd w:fill="FFFFFF" w:val="clear"/>
                <w:lang w:val="en-US"/>
              </w:rPr>
            </w:pPr>
            <w:r>
              <w:rPr>
                <w:rFonts w:eastAsia="Calibri" w:cs="Open Sans" w:ascii="Open Sans" w:hAnsi="Open Sans"/>
                <w:color w:val="000000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Place Attachment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200"/>
              <w:ind w:left="709" w:right="0" w:hanging="360"/>
              <w:contextualSpacing/>
              <w:jc w:val="left"/>
              <w:rPr>
                <w:rFonts w:ascii="Open Sans" w:hAnsi="Open Sans" w:cs="Open Sans"/>
                <w:color w:val="000000"/>
                <w:shd w:fill="FFFFFF" w:val="clear"/>
                <w:lang w:val="en-US"/>
              </w:rPr>
            </w:pPr>
            <w:r>
              <w:rPr>
                <w:rFonts w:eastAsia="Calibri" w:cs="Open Sans" w:ascii="Open Sans" w:hAnsi="Open Sans"/>
                <w:color w:val="000000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Theories to Explain Environmental Behaviour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200"/>
              <w:ind w:left="709" w:right="0" w:hanging="360"/>
              <w:contextualSpacing/>
              <w:jc w:val="left"/>
              <w:rPr>
                <w:rFonts w:ascii="Open Sans" w:hAnsi="Open Sans" w:cs="Open Sans"/>
                <w:color w:val="000000"/>
                <w:shd w:fill="FFFFFF" w:val="clear"/>
                <w:lang w:val="en-US"/>
              </w:rPr>
            </w:pPr>
            <w:r>
              <w:rPr>
                <w:rFonts w:eastAsia="Calibri" w:cs="Open Sans" w:ascii="Open Sans" w:hAnsi="Open Sans"/>
                <w:color w:val="000000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Measuring Environmental Behaviour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200"/>
              <w:ind w:left="709" w:right="0" w:hanging="360"/>
              <w:contextualSpacing/>
              <w:jc w:val="left"/>
              <w:rPr>
                <w:rFonts w:ascii="Open Sans" w:hAnsi="Open Sans" w:cs="Open Sans"/>
                <w:color w:val="000000"/>
                <w:shd w:fill="FFFFFF" w:val="clear"/>
                <w:lang w:val="en-US"/>
              </w:rPr>
            </w:pPr>
            <w:r>
              <w:rPr>
                <w:rFonts w:eastAsia="Calibri" w:cs="Open Sans" w:ascii="Open Sans" w:hAnsi="Open Sans"/>
                <w:color w:val="000000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Values and Pro-Environmental Behaviour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200"/>
              <w:ind w:left="709" w:right="0" w:hanging="360"/>
              <w:contextualSpacing/>
              <w:jc w:val="left"/>
              <w:rPr>
                <w:rFonts w:ascii="Open Sans" w:hAnsi="Open Sans" w:cs="Open Sans"/>
                <w:color w:val="000000"/>
                <w:shd w:fill="FFFFFF" w:val="clear"/>
                <w:lang w:val="en-US"/>
              </w:rPr>
            </w:pPr>
            <w:r>
              <w:rPr>
                <w:rFonts w:eastAsia="Calibri" w:cs="Open Sans" w:ascii="Open Sans" w:hAnsi="Open Sans"/>
                <w:color w:val="000000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Social Norms and Pro-Environmental Behaviour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200"/>
              <w:ind w:left="709" w:right="0" w:hanging="360"/>
              <w:contextualSpacing/>
              <w:jc w:val="left"/>
              <w:rPr>
                <w:rFonts w:ascii="Open Sans" w:hAnsi="Open Sans" w:cs="Open Sans"/>
                <w:color w:val="000000"/>
                <w:shd w:fill="FFFFFF" w:val="clear"/>
                <w:lang w:val="en-US"/>
              </w:rPr>
            </w:pPr>
            <w:r>
              <w:rPr>
                <w:rFonts w:eastAsia="Calibri" w:cs="Open Sans" w:ascii="Open Sans" w:hAnsi="Open Sans"/>
                <w:color w:val="000000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Emotions and Pro-Environmental Behaviour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200"/>
              <w:ind w:left="709" w:right="0" w:hanging="360"/>
              <w:contextualSpacing/>
              <w:jc w:val="left"/>
              <w:rPr>
                <w:rFonts w:ascii="Open Sans" w:hAnsi="Open Sans" w:cs="Open Sans"/>
                <w:color w:val="000000"/>
                <w:shd w:fill="FFFFFF" w:val="clear"/>
                <w:lang w:val="en-US"/>
              </w:rPr>
            </w:pPr>
            <w:r>
              <w:rPr>
                <w:rFonts w:eastAsia="Calibri" w:cs="Open Sans" w:ascii="Open Sans" w:hAnsi="Open Sans"/>
                <w:color w:val="000000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Social Dilemmas: Motivational, Individual, and Structural Aspects Influencing Cooperation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200"/>
              <w:ind w:left="709" w:right="0" w:hanging="360"/>
              <w:contextualSpacing/>
              <w:jc w:val="left"/>
              <w:rPr>
                <w:rFonts w:ascii="Open Sans" w:hAnsi="Open Sans" w:cs="Open Sans"/>
                <w:color w:val="000000"/>
                <w:shd w:fill="FFFFFF" w:val="clear"/>
                <w:lang w:val="en-US"/>
              </w:rPr>
            </w:pPr>
            <w:r>
              <w:rPr>
                <w:rFonts w:eastAsia="Calibri" w:cs="Open Sans" w:ascii="Open Sans" w:hAnsi="Open Sans"/>
                <w:color w:val="000000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The Role of Group Processes in Environmental Issues, Attitudes, and Behaviours</w:t>
            </w:r>
          </w:p>
          <w:p>
            <w:pPr>
              <w:pStyle w:val="ListParagraph"/>
              <w:widowControl/>
              <w:numPr>
                <w:ilvl w:val="0"/>
                <w:numId w:val="2"/>
              </w:numPr>
              <w:spacing w:before="0" w:after="200"/>
              <w:ind w:left="709" w:right="0" w:hanging="360"/>
              <w:contextualSpacing/>
              <w:jc w:val="left"/>
              <w:rPr>
                <w:rFonts w:ascii="Open Sans" w:hAnsi="Open Sans" w:cs="Open Sans"/>
                <w:color w:val="000000"/>
                <w:shd w:fill="FFFFFF" w:val="clear"/>
                <w:lang w:val="en-US"/>
              </w:rPr>
            </w:pPr>
            <w:r>
              <w:rPr>
                <w:rFonts w:eastAsia="Calibri" w:cs="Open Sans" w:ascii="Open Sans" w:hAnsi="Open Sans"/>
                <w:color w:val="000000"/>
                <w:kern w:val="0"/>
                <w:sz w:val="22"/>
                <w:szCs w:val="22"/>
                <w:shd w:fill="FFFFFF" w:val="clear"/>
                <w:lang w:val="en-US" w:eastAsia="en-US" w:bidi="ar-SA"/>
              </w:rPr>
              <w:t>Strategies to Promote Pro-Environmental Behaviour: Changing Knowledge, Awareness, and Attitudes</w:t>
            </w:r>
          </w:p>
        </w:tc>
      </w:tr>
    </w:tbl>
    <w:p>
      <w:pPr>
        <w:pStyle w:val="Normal"/>
        <w:rPr>
          <w:b/>
          <w:lang w:val="en-GB"/>
        </w:rPr>
      </w:pPr>
      <w:r>
        <w:rPr>
          <w:b/>
          <w:lang w:val="en-GB"/>
        </w:rPr>
      </w:r>
    </w:p>
    <w:p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Didactic methods used and forms of assessment of learning outcomes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100"/>
        <w:gridCol w:w="2694"/>
        <w:gridCol w:w="2834"/>
        <w:gridCol w:w="2583"/>
      </w:tblGrid>
      <w:tr>
        <w:trPr/>
        <w:tc>
          <w:tcPr>
            <w:tcW w:w="1100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tLeast" w:line="24" w:before="0" w:after="0"/>
              <w:ind w:left="0" w:right="0" w:firstLine="33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eastAsia="Calibri" w:cs="Arial" w:ascii="Arial" w:hAnsi="Arial"/>
                <w:kern w:val="0"/>
                <w:sz w:val="18"/>
                <w:szCs w:val="18"/>
                <w:lang w:val="en-GB" w:eastAsia="en-US" w:bidi="ar-SA"/>
              </w:rPr>
              <w:t>Symbol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69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Didactic methods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en-GB" w:eastAsia="en-US" w:bidi="ar-SA"/>
              </w:rPr>
              <w:t>(choose from the list)</w:t>
            </w:r>
          </w:p>
        </w:tc>
        <w:tc>
          <w:tcPr>
            <w:tcW w:w="2834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Forms of assessment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en-GB" w:eastAsia="en-US" w:bidi="ar-SA"/>
              </w:rPr>
              <w:t>(choose from the list)</w:t>
            </w:r>
          </w:p>
        </w:tc>
        <w:tc>
          <w:tcPr>
            <w:tcW w:w="2583" w:type="dxa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Documentation type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en-GB" w:eastAsia="en-US" w:bidi="ar-SA"/>
              </w:rPr>
              <w:t>(choose from the list)</w:t>
            </w:r>
          </w:p>
        </w:tc>
      </w:tr>
      <w:tr>
        <w:trPr/>
        <w:tc>
          <w:tcPr>
            <w:tcW w:w="921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KNOWLEDGE</w:t>
            </w:r>
          </w:p>
        </w:tc>
      </w:tr>
      <w:tr>
        <w:trPr/>
        <w:tc>
          <w:tcPr>
            <w:tcW w:w="11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W_01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LECTURE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EXAM</w:t>
            </w:r>
          </w:p>
        </w:tc>
        <w:tc>
          <w:tcPr>
            <w:tcW w:w="258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11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W_02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CASE STUDY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58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11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W_12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58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921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SKILLS</w:t>
            </w:r>
          </w:p>
        </w:tc>
      </w:tr>
      <w:tr>
        <w:trPr/>
        <w:tc>
          <w:tcPr>
            <w:tcW w:w="11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U_01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LECTURE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EXAM</w:t>
            </w:r>
          </w:p>
        </w:tc>
        <w:tc>
          <w:tcPr>
            <w:tcW w:w="258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11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U_08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CASE STUDY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58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11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58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9211" w:type="dxa"/>
            <w:gridSpan w:val="4"/>
            <w:tcBorders/>
            <w:shd w:color="auto" w:fill="auto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SOCIAL COMPETENCIES</w:t>
            </w:r>
          </w:p>
        </w:tc>
      </w:tr>
      <w:tr>
        <w:trPr/>
        <w:tc>
          <w:tcPr>
            <w:tcW w:w="11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K_01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LECTURE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EXAM</w:t>
            </w:r>
          </w:p>
        </w:tc>
        <w:tc>
          <w:tcPr>
            <w:tcW w:w="258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11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K_02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CASE STUDY</w:t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58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  <w:tr>
        <w:trPr/>
        <w:tc>
          <w:tcPr>
            <w:tcW w:w="1100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K_...</w:t>
            </w:r>
          </w:p>
        </w:tc>
        <w:tc>
          <w:tcPr>
            <w:tcW w:w="269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834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  <w:tc>
          <w:tcPr>
            <w:tcW w:w="258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spacing w:before="0" w:after="0"/>
        <w:rPr>
          <w:lang w:val="en-GB"/>
        </w:rPr>
      </w:pPr>
      <w:r>
        <w:rPr>
          <w:lang w:val="en-GB"/>
        </w:rPr>
      </w:r>
    </w:p>
    <w:p>
      <w:pPr>
        <w:pStyle w:val="ListParagraph"/>
        <w:ind w:left="1080" w:hanging="0"/>
        <w:rPr>
          <w:b/>
          <w:lang w:val="en-GB"/>
        </w:rPr>
      </w:pPr>
      <w:r>
        <w:rPr>
          <w:b/>
          <w:lang w:val="en-GB"/>
        </w:rPr>
      </w:r>
    </w:p>
    <w:p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Grading criteria, weighting factors.....</w:t>
      </w:r>
      <w:r>
        <w:br w:type="page"/>
      </w:r>
    </w:p>
    <w:p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Student workload</w:t>
      </w:r>
    </w:p>
    <w:tbl>
      <w:tblPr>
        <w:tblStyle w:val="Tabela-Siatka"/>
        <w:tblW w:w="921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05"/>
        <w:gridCol w:w="4605"/>
      </w:tblGrid>
      <w:tr>
        <w:trPr/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Form of activity</w:t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Number of hours</w:t>
            </w:r>
          </w:p>
        </w:tc>
      </w:tr>
      <w:tr>
        <w:trPr/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Number of contact hours (with the teacher)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18"/>
                <w:szCs w:val="18"/>
                <w:lang w:val="en-GB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en-GB" w:eastAsia="en-US" w:bidi="ar-SA"/>
              </w:rPr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lang w:val="en-GB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GB" w:eastAsia="en-US" w:bidi="ar-SA"/>
              </w:rPr>
              <w:t>30</w:t>
            </w:r>
          </w:p>
        </w:tc>
      </w:tr>
      <w:tr>
        <w:trPr/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Number of hours of individual student work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i/>
                <w:i/>
                <w:sz w:val="18"/>
                <w:szCs w:val="18"/>
                <w:lang w:val="en-GB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en-GB" w:eastAsia="en-US" w:bidi="ar-SA"/>
              </w:rPr>
            </w:r>
          </w:p>
        </w:tc>
        <w:tc>
          <w:tcPr>
            <w:tcW w:w="4605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lang w:val="en-GB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GB" w:eastAsia="en-US" w:bidi="ar-SA"/>
              </w:rPr>
              <w:t>60</w:t>
            </w:r>
          </w:p>
        </w:tc>
      </w:tr>
    </w:tbl>
    <w:p>
      <w:pPr>
        <w:pStyle w:val="Normal"/>
        <w:spacing w:before="0" w:after="0"/>
        <w:rPr>
          <w:b/>
          <w:lang w:val="en-GB"/>
        </w:rPr>
      </w:pPr>
      <w:r>
        <w:rPr>
          <w:b/>
          <w:lang w:val="en-GB"/>
        </w:rPr>
      </w:r>
    </w:p>
    <w:p>
      <w:pPr>
        <w:pStyle w:val="ListParagraph"/>
        <w:numPr>
          <w:ilvl w:val="0"/>
          <w:numId w:val="1"/>
        </w:numPr>
        <w:rPr>
          <w:b/>
          <w:lang w:val="en-GB"/>
        </w:rPr>
      </w:pPr>
      <w:r>
        <w:rPr>
          <w:b/>
          <w:lang w:val="en-GB"/>
        </w:rPr>
        <w:t>Literature</w:t>
      </w:r>
    </w:p>
    <w:tbl>
      <w:tblPr>
        <w:tblStyle w:val="Tabela-Siatka"/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9212"/>
      </w:tblGrid>
      <w:tr>
        <w:trPr/>
        <w:tc>
          <w:tcPr>
            <w:tcW w:w="92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Basic literature</w:t>
            </w:r>
          </w:p>
        </w:tc>
      </w:tr>
      <w:tr>
        <w:trPr/>
        <w:tc>
          <w:tcPr>
            <w:tcW w:w="92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Open Sans" w:ascii="Open Sans" w:hAnsi="Open Sans"/>
                <w:color w:val="1C1D1E"/>
                <w:kern w:val="0"/>
                <w:sz w:val="21"/>
                <w:szCs w:val="21"/>
                <w:shd w:fill="FFFFFF" w:val="clear"/>
                <w:lang w:val="en-US" w:eastAsia="en-US" w:bidi="ar-SA"/>
              </w:rPr>
              <w:t>Gifford, R., Steg, L. and Reser, J.P. (2011). Environmental Psychology. In IAAP Handbook of Applied Psychology (eds P.R. Martin, F.M. Cheung, M.C. Knowles, M. Kyrios, J.B. Overmier and J.M. Prieto). </w:t>
            </w:r>
            <w:hyperlink r:id="rId2">
              <w:r>
                <w:rPr>
                  <w:rStyle w:val="Czeinternetowe"/>
                  <w:rFonts w:eastAsia="Calibri" w:cs="Open Sans" w:ascii="Open Sans" w:hAnsi="Open Sans"/>
                  <w:color w:val="005274"/>
                  <w:kern w:val="0"/>
                  <w:sz w:val="21"/>
                  <w:szCs w:val="21"/>
                  <w:shd w:fill="FFFFFF" w:val="clear"/>
                  <w:lang w:val="pl-PL" w:eastAsia="en-US" w:bidi="ar-SA"/>
                </w:rPr>
                <w:t>https://doi.org/10.1002/9781444395150.ch18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Open Sans" w:ascii="Open Sans" w:hAnsi="Open Sans"/>
                <w:color w:val="1C1D1E"/>
                <w:kern w:val="0"/>
                <w:sz w:val="21"/>
                <w:szCs w:val="21"/>
                <w:shd w:fill="FFFFFF" w:val="clear"/>
                <w:lang w:val="en-US" w:eastAsia="en-US" w:bidi="ar-SA"/>
              </w:rPr>
              <w:t>Steg, L., van den Berg, A.E. and de Groot, J.I.M. (2018). Environmental Psychology. In Environmental Psychology (eds L. Steg and J.I.M. Groot). </w:t>
            </w:r>
            <w:hyperlink r:id="rId3">
              <w:r>
                <w:rPr>
                  <w:rStyle w:val="Czeinternetowe"/>
                  <w:rFonts w:eastAsia="Calibri" w:cs="Open Sans" w:ascii="Open Sans" w:hAnsi="Open Sans"/>
                  <w:color w:val="005274"/>
                  <w:kern w:val="0"/>
                  <w:sz w:val="21"/>
                  <w:szCs w:val="21"/>
                  <w:shd w:fill="FFFFFF" w:val="clear"/>
                  <w:lang w:val="pl-PL" w:eastAsia="en-US" w:bidi="ar-SA"/>
                </w:rPr>
                <w:t>https://doi.org/10.1002/9781119241072.ch1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Open Sans" w:hAnsi="Open Sans" w:cs="Open Sans"/>
                <w:color w:val="1C1D1E"/>
                <w:sz w:val="21"/>
                <w:szCs w:val="21"/>
                <w:shd w:fill="FFFFFF" w:val="clear"/>
                <w:lang w:val="en-US"/>
              </w:rPr>
            </w:pPr>
            <w:r>
              <w:rPr>
                <w:rStyle w:val="Hlfld-contribauthor"/>
                <w:rFonts w:eastAsia="Calibri" w:cs="Open Sans" w:ascii="Open Sans" w:hAnsi="Open Sans"/>
                <w:color w:val="1C1D1E"/>
                <w:kern w:val="0"/>
                <w:sz w:val="21"/>
                <w:szCs w:val="21"/>
                <w:shd w:fill="FFFFFF" w:val="clear"/>
                <w:lang w:val="en-US" w:eastAsia="en-US" w:bidi="ar-SA"/>
              </w:rPr>
              <w:t>Marco Dettori, Paola Pittaluga, Giulia Busonera, Carmelo Gugliotta, Antonio Azara, Andrea Piana, Antonella Arghittu, Paolo Castiglia, </w:t>
            </w:r>
            <w:r>
              <w:rPr>
                <w:rFonts w:eastAsia="Calibri" w:cs="Open Sans" w:ascii="Open Sans" w:hAnsi="Open Sans"/>
                <w:color w:val="1C1D1E"/>
                <w:kern w:val="0"/>
                <w:sz w:val="21"/>
                <w:szCs w:val="21"/>
                <w:shd w:fill="FFFFFF" w:val="clear"/>
                <w:lang w:val="en-US" w:eastAsia="en-US" w:bidi="ar-SA"/>
              </w:rPr>
              <w:t>Environmental Risks Perception Among Citizens Living Near Industrial Plants: A Cross-Sectional Study</w:t>
            </w:r>
            <w:r>
              <w:rPr>
                <w:rStyle w:val="Seriestitle"/>
                <w:rFonts w:eastAsia="Calibri" w:cs="Open Sans" w:ascii="Open Sans" w:hAnsi="Open Sans"/>
                <w:color w:val="1C1D1E"/>
                <w:kern w:val="0"/>
                <w:sz w:val="21"/>
                <w:szCs w:val="21"/>
                <w:shd w:fill="FFFFFF" w:val="clear"/>
                <w:lang w:val="en-US" w:eastAsia="en-US" w:bidi="ar-SA"/>
              </w:rPr>
              <w:t>, International Journal of Environmental Research and Public Health</w:t>
            </w:r>
            <w:r>
              <w:rPr>
                <w:rStyle w:val="Doi"/>
                <w:rFonts w:eastAsia="Calibri" w:cs="Open Sans" w:ascii="Open Sans" w:hAnsi="Open Sans"/>
                <w:color w:val="1C1D1E"/>
                <w:kern w:val="0"/>
                <w:sz w:val="21"/>
                <w:szCs w:val="21"/>
                <w:shd w:fill="FFFFFF" w:val="clear"/>
                <w:lang w:val="en-US" w:eastAsia="en-US" w:bidi="ar-SA"/>
              </w:rPr>
              <w:t>, 10.3390/ijerph17134870</w:t>
            </w:r>
            <w:r>
              <w:rPr>
                <w:rStyle w:val="Volume"/>
                <w:rFonts w:eastAsia="Calibri" w:cs="Open Sans" w:ascii="Open Sans" w:hAnsi="Open Sans"/>
                <w:color w:val="1C1D1E"/>
                <w:kern w:val="0"/>
                <w:sz w:val="21"/>
                <w:szCs w:val="21"/>
                <w:shd w:fill="FFFFFF" w:val="clear"/>
                <w:lang w:val="en-US" w:eastAsia="en-US" w:bidi="ar-SA"/>
              </w:rPr>
              <w:t>, </w:t>
            </w:r>
            <w:r>
              <w:rPr>
                <w:rStyle w:val="Volume"/>
                <w:rFonts w:eastAsia="Calibri" w:cs="Open Sans" w:ascii="Open Sans" w:hAnsi="Open Sans"/>
                <w:b/>
                <w:bCs/>
                <w:color w:val="1C1D1E"/>
                <w:kern w:val="0"/>
                <w:sz w:val="21"/>
                <w:szCs w:val="21"/>
                <w:shd w:fill="FFFFFF" w:val="clear"/>
                <w:lang w:val="en-US" w:eastAsia="en-US" w:bidi="ar-SA"/>
              </w:rPr>
              <w:t>17</w:t>
            </w:r>
            <w:r>
              <w:rPr>
                <w:rStyle w:val="Issue"/>
                <w:rFonts w:eastAsia="Calibri" w:cs="Open Sans" w:ascii="Open Sans" w:hAnsi="Open Sans"/>
                <w:color w:val="1C1D1E"/>
                <w:kern w:val="0"/>
                <w:sz w:val="21"/>
                <w:szCs w:val="21"/>
                <w:shd w:fill="FFFFFF" w:val="clear"/>
                <w:lang w:val="en-US" w:eastAsia="en-US" w:bidi="ar-SA"/>
              </w:rPr>
              <w:t>, 13</w:t>
            </w:r>
            <w:r>
              <w:rPr>
                <w:rStyle w:val="Page-range"/>
                <w:rFonts w:eastAsia="Calibri" w:cs="Open Sans" w:ascii="Open Sans" w:hAnsi="Open Sans"/>
                <w:color w:val="1C1D1E"/>
                <w:kern w:val="0"/>
                <w:sz w:val="21"/>
                <w:szCs w:val="21"/>
                <w:shd w:fill="FFFFFF" w:val="clear"/>
                <w:lang w:val="en-US" w:eastAsia="en-US" w:bidi="ar-SA"/>
              </w:rPr>
              <w:t>, (4870)</w:t>
            </w:r>
            <w:r>
              <w:rPr>
                <w:rStyle w:val="Pub-date"/>
                <w:rFonts w:eastAsia="Calibri" w:cs="Open Sans" w:ascii="Open Sans" w:hAnsi="Open Sans"/>
                <w:color w:val="1C1D1E"/>
                <w:kern w:val="0"/>
                <w:sz w:val="21"/>
                <w:szCs w:val="21"/>
                <w:shd w:fill="FFFFFF" w:val="clear"/>
                <w:lang w:val="en-US" w:eastAsia="en-US" w:bidi="ar-SA"/>
              </w:rPr>
              <w:t>, (2020)</w:t>
            </w:r>
            <w:r>
              <w:rPr>
                <w:rFonts w:eastAsia="Calibri" w:cs="Open Sans" w:ascii="Open Sans" w:hAnsi="Open Sans"/>
                <w:color w:val="1C1D1E"/>
                <w:kern w:val="0"/>
                <w:sz w:val="21"/>
                <w:szCs w:val="21"/>
                <w:shd w:fill="FFFFFF" w:val="clear"/>
                <w:lang w:val="en-US" w:eastAsia="en-US" w:bidi="ar-SA"/>
              </w:rPr>
              <w:t>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US"/>
              </w:rPr>
            </w:pPr>
            <w:r>
              <w:rPr>
                <w:rFonts w:eastAsia="Calibri" w:cs="Open Sans" w:ascii="Open Sans" w:hAnsi="Open Sans"/>
                <w:color w:val="1C1D1E"/>
                <w:kern w:val="0"/>
                <w:sz w:val="21"/>
                <w:szCs w:val="21"/>
                <w:shd w:fill="FFFFFF" w:val="clear"/>
                <w:lang w:val="en-US" w:eastAsia="en-US" w:bidi="ar-SA"/>
              </w:rPr>
              <w:t>Bilotta, E., Vaid, U. and Evans, G.W. (2018). Environmental Stress. In Environmental Psychology (eds L. Steg and J.I.M. Groot). </w:t>
            </w:r>
            <w:hyperlink r:id="rId4">
              <w:r>
                <w:rPr>
                  <w:rStyle w:val="Czeinternetowe"/>
                  <w:rFonts w:eastAsia="Calibri" w:cs="Open Sans" w:ascii="Open Sans" w:hAnsi="Open Sans"/>
                  <w:color w:val="005274"/>
                  <w:kern w:val="0"/>
                  <w:sz w:val="21"/>
                  <w:szCs w:val="21"/>
                  <w:shd w:fill="FFFFFF" w:val="clear"/>
                  <w:lang w:val="pl-PL" w:eastAsia="en-US" w:bidi="ar-SA"/>
                </w:rPr>
                <w:t>https://doi.org/10.1002/9781119241072.ch4</w:t>
              </w:r>
            </w:hyperlink>
          </w:p>
        </w:tc>
      </w:tr>
      <w:tr>
        <w:trPr/>
        <w:tc>
          <w:tcPr>
            <w:tcW w:w="92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lang w:val="en-GB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GB" w:eastAsia="en-US" w:bidi="ar-SA"/>
              </w:rPr>
              <w:t>Additional literature</w:t>
            </w:r>
          </w:p>
        </w:tc>
      </w:tr>
      <w:tr>
        <w:trPr/>
        <w:tc>
          <w:tcPr>
            <w:tcW w:w="9212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Open Sans" w:ascii="Open Sans" w:hAnsi="Open Sans"/>
                <w:color w:val="1C1D1E"/>
                <w:kern w:val="0"/>
                <w:sz w:val="21"/>
                <w:szCs w:val="21"/>
                <w:shd w:fill="FFFFFF" w:val="clear"/>
                <w:lang w:val="en-US" w:eastAsia="en-US" w:bidi="ar-SA"/>
              </w:rPr>
              <w:t>van den Berg, A.E. and Konijnendijk, C.C. (2018). Ambivalence Towards Nature and Natural Landscapes. In Environmental Psychology (eds L. Steg and J.I.M. Groot). </w:t>
            </w:r>
            <w:hyperlink r:id="rId5">
              <w:r>
                <w:rPr>
                  <w:rStyle w:val="Czeinternetowe"/>
                  <w:rFonts w:eastAsia="Calibri" w:cs="Open Sans" w:ascii="Open Sans" w:hAnsi="Open Sans"/>
                  <w:color w:val="005274"/>
                  <w:kern w:val="0"/>
                  <w:sz w:val="21"/>
                  <w:szCs w:val="21"/>
                  <w:shd w:fill="FFFFFF" w:val="clear"/>
                  <w:lang w:val="pl-PL" w:eastAsia="en-US" w:bidi="ar-SA"/>
                </w:rPr>
                <w:t>https://doi.org/10.1002/9781119241072.ch8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Open Sans" w:ascii="Open Sans" w:hAnsi="Open Sans"/>
                <w:color w:val="1C1D1E"/>
                <w:kern w:val="0"/>
                <w:sz w:val="21"/>
                <w:szCs w:val="21"/>
                <w:shd w:fill="FFFFFF" w:val="clear"/>
                <w:lang w:val="en-US" w:eastAsia="en-US" w:bidi="ar-SA"/>
              </w:rPr>
              <w:t>G</w:t>
            </w:r>
            <w:bookmarkStart w:id="3" w:name="_GoBack"/>
            <w:bookmarkEnd w:id="3"/>
            <w:r>
              <w:rPr>
                <w:rFonts w:eastAsia="Calibri" w:cs="Open Sans" w:ascii="Open Sans" w:hAnsi="Open Sans"/>
                <w:color w:val="1C1D1E"/>
                <w:kern w:val="0"/>
                <w:sz w:val="21"/>
                <w:szCs w:val="21"/>
                <w:shd w:fill="FFFFFF" w:val="clear"/>
                <w:lang w:val="en-US" w:eastAsia="en-US" w:bidi="ar-SA"/>
              </w:rPr>
              <w:t>ifford, R. and McCunn, L.J. (2018). Appraising and Designing Built Environments that Promote Well-Being and Healthy Behaviour. In Environmental Psychology (eds L. Steg and J.I.M. Groot). </w:t>
            </w:r>
            <w:hyperlink r:id="rId6">
              <w:r>
                <w:rPr>
                  <w:rStyle w:val="Czeinternetowe"/>
                  <w:rFonts w:eastAsia="Calibri" w:cs="Open Sans" w:ascii="Open Sans" w:hAnsi="Open Sans"/>
                  <w:color w:val="005274"/>
                  <w:kern w:val="0"/>
                  <w:sz w:val="21"/>
                  <w:szCs w:val="21"/>
                  <w:shd w:fill="FFFFFF" w:val="clear"/>
                  <w:lang w:val="pl-PL" w:eastAsia="en-US" w:bidi="ar-SA"/>
                </w:rPr>
                <w:t>https://doi.org/10.1002/9781119241072.ch11</w:t>
              </w:r>
            </w:hyperlink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b/>
                <w:lang w:val="en-GB"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en-GB" w:eastAsia="en-US" w:bidi="ar-SA"/>
              </w:rPr>
            </w:r>
          </w:p>
        </w:tc>
      </w:tr>
    </w:tbl>
    <w:p>
      <w:pPr>
        <w:pStyle w:val="Normal"/>
        <w:spacing w:before="0" w:after="0"/>
        <w:rPr>
          <w:b/>
          <w:lang w:val="en-GB"/>
        </w:rPr>
      </w:pPr>
      <w:r>
        <w:rPr>
          <w:b/>
          <w:lang w:val="en-GB"/>
        </w:rPr>
      </w:r>
    </w:p>
    <w:p>
      <w:pPr>
        <w:pStyle w:val="Normal"/>
        <w:spacing w:lineRule="auto" w:line="240" w:before="0" w:after="0"/>
        <w:rPr/>
      </w:pPr>
      <w:r>
        <w:rPr/>
      </w:r>
      <w:r>
        <w:br w:type="page"/>
      </w:r>
    </w:p>
    <w:p>
      <w:pPr>
        <w:pStyle w:val="Normal"/>
        <w:tabs>
          <w:tab w:val="clear" w:pos="708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240" w:before="0" w:after="0"/>
        <w:rPr>
          <w:rFonts w:ascii="Courier New" w:hAnsi="Courier New" w:eastAsia="Times New Roman" w:cs="Courier New"/>
          <w:color w:val="000000"/>
          <w:sz w:val="20"/>
          <w:szCs w:val="20"/>
          <w:lang w:eastAsia="pl-PL"/>
        </w:rPr>
      </w:pPr>
      <w:r>
        <w:rPr>
          <w:rFonts w:eastAsia="Times New Roman" w:cs="Courier New" w:ascii="Courier New" w:hAnsi="Courier New"/>
          <w:color w:val="000000"/>
          <w:sz w:val="20"/>
          <w:szCs w:val="20"/>
          <w:lang w:eastAsia="pl-PL"/>
        </w:rPr>
        <w:br/>
      </w:r>
    </w:p>
    <w:sectPr>
      <w:headerReference w:type="default" r:id="rId7"/>
      <w:type w:val="nextPage"/>
      <w:pgSz w:w="11906" w:h="16838"/>
      <w:pgMar w:left="1417" w:right="1417" w:gutter="0" w:header="708" w:top="1417" w:footer="0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Verdana">
    <w:charset w:val="ee"/>
    <w:family w:val="roman"/>
    <w:pitch w:val="variable"/>
  </w:font>
  <w:font w:name="Open Sans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jc w:val="right"/>
      <w:rPr>
        <w:i/>
        <w:i/>
        <w:lang w:val="en-GB"/>
      </w:rPr>
    </w:pPr>
    <w:r>
      <w:rPr>
        <w:rFonts w:eastAsia="Times New Roman" w:cs="Calibri"/>
        <w:i/>
        <w:iCs/>
        <w:color w:val="000000"/>
        <w:lang w:val="en-GB" w:eastAsia="en-GB"/>
      </w:rPr>
      <w:t>annex 5 to programme documentation</w:t>
    </w:r>
  </w:p>
  <w:p>
    <w:pPr>
      <w:pStyle w:val="Gwka"/>
      <w:rPr>
        <w:lang w:val="en-GB"/>
      </w:rPr>
    </w:pPr>
    <w:r>
      <w:rPr>
        <w:lang w:val="en-GB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e12de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Czeinternetowe">
    <w:name w:val="Hyperlink"/>
    <w:basedOn w:val="DefaultParagraphFont"/>
    <w:uiPriority w:val="99"/>
    <w:semiHidden/>
    <w:unhideWhenUsed/>
    <w:rsid w:val="00a3607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uiPriority w:val="99"/>
    <w:qFormat/>
    <w:rsid w:val="00b04272"/>
    <w:rPr/>
  </w:style>
  <w:style w:type="character" w:styleId="StopkaZnak" w:customStyle="1">
    <w:name w:val="Stopka Znak"/>
    <w:basedOn w:val="DefaultParagraphFont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Wyrnienie">
    <w:name w:val="Emphasis"/>
    <w:basedOn w:val="DefaultParagraphFont"/>
    <w:uiPriority w:val="20"/>
    <w:qFormat/>
    <w:rsid w:val="00201ba1"/>
    <w:rPr>
      <w:i/>
      <w:iCs/>
    </w:rPr>
  </w:style>
  <w:style w:type="character" w:styleId="HTML-wstpniesformatowanyZnak" w:customStyle="1">
    <w:name w:val="HTML - wstępnie sformatowany Znak"/>
    <w:basedOn w:val="DefaultParagraphFont"/>
    <w:link w:val="HTMLPreformatted"/>
    <w:uiPriority w:val="99"/>
    <w:semiHidden/>
    <w:qFormat/>
    <w:rsid w:val="002826a9"/>
    <w:rPr>
      <w:rFonts w:ascii="Courier New" w:hAnsi="Courier New" w:eastAsia="Times New Roman" w:cs="Courier New"/>
      <w:sz w:val="20"/>
      <w:szCs w:val="20"/>
      <w:lang w:eastAsia="pl-PL"/>
    </w:rPr>
  </w:style>
  <w:style w:type="character" w:styleId="Hlfld-contribauthor" w:customStyle="1">
    <w:name w:val="hlfld-contribauthor"/>
    <w:basedOn w:val="DefaultParagraphFont"/>
    <w:qFormat/>
    <w:rsid w:val="00397eeb"/>
    <w:rPr/>
  </w:style>
  <w:style w:type="character" w:styleId="Seriestitle" w:customStyle="1">
    <w:name w:val="seriestitle"/>
    <w:basedOn w:val="DefaultParagraphFont"/>
    <w:qFormat/>
    <w:rsid w:val="00397eeb"/>
    <w:rPr/>
  </w:style>
  <w:style w:type="character" w:styleId="Doi" w:customStyle="1">
    <w:name w:val="doi"/>
    <w:basedOn w:val="DefaultParagraphFont"/>
    <w:qFormat/>
    <w:rsid w:val="00397eeb"/>
    <w:rPr/>
  </w:style>
  <w:style w:type="character" w:styleId="Volume" w:customStyle="1">
    <w:name w:val="volume"/>
    <w:basedOn w:val="DefaultParagraphFont"/>
    <w:qFormat/>
    <w:rsid w:val="00397eeb"/>
    <w:rPr/>
  </w:style>
  <w:style w:type="character" w:styleId="Issue" w:customStyle="1">
    <w:name w:val="issue"/>
    <w:basedOn w:val="DefaultParagraphFont"/>
    <w:qFormat/>
    <w:rsid w:val="00397eeb"/>
    <w:rPr/>
  </w:style>
  <w:style w:type="character" w:styleId="Page-range" w:customStyle="1">
    <w:name w:val="page-range"/>
    <w:basedOn w:val="DefaultParagraphFont"/>
    <w:qFormat/>
    <w:rsid w:val="00397eeb"/>
    <w:rPr/>
  </w:style>
  <w:style w:type="character" w:styleId="Pub-date" w:customStyle="1">
    <w:name w:val="pub-date"/>
    <w:basedOn w:val="DefaultParagraphFont"/>
    <w:qFormat/>
    <w:rsid w:val="00397eeb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Western" w:customStyle="1">
    <w:name w:val="western"/>
    <w:basedOn w:val="Normal"/>
    <w:qFormat/>
    <w:rsid w:val="007d0038"/>
    <w:pPr>
      <w:spacing w:lineRule="atLeast" w:line="102" w:beforeAutospacing="1" w:after="119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 w:hanging="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bidi w:val="0"/>
      <w:spacing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Stopka">
    <w:name w:val="Footer"/>
    <w:basedOn w:val="Normal"/>
    <w:link w:val="StopkaZnak"/>
    <w:uiPriority w:val="99"/>
    <w:unhideWhenUsed/>
    <w:rsid w:val="00b042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-wstpniesformatowanyZnak"/>
    <w:uiPriority w:val="99"/>
    <w:semiHidden/>
    <w:unhideWhenUsed/>
    <w:qFormat/>
    <w:rsid w:val="002826a9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pacing w:lineRule="auto" w:line="240" w:before="0" w:after="0"/>
    </w:pPr>
    <w:rPr>
      <w:rFonts w:ascii="Courier New" w:hAnsi="Courier New" w:eastAsia="Times New Roman" w:cs="Courier New"/>
      <w:sz w:val="20"/>
      <w:szCs w:val="2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i.org/10.1002/9781444395150.ch18" TargetMode="External"/><Relationship Id="rId3" Type="http://schemas.openxmlformats.org/officeDocument/2006/relationships/hyperlink" Target="https://doi.org/10.1002/9781119241072.ch1" TargetMode="External"/><Relationship Id="rId4" Type="http://schemas.openxmlformats.org/officeDocument/2006/relationships/hyperlink" Target="https://doi.org/10.1002/9781119241072.ch4" TargetMode="External"/><Relationship Id="rId5" Type="http://schemas.openxmlformats.org/officeDocument/2006/relationships/hyperlink" Target="https://doi.org/10.1002/9781119241072.ch8" TargetMode="External"/><Relationship Id="rId6" Type="http://schemas.openxmlformats.org/officeDocument/2006/relationships/hyperlink" Target="https://doi.org/10.1002/9781119241072.ch11" TargetMode="External"/><Relationship Id="rId7" Type="http://schemas.openxmlformats.org/officeDocument/2006/relationships/header" Target="header1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4809D-BE86-4740-B079-622E7564B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LibreOffice/7.5.6.2$Windows_X86_64 LibreOffice_project/f654817fb68d6d4600d7d2f6b647e47729f55f15</Application>
  <AppVersion>15.0000</AppVersion>
  <DocSecurity>0</DocSecurity>
  <Pages>5</Pages>
  <Words>756</Words>
  <Characters>5246</Characters>
  <CharactersWithSpaces>5832</CharactersWithSpaces>
  <Paragraphs>153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2022-06-20T10:25:00Z</dcterms:created>
  <dc:creator>Anna Łukasiewicz</dc:creator>
  <dc:description/>
  <dc:language>pl-PL</dc:language>
  <cp:lastModifiedBy/>
  <cp:lastPrinted>2019-01-23T11:10:00Z</cp:lastPrinted>
  <dcterms:modified xsi:type="dcterms:W3CDTF">2024-11-05T12:50:51Z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