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47B15E6B" w:rsidR="007A7AD3" w:rsidRPr="000717FB" w:rsidRDefault="007A7AD3" w:rsidP="00A840BB">
      <w:pPr>
        <w:pStyle w:val="Default"/>
        <w:rPr>
          <w:sz w:val="20"/>
          <w:szCs w:val="20"/>
        </w:rPr>
      </w:pPr>
    </w:p>
    <w:p w14:paraId="4214BA34" w14:textId="7A41A85E" w:rsidR="000671B8" w:rsidRPr="000671B8" w:rsidRDefault="000671B8" w:rsidP="000671B8">
      <w:pPr>
        <w:jc w:val="center"/>
        <w:rPr>
          <w:b/>
          <w:bCs/>
          <w:lang w:val="pl-PL"/>
        </w:rPr>
      </w:pPr>
      <w:r w:rsidRPr="000671B8">
        <w:rPr>
          <w:b/>
          <w:bCs/>
          <w:lang w:val="pl-PL"/>
        </w:rPr>
        <w:t>UMOWA NA WYJAZD NAUCZYCIELA AKADEMICKIEGO W CELU PROWADZENIA ZAJĘĆ DYDAKTYCZNYCH W ROKU AKADEMICKIM 202</w:t>
      </w:r>
      <w:r w:rsidR="006D4CDB">
        <w:rPr>
          <w:b/>
          <w:bCs/>
          <w:lang w:val="pl-PL"/>
        </w:rPr>
        <w:t>5</w:t>
      </w:r>
      <w:r w:rsidRPr="000671B8">
        <w:rPr>
          <w:b/>
          <w:bCs/>
          <w:lang w:val="pl-PL"/>
        </w:rPr>
        <w:t>/2</w:t>
      </w:r>
      <w:r w:rsidR="006D4CDB">
        <w:rPr>
          <w:b/>
          <w:bCs/>
          <w:lang w:val="pl-PL"/>
        </w:rPr>
        <w:t>6</w:t>
      </w:r>
      <w:r w:rsidRPr="000671B8">
        <w:rPr>
          <w:b/>
          <w:bCs/>
          <w:lang w:val="pl-PL"/>
        </w:rPr>
        <w:t xml:space="preserve"> W PROGRAMIE ERASMUS+</w:t>
      </w:r>
    </w:p>
    <w:p w14:paraId="303836E1" w14:textId="77777777" w:rsidR="000671B8" w:rsidRPr="000671B8" w:rsidRDefault="000671B8" w:rsidP="000671B8">
      <w:pPr>
        <w:jc w:val="center"/>
        <w:rPr>
          <w:b/>
          <w:bCs/>
          <w:lang w:val="pl-PL"/>
        </w:rPr>
      </w:pPr>
      <w:r w:rsidRPr="000671B8">
        <w:rPr>
          <w:b/>
          <w:bCs/>
          <w:lang w:val="pl-PL"/>
        </w:rPr>
        <w:t xml:space="preserve"> Akcja 1 - Szkolnictwo wyższe</w:t>
      </w:r>
    </w:p>
    <w:p w14:paraId="5FE6B272" w14:textId="06A16BAB" w:rsidR="00465663" w:rsidRPr="000717FB" w:rsidRDefault="000671B8" w:rsidP="000671B8">
      <w:pPr>
        <w:jc w:val="center"/>
        <w:rPr>
          <w:b/>
          <w:bCs/>
          <w:lang w:val="pl-PL"/>
        </w:rPr>
      </w:pPr>
      <w:r w:rsidRPr="000671B8">
        <w:rPr>
          <w:b/>
          <w:bCs/>
          <w:lang w:val="pl-PL"/>
        </w:rPr>
        <w:t xml:space="preserve">Projekt nr </w:t>
      </w:r>
      <w:r w:rsidR="006D4CDB" w:rsidRPr="006D4CDB">
        <w:rPr>
          <w:b/>
          <w:bCs/>
          <w:lang w:val="pl-PL"/>
        </w:rPr>
        <w:t>2025-1-PL01-KA131-HED-000310958</w:t>
      </w:r>
    </w:p>
    <w:p w14:paraId="30589BE0" w14:textId="77777777" w:rsidR="00465663" w:rsidRPr="000717FB" w:rsidRDefault="00465663" w:rsidP="00465663">
      <w:pPr>
        <w:jc w:val="center"/>
        <w:rPr>
          <w:b/>
          <w:bCs/>
          <w:lang w:val="pl-PL"/>
        </w:rPr>
      </w:pPr>
    </w:p>
    <w:p w14:paraId="49D89B48" w14:textId="4ECF50D3" w:rsidR="00167A91" w:rsidRPr="000717FB" w:rsidRDefault="00465663" w:rsidP="00465663">
      <w:pPr>
        <w:jc w:val="center"/>
        <w:rPr>
          <w:b/>
          <w:bCs/>
          <w:lang w:val="pl-PL"/>
        </w:rPr>
      </w:pPr>
      <w:r w:rsidRPr="000717FB">
        <w:rPr>
          <w:b/>
          <w:bCs/>
          <w:lang w:val="pl-PL"/>
        </w:rPr>
        <w:t>UMOWA NR    ...</w:t>
      </w:r>
      <w:r w:rsidR="003F2C55" w:rsidRPr="003F2C55">
        <w:rPr>
          <w:b/>
          <w:bCs/>
          <w:lang w:val="pl-PL"/>
        </w:rPr>
        <w:t xml:space="preserve"> </w:t>
      </w:r>
      <w:r w:rsidR="003F2C55" w:rsidRPr="00DD376A">
        <w:rPr>
          <w:b/>
          <w:bCs/>
          <w:lang w:val="pl-PL"/>
        </w:rPr>
        <w:t>/ KA131-202</w:t>
      </w:r>
      <w:r w:rsidR="003F2C55">
        <w:rPr>
          <w:b/>
          <w:bCs/>
          <w:lang w:val="pl-PL"/>
        </w:rPr>
        <w:t>5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>Sektor: Szkolnictwo wyższe</w:t>
      </w:r>
    </w:p>
    <w:p w14:paraId="55CBDC0F" w14:textId="06692BC3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>Rok akademicki: 20</w:t>
      </w:r>
      <w:r w:rsidR="00A641BA" w:rsidRPr="00D90FC6">
        <w:rPr>
          <w:lang w:val="pl-PL"/>
        </w:rPr>
        <w:t>2</w:t>
      </w:r>
      <w:r w:rsidR="006D4CDB">
        <w:rPr>
          <w:lang w:val="pl-PL"/>
        </w:rPr>
        <w:t>5</w:t>
      </w:r>
      <w:r w:rsidRPr="00D90FC6">
        <w:rPr>
          <w:lang w:val="pl-PL"/>
        </w:rPr>
        <w:t>/20</w:t>
      </w:r>
      <w:r w:rsidR="00A641BA" w:rsidRPr="00D90FC6">
        <w:rPr>
          <w:lang w:val="pl-PL"/>
        </w:rPr>
        <w:t>2</w:t>
      </w:r>
      <w:r w:rsidR="006D4CDB">
        <w:rPr>
          <w:lang w:val="pl-PL"/>
        </w:rPr>
        <w:t>6</w:t>
      </w:r>
    </w:p>
    <w:p w14:paraId="7436CCC7" w14:textId="2D04FFBF" w:rsidR="004F5366" w:rsidRPr="00D90FC6" w:rsidRDefault="3D8489D9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Numer mobilności w programie Erasmus+: </w:t>
      </w:r>
      <w:r w:rsidRPr="00D90FC6">
        <w:rPr>
          <w:highlight w:val="lightGray"/>
          <w:lang w:val="pl-PL"/>
        </w:rPr>
        <w:t>[jeżeli dotyczy</w:t>
      </w:r>
      <w:r w:rsidR="00A840BB" w:rsidRPr="00D90FC6">
        <w:rPr>
          <w:highlight w:val="lightGray"/>
          <w:lang w:val="pl-PL"/>
        </w:rPr>
        <w:t xml:space="preserve"> - lub nie dotyczy</w:t>
      </w:r>
      <w:r w:rsidRPr="00D90FC6">
        <w:rPr>
          <w:highlight w:val="lightGray"/>
          <w:lang w:val="pl-PL"/>
        </w:rPr>
        <w:t>]</w:t>
      </w:r>
    </w:p>
    <w:p w14:paraId="13A804DA" w14:textId="77777777" w:rsidR="001E60A5" w:rsidRPr="00D90FC6" w:rsidRDefault="001E60A5" w:rsidP="00A840BB">
      <w:pPr>
        <w:jc w:val="both"/>
        <w:rPr>
          <w:lang w:val="pl-PL"/>
        </w:rPr>
      </w:pPr>
    </w:p>
    <w:p w14:paraId="244439B4" w14:textId="4745E6D5" w:rsidR="001E60A5" w:rsidRPr="00D90FC6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0"/>
          <w:u w:val="single"/>
          <w:lang w:val="pl-PL" w:eastAsia="en-US"/>
        </w:rPr>
      </w:pPr>
      <w:r w:rsidRPr="00D90FC6">
        <w:rPr>
          <w:rFonts w:ascii="Times New Roman Bold" w:eastAsiaTheme="majorEastAsia" w:hAnsi="Times New Roman Bold" w:cstheme="majorBidi"/>
          <w:b/>
          <w:bCs/>
          <w:i w:val="0"/>
          <w:caps/>
          <w:sz w:val="20"/>
          <w:u w:val="single"/>
          <w:lang w:val="pl-PL" w:eastAsia="en-US"/>
        </w:rPr>
        <w:t xml:space="preserve">WSTĘP </w:t>
      </w:r>
    </w:p>
    <w:p w14:paraId="68668215" w14:textId="5FB54F05" w:rsidR="001E60A5" w:rsidRPr="00D90FC6" w:rsidRDefault="001E60A5" w:rsidP="00A840BB">
      <w:pPr>
        <w:jc w:val="both"/>
      </w:pPr>
      <w:r w:rsidRPr="00D90FC6">
        <w:t xml:space="preserve">Niniejsza </w:t>
      </w:r>
      <w:r w:rsidR="00A840BB" w:rsidRPr="00D90FC6">
        <w:rPr>
          <w:b/>
        </w:rPr>
        <w:t>u</w:t>
      </w:r>
      <w:r w:rsidRPr="00D90FC6">
        <w:rPr>
          <w:b/>
        </w:rPr>
        <w:t>mowa</w:t>
      </w:r>
      <w:r w:rsidRPr="00D90FC6">
        <w:t xml:space="preserve"> zostaje zawarta </w:t>
      </w:r>
      <w:r w:rsidRPr="00D90FC6">
        <w:rPr>
          <w:b/>
        </w:rPr>
        <w:t>między</w:t>
      </w:r>
      <w:r w:rsidRPr="00D90FC6">
        <w:t xml:space="preserve"> następującymi stronami: </w:t>
      </w:r>
    </w:p>
    <w:p w14:paraId="2AE83401" w14:textId="5E176EE1" w:rsidR="001E60A5" w:rsidRPr="00D90FC6" w:rsidRDefault="001E60A5" w:rsidP="00A840BB">
      <w:pPr>
        <w:jc w:val="both"/>
        <w:rPr>
          <w:b/>
        </w:rPr>
      </w:pPr>
      <w:r w:rsidRPr="00D90FC6">
        <w:rPr>
          <w:b/>
        </w:rPr>
        <w:t>z jednej strony,</w:t>
      </w:r>
    </w:p>
    <w:p w14:paraId="08C614F4" w14:textId="77777777" w:rsidR="004F5366" w:rsidRPr="00D90FC6" w:rsidRDefault="004F5366" w:rsidP="00A840BB">
      <w:pPr>
        <w:jc w:val="both"/>
        <w:rPr>
          <w:lang w:val="pl-PL"/>
        </w:rPr>
      </w:pPr>
    </w:p>
    <w:p w14:paraId="1841DE1F" w14:textId="77777777" w:rsidR="00A641BA" w:rsidRPr="00D90FC6" w:rsidRDefault="00A641BA" w:rsidP="00A840BB">
      <w:pPr>
        <w:jc w:val="both"/>
        <w:rPr>
          <w:lang w:val="pl-PL"/>
        </w:rPr>
      </w:pPr>
      <w:r w:rsidRPr="00D90FC6">
        <w:rPr>
          <w:lang w:val="pl-PL"/>
        </w:rPr>
        <w:t>KATOLICKI UNIWERSYTET LUBELSKI JANA PAWŁA II, PL LUBLIN02</w:t>
      </w:r>
    </w:p>
    <w:p w14:paraId="7A965051" w14:textId="0DCEA864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Adres: </w:t>
      </w:r>
      <w:r w:rsidR="00A641BA" w:rsidRPr="00D90FC6">
        <w:rPr>
          <w:lang w:val="pl-PL"/>
        </w:rPr>
        <w:t>Al. Racławickie 14, 20-950 Lublin</w:t>
      </w:r>
    </w:p>
    <w:p w14:paraId="4C284042" w14:textId="77777777" w:rsidR="00770939" w:rsidRDefault="00770939" w:rsidP="00A840BB">
      <w:pPr>
        <w:jc w:val="both"/>
        <w:rPr>
          <w:lang w:val="pl-PL"/>
        </w:rPr>
      </w:pPr>
      <w:r w:rsidRPr="00770939">
        <w:rPr>
          <w:lang w:val="pl-PL"/>
        </w:rPr>
        <w:t>E-mail: erasmus@kul.pl</w:t>
      </w:r>
    </w:p>
    <w:p w14:paraId="26DA3840" w14:textId="20327E69" w:rsidR="00A840BB" w:rsidRPr="00D90FC6" w:rsidRDefault="3D8489D9" w:rsidP="00A840BB">
      <w:pPr>
        <w:jc w:val="both"/>
        <w:rPr>
          <w:lang w:val="pl-PL"/>
        </w:rPr>
      </w:pPr>
      <w:r w:rsidRPr="00D90FC6">
        <w:rPr>
          <w:lang w:val="pl-PL"/>
        </w:rPr>
        <w:t>dalej zwany/-a “</w:t>
      </w:r>
      <w:r w:rsidRPr="00D90FC6">
        <w:rPr>
          <w:b/>
          <w:bCs/>
          <w:lang w:val="pl-PL"/>
        </w:rPr>
        <w:t>Instytucją</w:t>
      </w:r>
      <w:r w:rsidRPr="00D90FC6">
        <w:rPr>
          <w:lang w:val="pl-PL"/>
        </w:rPr>
        <w:t>”, reprezentowany/-a do celów podpisania niniejszej umowy przez</w:t>
      </w:r>
      <w:r w:rsidR="00DC2702" w:rsidRPr="00D90FC6">
        <w:rPr>
          <w:lang w:val="pl-PL"/>
        </w:rPr>
        <w:br/>
      </w:r>
      <w:r w:rsidR="0044016F" w:rsidRPr="00D90FC6">
        <w:rPr>
          <w:lang w:val="pl-PL"/>
        </w:rPr>
        <w:t>dr hab. Beatę Piskorską, prof. KUL, Prorektora ds. studentów i umiędzynarodowienia</w:t>
      </w:r>
      <w:r w:rsidRPr="00D90FC6">
        <w:rPr>
          <w:lang w:val="pl-PL"/>
        </w:rPr>
        <w:t xml:space="preserve"> </w:t>
      </w:r>
    </w:p>
    <w:p w14:paraId="5E3FCFF3" w14:textId="77777777" w:rsidR="00A840BB" w:rsidRPr="00D90FC6" w:rsidRDefault="00A840BB" w:rsidP="00A840BB">
      <w:pPr>
        <w:jc w:val="both"/>
        <w:rPr>
          <w:lang w:val="pl-PL"/>
        </w:rPr>
      </w:pPr>
    </w:p>
    <w:p w14:paraId="1ED88CC2" w14:textId="5C321056" w:rsidR="004F5366" w:rsidRPr="00D90FC6" w:rsidRDefault="00A840BB" w:rsidP="00A840BB">
      <w:pPr>
        <w:jc w:val="both"/>
        <w:rPr>
          <w:lang w:val="pl-PL"/>
        </w:rPr>
      </w:pPr>
      <w:r w:rsidRPr="00D90FC6">
        <w:rPr>
          <w:lang w:val="pl-PL"/>
        </w:rPr>
        <w:t>oraz</w:t>
      </w:r>
    </w:p>
    <w:p w14:paraId="749C9F67" w14:textId="3F9C9101" w:rsidR="004F5366" w:rsidRPr="00D90FC6" w:rsidRDefault="004F5366" w:rsidP="00A840BB">
      <w:pPr>
        <w:jc w:val="both"/>
        <w:rPr>
          <w:lang w:val="pl-PL"/>
        </w:rPr>
      </w:pPr>
    </w:p>
    <w:p w14:paraId="379C23B6" w14:textId="27471B6F" w:rsidR="004F5366" w:rsidRPr="00D90FC6" w:rsidRDefault="004F5366" w:rsidP="00A840BB">
      <w:pPr>
        <w:jc w:val="both"/>
        <w:rPr>
          <w:highlight w:val="yellow"/>
          <w:lang w:val="pl-PL"/>
        </w:rPr>
      </w:pPr>
      <w:bookmarkStart w:id="0" w:name="_Hlk194047213"/>
      <w:r w:rsidRPr="00D90FC6">
        <w:rPr>
          <w:highlight w:val="yellow"/>
          <w:lang w:val="pl-PL"/>
        </w:rPr>
        <w:t>Pan/Pani [imię i nazwisko Uczestnika]</w:t>
      </w:r>
    </w:p>
    <w:p w14:paraId="779CE85C" w14:textId="78C2EEF0" w:rsidR="006B1B03" w:rsidRPr="00D90FC6" w:rsidRDefault="006B1B03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 xml:space="preserve">Adres zamieszkania: </w:t>
      </w:r>
      <w:r w:rsidR="0A3DBBA7" w:rsidRPr="00D90FC6">
        <w:rPr>
          <w:highlight w:val="yellow"/>
          <w:lang w:val="pl-PL"/>
        </w:rPr>
        <w:t>[pełny adres]</w:t>
      </w:r>
    </w:p>
    <w:p w14:paraId="7C12C92B" w14:textId="0630502B" w:rsidR="004F5366" w:rsidRPr="00D90FC6" w:rsidRDefault="004F5366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>Data urodzenia:</w:t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</w:p>
    <w:p w14:paraId="10811882" w14:textId="1582B1CB" w:rsidR="004F5366" w:rsidRPr="00D90FC6" w:rsidRDefault="004F5366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>Telefon:</w:t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</w:p>
    <w:p w14:paraId="4395F0E5" w14:textId="286F44A0" w:rsidR="004F5366" w:rsidRPr="00D90FC6" w:rsidRDefault="004F5366" w:rsidP="00A840BB">
      <w:pPr>
        <w:jc w:val="both"/>
        <w:rPr>
          <w:lang w:val="pl-PL"/>
        </w:rPr>
      </w:pPr>
      <w:r w:rsidRPr="00D90FC6">
        <w:rPr>
          <w:highlight w:val="yellow"/>
          <w:lang w:val="pl-PL"/>
        </w:rPr>
        <w:t>E-mail:</w:t>
      </w:r>
    </w:p>
    <w:p w14:paraId="2F4047AA" w14:textId="788851CA" w:rsidR="00A840BB" w:rsidRPr="00D90FC6" w:rsidRDefault="00A840BB" w:rsidP="00A840BB">
      <w:pPr>
        <w:jc w:val="both"/>
        <w:rPr>
          <w:lang w:val="pl-PL"/>
        </w:rPr>
      </w:pPr>
      <w:r w:rsidRPr="00D90FC6">
        <w:rPr>
          <w:lang w:val="pl-PL"/>
        </w:rPr>
        <w:t>dalej zwany/-a „</w:t>
      </w:r>
      <w:r w:rsidRPr="00D90FC6">
        <w:rPr>
          <w:b/>
          <w:bCs/>
          <w:lang w:val="pl-PL"/>
        </w:rPr>
        <w:t>Uczestnikiem</w:t>
      </w:r>
      <w:r w:rsidRPr="00D90FC6">
        <w:rPr>
          <w:lang w:val="pl-PL"/>
        </w:rPr>
        <w:t>” z drugiej strony.</w:t>
      </w:r>
    </w:p>
    <w:p w14:paraId="721899DF" w14:textId="2A9D14CF" w:rsidR="0090521C" w:rsidRPr="00D90FC6" w:rsidRDefault="0090521C" w:rsidP="00A840BB">
      <w:pPr>
        <w:rPr>
          <w:lang w:val="pl-PL"/>
        </w:rPr>
      </w:pPr>
    </w:p>
    <w:p w14:paraId="1B3DF8B2" w14:textId="4FA86BDE" w:rsidR="004F5366" w:rsidRPr="00D90FC6" w:rsidRDefault="00AE773E" w:rsidP="00A840BB">
      <w:pPr>
        <w:rPr>
          <w:snapToGrid/>
          <w:lang w:val="pl-PL"/>
        </w:rPr>
      </w:pPr>
      <w:r w:rsidRPr="00D90F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89E2C5A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8107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6A1EDC" w:rsidRDefault="004F5366" w:rsidP="004F5366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Numer SWIFT banku: </w:t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6A1EDC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6ACE6406" w:rsidR="004F5366" w:rsidRPr="006A1EDC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lang w:val="pl-PL"/>
                              </w:rPr>
                              <w:t>Waluta:</w:t>
                            </w:r>
                            <w:r w:rsidR="00AB4657" w:rsidRPr="006A1EDC">
                              <w:rPr>
                                <w:lang w:val="pl-PL"/>
                              </w:rPr>
                              <w:t xml:space="preserve"> EUR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">
                <v:textbox>
                  <w:txbxContent>
                    <w:p w14:paraId="6D18BEB9" w14:textId="77777777" w:rsidR="004F5366" w:rsidRPr="006A1EDC" w:rsidRDefault="004F5366" w:rsidP="004F5366">
                      <w:pPr>
                        <w:jc w:val="center"/>
                        <w:rPr>
                          <w:lang w:val="pl-PL"/>
                        </w:rPr>
                      </w:pPr>
                      <w:r w:rsidRPr="006A1EDC">
                        <w:rPr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Numer SWIFT banku: </w:t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</w:p>
                    <w:p w14:paraId="3026C3A6" w14:textId="77777777" w:rsidR="004F5366" w:rsidRPr="006A1EDC" w:rsidRDefault="004F5366" w:rsidP="004F5366">
                      <w:pPr>
                        <w:rPr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>IBAN – pełen numer rachunku:</w:t>
                      </w:r>
                    </w:p>
                    <w:p w14:paraId="5A2C8813" w14:textId="6ACE6406" w:rsidR="004F5366" w:rsidRPr="006A1EDC" w:rsidRDefault="004F5366" w:rsidP="004F5366">
                      <w:pPr>
                        <w:rPr>
                          <w:lang w:val="pl-PL"/>
                        </w:rPr>
                      </w:pPr>
                      <w:r w:rsidRPr="006A1EDC">
                        <w:rPr>
                          <w:lang w:val="pl-PL"/>
                        </w:rPr>
                        <w:t>Waluta:</w:t>
                      </w:r>
                      <w:r w:rsidR="00AB4657" w:rsidRPr="006A1EDC">
                        <w:rPr>
                          <w:lang w:val="pl-PL"/>
                        </w:rPr>
                        <w:t xml:space="preserve"> EUR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D90FC6" w:rsidRDefault="004F5366" w:rsidP="00A840BB">
      <w:pPr>
        <w:rPr>
          <w:snapToGrid/>
          <w:lang w:val="pl-PL"/>
        </w:rPr>
      </w:pPr>
    </w:p>
    <w:p w14:paraId="7C43D7FE" w14:textId="77777777" w:rsidR="00AE773E" w:rsidRPr="00D90FC6" w:rsidRDefault="00AE773E" w:rsidP="00A840BB">
      <w:pPr>
        <w:jc w:val="both"/>
        <w:rPr>
          <w:lang w:val="pl-PL"/>
        </w:rPr>
      </w:pPr>
    </w:p>
    <w:p w14:paraId="206F800E" w14:textId="77777777" w:rsidR="00AE773E" w:rsidRPr="00D90FC6" w:rsidRDefault="00AE773E" w:rsidP="00A840BB">
      <w:pPr>
        <w:jc w:val="both"/>
        <w:rPr>
          <w:lang w:val="pl-PL"/>
        </w:rPr>
      </w:pPr>
    </w:p>
    <w:p w14:paraId="6AAAE3EC" w14:textId="77777777" w:rsidR="00AE773E" w:rsidRPr="00D90FC6" w:rsidRDefault="00AE773E" w:rsidP="00A840BB">
      <w:pPr>
        <w:jc w:val="both"/>
        <w:rPr>
          <w:lang w:val="pl-PL"/>
        </w:rPr>
      </w:pPr>
    </w:p>
    <w:p w14:paraId="6E09673D" w14:textId="77777777" w:rsidR="00AE773E" w:rsidRPr="00D90FC6" w:rsidRDefault="00AE773E" w:rsidP="00A840BB">
      <w:pPr>
        <w:jc w:val="both"/>
        <w:rPr>
          <w:lang w:val="pl-PL"/>
        </w:rPr>
      </w:pPr>
    </w:p>
    <w:bookmarkEnd w:id="0"/>
    <w:p w14:paraId="6A5AFAFF" w14:textId="77777777" w:rsidR="00AE773E" w:rsidRPr="00D90FC6" w:rsidRDefault="00AE773E" w:rsidP="00A840BB">
      <w:pPr>
        <w:jc w:val="both"/>
        <w:rPr>
          <w:lang w:val="pl-PL"/>
        </w:rPr>
      </w:pPr>
    </w:p>
    <w:p w14:paraId="25619499" w14:textId="77777777" w:rsidR="00AB4657" w:rsidRPr="00D90FC6" w:rsidRDefault="00AB4657" w:rsidP="00A840BB">
      <w:pPr>
        <w:jc w:val="both"/>
        <w:rPr>
          <w:lang w:val="pl-PL"/>
        </w:rPr>
      </w:pPr>
    </w:p>
    <w:p w14:paraId="035751E3" w14:textId="365992CD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Strony uzgodniły Warunki </w:t>
      </w:r>
      <w:r w:rsidR="00B9298F" w:rsidRPr="00D90FC6">
        <w:rPr>
          <w:lang w:val="pl-PL"/>
        </w:rPr>
        <w:t>ogólne</w:t>
      </w:r>
      <w:r w:rsidRPr="00D90FC6">
        <w:rPr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D90FC6" w:rsidRDefault="00B9298F" w:rsidP="00A840BB">
      <w:pPr>
        <w:tabs>
          <w:tab w:val="left" w:pos="1701"/>
        </w:tabs>
        <w:ind w:left="1701" w:hanging="1701"/>
        <w:rPr>
          <w:lang w:val="pl-PL"/>
        </w:rPr>
      </w:pPr>
      <w:r w:rsidRPr="00D90FC6">
        <w:rPr>
          <w:lang w:val="pl-PL"/>
        </w:rPr>
        <w:t>Warunki ogólne</w:t>
      </w:r>
    </w:p>
    <w:p w14:paraId="6AC2A69D" w14:textId="3AEC90C7" w:rsidR="004F5366" w:rsidRPr="00D90FC6" w:rsidRDefault="004F5366" w:rsidP="00A641BA">
      <w:pPr>
        <w:tabs>
          <w:tab w:val="left" w:pos="1985"/>
        </w:tabs>
        <w:rPr>
          <w:lang w:val="pl-PL"/>
        </w:rPr>
      </w:pPr>
      <w:r w:rsidRPr="00D90FC6">
        <w:t xml:space="preserve">Załącznik </w:t>
      </w:r>
      <w:r w:rsidR="00B9298F" w:rsidRPr="00D90FC6">
        <w:t>1</w:t>
      </w:r>
      <w:r w:rsidRPr="00D90FC6">
        <w:t xml:space="preserve"> </w:t>
      </w:r>
      <w:r w:rsidRPr="00D90FC6">
        <w:tab/>
      </w:r>
    </w:p>
    <w:p w14:paraId="3FEAAED5" w14:textId="2FEF30F4" w:rsidR="004F5366" w:rsidRPr="00D90FC6" w:rsidRDefault="004F5366" w:rsidP="00A840BB">
      <w:pPr>
        <w:tabs>
          <w:tab w:val="left" w:pos="1985"/>
        </w:tabs>
        <w:jc w:val="both"/>
        <w:rPr>
          <w:lang w:val="pl-PL"/>
        </w:rPr>
      </w:pPr>
      <w:r w:rsidRPr="00D90FC6">
        <w:rPr>
          <w:lang w:val="pl-PL"/>
        </w:rPr>
        <w:tab/>
      </w:r>
      <w:r w:rsidR="00782548" w:rsidRPr="00782548">
        <w:rPr>
          <w:lang w:val="pl-PL"/>
        </w:rPr>
        <w:t>„Porozumienie o programie nauczania w programie Erasmus+”</w:t>
      </w:r>
    </w:p>
    <w:p w14:paraId="607265FE" w14:textId="77777777" w:rsidR="004F5366" w:rsidRPr="00D90FC6" w:rsidRDefault="004F5366" w:rsidP="00A840BB">
      <w:pPr>
        <w:rPr>
          <w:lang w:val="pl-PL"/>
        </w:rPr>
      </w:pPr>
    </w:p>
    <w:p w14:paraId="7B94B443" w14:textId="74F82BAD" w:rsidR="006C61D0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Postanowienia zawarte w Warunkach </w:t>
      </w:r>
      <w:r w:rsidR="00B9298F" w:rsidRPr="00D90FC6">
        <w:rPr>
          <w:lang w:val="pl-PL"/>
        </w:rPr>
        <w:t>ogólnych</w:t>
      </w:r>
      <w:r w:rsidRPr="00D90FC6">
        <w:rPr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D90FC6" w:rsidRDefault="006C61D0" w:rsidP="00A840BB">
      <w:pPr>
        <w:jc w:val="both"/>
        <w:rPr>
          <w:color w:val="FF0000"/>
          <w:lang w:val="pl-PL"/>
        </w:rPr>
      </w:pPr>
    </w:p>
    <w:p w14:paraId="28198EE6" w14:textId="0BE58ED7" w:rsidR="002C150E" w:rsidRPr="00D90FC6" w:rsidRDefault="002C150E" w:rsidP="002C150E">
      <w:pPr>
        <w:jc w:val="both"/>
        <w:rPr>
          <w:snapToGrid/>
        </w:rPr>
      </w:pPr>
      <w:r w:rsidRPr="00D90FC6">
        <w:t>Całkowita kwota dofinansowania obejmuje</w:t>
      </w:r>
      <w:r w:rsidR="00B741D6" w:rsidRPr="00D90FC6">
        <w:t>:</w:t>
      </w:r>
    </w:p>
    <w:p w14:paraId="48D2120F" w14:textId="77777777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Wsparcie indywidualne dla krótkoterminowej mobilności fizycznej</w:t>
      </w:r>
    </w:p>
    <w:p w14:paraId="5108E64A" w14:textId="524EAD4C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="00B741D6" w:rsidRPr="00D90FC6">
        <w:rPr>
          <w:lang w:val="pl-PL"/>
        </w:rPr>
        <w:t xml:space="preserve"> </w:t>
      </w:r>
      <w:r w:rsidRPr="00D90FC6">
        <w:rPr>
          <w:lang w:val="pl-PL"/>
        </w:rPr>
        <w:t>Wsparcie na koszty podróży (podróż przy wykorzystaniu lub bez wykorzystania ekologicznych/zrównoważonych środków transportu)</w:t>
      </w:r>
    </w:p>
    <w:p w14:paraId="5D778696" w14:textId="77777777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Dni podróży (dodatkowe wsparcie indywidualne na dni podróży) </w:t>
      </w:r>
    </w:p>
    <w:p w14:paraId="744B404D" w14:textId="77777777" w:rsidR="00AB4657" w:rsidRPr="00D90FC6" w:rsidRDefault="00AB4657" w:rsidP="002C150E">
      <w:pPr>
        <w:jc w:val="both"/>
        <w:rPr>
          <w:lang w:val="pl-PL"/>
        </w:rPr>
      </w:pPr>
    </w:p>
    <w:p w14:paraId="4677887A" w14:textId="6C36258B" w:rsidR="002C150E" w:rsidRPr="00D90FC6" w:rsidRDefault="002C150E" w:rsidP="002C150E">
      <w:pPr>
        <w:jc w:val="both"/>
        <w:rPr>
          <w:lang w:val="pl-PL"/>
        </w:rPr>
      </w:pPr>
      <w:r w:rsidRPr="00D90FC6">
        <w:rPr>
          <w:lang w:val="pl-PL"/>
        </w:rPr>
        <w:t>Uczestnik otrzymuje:</w:t>
      </w:r>
    </w:p>
    <w:p w14:paraId="72BB9373" w14:textId="77777777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wsparcie finansowe z funduszy UE w ramach programu Erasmus+</w:t>
      </w:r>
    </w:p>
    <w:p w14:paraId="7C8E8F48" w14:textId="77777777" w:rsidR="002C150E" w:rsidRPr="00655BB4" w:rsidRDefault="002C150E" w:rsidP="002C150E">
      <w:pPr>
        <w:jc w:val="both"/>
        <w:rPr>
          <w:sz w:val="24"/>
          <w:szCs w:val="24"/>
          <w:highlight w:val="magenta"/>
          <w:lang w:val="pl-PL"/>
        </w:rPr>
      </w:pPr>
    </w:p>
    <w:p w14:paraId="36171CC7" w14:textId="1548E22D" w:rsidR="00CC69C3" w:rsidRPr="002C150E" w:rsidRDefault="00CC69C3" w:rsidP="00CC69C3">
      <w:pPr>
        <w:jc w:val="both"/>
        <w:rPr>
          <w:sz w:val="24"/>
          <w:szCs w:val="24"/>
          <w:lang w:val="pl-PL"/>
        </w:rPr>
      </w:pPr>
    </w:p>
    <w:p w14:paraId="1B472F49" w14:textId="77777777" w:rsidR="00D90FC6" w:rsidRDefault="00D90FC6">
      <w:pPr>
        <w:rPr>
          <w:rFonts w:ascii="Times New Roman Bold" w:eastAsiaTheme="majorEastAsia" w:hAnsi="Times New Roman Bold" w:cstheme="majorBidi" w:hint="eastAsia"/>
          <w:b/>
          <w:bCs/>
          <w:caps/>
          <w:u w:val="single"/>
          <w:lang w:val="pl-PL" w:eastAsia="en-US"/>
        </w:rPr>
      </w:pPr>
      <w:r>
        <w:rPr>
          <w:rFonts w:ascii="Times New Roman Bold" w:eastAsiaTheme="majorEastAsia" w:hAnsi="Times New Roman Bold" w:cstheme="majorBidi" w:hint="eastAsia"/>
          <w:b/>
          <w:bCs/>
          <w:i/>
          <w:caps/>
          <w:u w:val="single"/>
          <w:lang w:val="pl-PL" w:eastAsia="en-US"/>
        </w:rPr>
        <w:br w:type="page"/>
      </w:r>
    </w:p>
    <w:p w14:paraId="57D0589C" w14:textId="3255A928" w:rsidR="001E60A5" w:rsidRPr="00410FF6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i w:val="0"/>
          <w:caps/>
          <w:sz w:val="20"/>
          <w:u w:val="single"/>
          <w:lang w:val="pl-PL" w:eastAsia="en-US"/>
        </w:rPr>
      </w:pPr>
      <w:r w:rsidRPr="00410FF6">
        <w:rPr>
          <w:rFonts w:ascii="Times New Roman Bold" w:eastAsiaTheme="majorEastAsia" w:hAnsi="Times New Roman Bold" w:cstheme="majorBidi"/>
          <w:i w:val="0"/>
          <w:caps/>
          <w:sz w:val="20"/>
          <w:u w:val="single"/>
          <w:lang w:val="pl-PL" w:eastAsia="en-US"/>
        </w:rPr>
        <w:lastRenderedPageBreak/>
        <w:t>Warunki Ogólne</w:t>
      </w:r>
    </w:p>
    <w:p w14:paraId="6EE44B9C" w14:textId="77777777" w:rsidR="001E60A5" w:rsidRPr="00410FF6" w:rsidRDefault="001E60A5" w:rsidP="00A840BB">
      <w:pPr>
        <w:rPr>
          <w:lang w:val="pl-PL"/>
        </w:rPr>
      </w:pPr>
    </w:p>
    <w:p w14:paraId="68A17CC9" w14:textId="637C4207" w:rsidR="004F5366" w:rsidRPr="00410FF6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410FF6">
        <w:rPr>
          <w:sz w:val="20"/>
          <w:lang w:val="pl-PL"/>
        </w:rPr>
        <w:t>ARTYKUŁ 1 – CEL UMOWY</w:t>
      </w:r>
    </w:p>
    <w:p w14:paraId="7D290DA4" w14:textId="77777777" w:rsidR="00EF454D" w:rsidRPr="00410FF6" w:rsidRDefault="00EF454D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 xml:space="preserve">Niniejsza Umowa określa prawa i obowiązki oraz warunki mające zastosowanie do wsparcia finansowego przyznawanego na realizację działań w zakresie mobilności w ramach programu Erasmus+. </w:t>
      </w:r>
    </w:p>
    <w:p w14:paraId="08B1DE6C" w14:textId="77777777" w:rsidR="00EF454D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 xml:space="preserve">Zmiany Umowy będą uzgadniane zgodnie przez obie strony oraz </w:t>
      </w:r>
      <w:r w:rsidR="00A840BB" w:rsidRPr="00410FF6">
        <w:rPr>
          <w:lang w:val="pl-PL"/>
        </w:rPr>
        <w:t xml:space="preserve">zostaną </w:t>
      </w:r>
      <w:r w:rsidRPr="00410FF6">
        <w:rPr>
          <w:lang w:val="pl-PL"/>
        </w:rPr>
        <w:t>sporządzane w formie pisemnego lub elektronicznego aneksu do Umowy, przesyłanego odpowiednio poczt</w:t>
      </w:r>
      <w:r w:rsidR="00A840BB" w:rsidRPr="00410FF6">
        <w:rPr>
          <w:lang w:val="pl-PL"/>
        </w:rPr>
        <w:t>ą</w:t>
      </w:r>
      <w:r w:rsidRPr="00410FF6">
        <w:rPr>
          <w:lang w:val="pl-PL"/>
        </w:rPr>
        <w:t xml:space="preserve"> tradycyjn</w:t>
      </w:r>
      <w:r w:rsidR="00A840BB" w:rsidRPr="00410FF6">
        <w:rPr>
          <w:lang w:val="pl-PL"/>
        </w:rPr>
        <w:t>ą</w:t>
      </w:r>
      <w:r w:rsidRPr="00410FF6">
        <w:rPr>
          <w:lang w:val="pl-PL"/>
        </w:rPr>
        <w:t xml:space="preserve"> lub drogową e-mailową.  </w:t>
      </w:r>
    </w:p>
    <w:p w14:paraId="1BCE3279" w14:textId="1B43006C" w:rsidR="00522CD5" w:rsidRPr="00410FF6" w:rsidRDefault="00522CD5" w:rsidP="00A840BB">
      <w:pPr>
        <w:rPr>
          <w:lang w:val="pl-PL"/>
        </w:rPr>
      </w:pPr>
    </w:p>
    <w:p w14:paraId="26E348B2" w14:textId="77777777" w:rsidR="00EF454D" w:rsidRPr="00410FF6" w:rsidRDefault="00EF454D" w:rsidP="00A840BB">
      <w:pPr>
        <w:pBdr>
          <w:bottom w:val="single" w:sz="6" w:space="1" w:color="auto"/>
        </w:pBdr>
        <w:rPr>
          <w:lang w:val="pl-PL"/>
        </w:rPr>
      </w:pPr>
      <w:r w:rsidRPr="00410FF6">
        <w:rPr>
          <w:lang w:val="pl-PL"/>
        </w:rPr>
        <w:t>ARTYKUŁ 2 – OKRES OBOWIĄZYWANIA UMOWY, CZAS TRWANIA MOBILNOŚCI</w:t>
      </w:r>
    </w:p>
    <w:p w14:paraId="6ACE4D27" w14:textId="77777777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bookmarkStart w:id="1" w:name="_Hlk194498045"/>
      <w:r w:rsidRPr="0028022E">
        <w:rPr>
          <w:lang w:val="pl-PL"/>
        </w:rPr>
        <w:t>Umowa wejdzie w życie z dniem jej podpisania przez ostatnią ze stron.</w:t>
      </w:r>
    </w:p>
    <w:p w14:paraId="0772B799" w14:textId="77777777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>Okres mobilności w zagranicznej jednostce przyjmującej [</w:t>
      </w:r>
      <w:r w:rsidRPr="0028022E">
        <w:rPr>
          <w:highlight w:val="lightGray"/>
          <w:lang w:val="pl-PL"/>
        </w:rPr>
        <w:t>nazwa instytucji</w:t>
      </w:r>
      <w:r w:rsidRPr="0028022E">
        <w:rPr>
          <w:lang w:val="pl-PL"/>
        </w:rPr>
        <w:t>] rozpocznie się [</w:t>
      </w:r>
      <w:r w:rsidRPr="0028022E">
        <w:rPr>
          <w:highlight w:val="lightGray"/>
          <w:lang w:val="pl-PL"/>
        </w:rPr>
        <w:t>data</w:t>
      </w:r>
      <w:r w:rsidRPr="0028022E">
        <w:rPr>
          <w:lang w:val="pl-PL"/>
        </w:rPr>
        <w:t>] i zakończy się [</w:t>
      </w:r>
      <w:r w:rsidRPr="0028022E">
        <w:rPr>
          <w:highlight w:val="lightGray"/>
          <w:lang w:val="pl-PL"/>
        </w:rPr>
        <w:t>data</w:t>
      </w:r>
      <w:r w:rsidRPr="0028022E">
        <w:rPr>
          <w:lang w:val="pl-PL"/>
        </w:rPr>
        <w:t>].</w:t>
      </w:r>
    </w:p>
    <w:p w14:paraId="56FA27BF" w14:textId="77777777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 xml:space="preserve">Okres objęty Umową obejmuje: </w:t>
      </w:r>
    </w:p>
    <w:p w14:paraId="55D3A8F2" w14:textId="62224BFF" w:rsidR="0028022E" w:rsidRPr="0028022E" w:rsidRDefault="0028022E" w:rsidP="0028022E">
      <w:pPr>
        <w:spacing w:before="120"/>
        <w:ind w:left="360"/>
        <w:jc w:val="both"/>
        <w:rPr>
          <w:lang w:val="pl-PL"/>
        </w:rPr>
      </w:pPr>
      <w:r w:rsidRPr="0028022E">
        <w:rPr>
          <w:lang w:val="pl-PL"/>
        </w:rPr>
        <w:t>- okres fizycznej mobilności (patrz pkt. 2.2)  równy [</w:t>
      </w:r>
      <w:r w:rsidRPr="0028022E">
        <w:rPr>
          <w:highlight w:val="lightGray"/>
          <w:lang w:val="pl-PL"/>
        </w:rPr>
        <w:t>liczba dni mobilności</w:t>
      </w:r>
      <w:r w:rsidRPr="0028022E">
        <w:rPr>
          <w:lang w:val="pl-PL"/>
        </w:rPr>
        <w:t xml:space="preserve">] </w:t>
      </w:r>
      <w:r>
        <w:rPr>
          <w:lang w:val="pl-PL"/>
        </w:rPr>
        <w:t xml:space="preserve">dni </w:t>
      </w:r>
      <w:r w:rsidRPr="0028022E">
        <w:rPr>
          <w:lang w:val="pl-PL"/>
        </w:rPr>
        <w:t xml:space="preserve">oraz </w:t>
      </w:r>
    </w:p>
    <w:p w14:paraId="2C125F45" w14:textId="57DD9D6D" w:rsidR="0028022E" w:rsidRPr="0028022E" w:rsidRDefault="0028022E" w:rsidP="0028022E">
      <w:pPr>
        <w:spacing w:before="120"/>
        <w:ind w:left="360"/>
        <w:jc w:val="both"/>
        <w:rPr>
          <w:lang w:val="pl-PL"/>
        </w:rPr>
      </w:pPr>
      <w:r w:rsidRPr="0028022E">
        <w:rPr>
          <w:lang w:val="pl-PL"/>
        </w:rPr>
        <w:t>- [</w:t>
      </w:r>
      <w:r w:rsidRPr="0028022E">
        <w:rPr>
          <w:highlight w:val="lightGray"/>
          <w:lang w:val="pl-PL"/>
        </w:rPr>
        <w:t>liczba finansowanych dni podróży</w:t>
      </w:r>
      <w:r w:rsidRPr="0028022E">
        <w:rPr>
          <w:lang w:val="pl-PL"/>
        </w:rPr>
        <w:t>] dni podróży objęte wsparciem indywidualnym</w:t>
      </w:r>
    </w:p>
    <w:p w14:paraId="697C0DCE" w14:textId="56A1C52E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>Datą rozpoczęcia okresu mobilności jest pierwszy dzień, a datą zakończenia mobilności jest ostatni dzień,</w:t>
      </w:r>
      <w:r>
        <w:rPr>
          <w:lang w:val="pl-PL"/>
        </w:rPr>
        <w:t xml:space="preserve"> </w:t>
      </w:r>
      <w:r w:rsidRPr="0028022E">
        <w:rPr>
          <w:lang w:val="pl-PL"/>
        </w:rPr>
        <w:t xml:space="preserve">w jakim Uczestnik – zgodnie z przyjętym do realizacji </w:t>
      </w:r>
      <w:r w:rsidR="005D0399">
        <w:rPr>
          <w:lang w:val="pl-PL"/>
        </w:rPr>
        <w:t>porozumieniem o</w:t>
      </w:r>
      <w:r w:rsidR="005D0399" w:rsidRPr="0028022E">
        <w:rPr>
          <w:lang w:val="pl-PL"/>
        </w:rPr>
        <w:t xml:space="preserve"> program</w:t>
      </w:r>
      <w:r w:rsidR="005D0399">
        <w:rPr>
          <w:lang w:val="pl-PL"/>
        </w:rPr>
        <w:t>ie</w:t>
      </w:r>
      <w:r w:rsidR="005D0399" w:rsidRPr="0028022E">
        <w:rPr>
          <w:lang w:val="pl-PL"/>
        </w:rPr>
        <w:t xml:space="preserve"> </w:t>
      </w:r>
      <w:r w:rsidRPr="0028022E">
        <w:rPr>
          <w:lang w:val="pl-PL"/>
        </w:rPr>
        <w:t>nauczania – jest obecny</w:t>
      </w:r>
      <w:r>
        <w:rPr>
          <w:lang w:val="pl-PL"/>
        </w:rPr>
        <w:t xml:space="preserve"> </w:t>
      </w:r>
      <w:r w:rsidRPr="0028022E">
        <w:rPr>
          <w:lang w:val="pl-PL"/>
        </w:rPr>
        <w:t>w organizacji przyjmującej. Wymieniony w artykule 2.2 okres mobilności nie obejmuje dni przeznaczonych na podróż.</w:t>
      </w:r>
    </w:p>
    <w:p w14:paraId="572A7BA4" w14:textId="77777777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 xml:space="preserve">Łączny czas trwania okresu mobilności nie może przekroczyć dwóch miesięcy oraz nie może być krótszy niż dwa następujące po sobie dni. </w:t>
      </w:r>
    </w:p>
    <w:p w14:paraId="13D61A52" w14:textId="32C8943D" w:rsidR="0028022E" w:rsidRPr="0028022E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 xml:space="preserve">Uczestnik jest zobowiązany do przeprowadzenia ogółem </w:t>
      </w:r>
      <w:r w:rsidRPr="00866393">
        <w:rPr>
          <w:highlight w:val="lightGray"/>
          <w:lang w:val="pl-PL"/>
        </w:rPr>
        <w:t>[liczba]</w:t>
      </w:r>
      <w:r w:rsidRPr="0028022E">
        <w:rPr>
          <w:lang w:val="pl-PL"/>
        </w:rPr>
        <w:t xml:space="preserve"> godzin zajęć dydaktycznych w ciągu [</w:t>
      </w:r>
      <w:r w:rsidRPr="0028022E">
        <w:rPr>
          <w:highlight w:val="lightGray"/>
          <w:lang w:val="pl-PL"/>
        </w:rPr>
        <w:t>liczba</w:t>
      </w:r>
      <w:r w:rsidRPr="0028022E">
        <w:rPr>
          <w:lang w:val="pl-PL"/>
        </w:rPr>
        <w:t>] dni oraz odbycia [</w:t>
      </w:r>
      <w:r w:rsidRPr="0028022E">
        <w:rPr>
          <w:highlight w:val="lightGray"/>
          <w:lang w:val="pl-PL"/>
        </w:rPr>
        <w:t>liczba godzin</w:t>
      </w:r>
      <w:r w:rsidRPr="0028022E">
        <w:rPr>
          <w:lang w:val="pl-PL"/>
        </w:rPr>
        <w:t>]</w:t>
      </w:r>
      <w:r>
        <w:rPr>
          <w:lang w:val="pl-PL"/>
        </w:rPr>
        <w:t xml:space="preserve"> godzin</w:t>
      </w:r>
      <w:r w:rsidRPr="0028022E">
        <w:rPr>
          <w:lang w:val="pl-PL"/>
        </w:rPr>
        <w:t xml:space="preserve"> szkolenia w ramach mobilności dydaktyczno-szkoleniowej.</w:t>
      </w:r>
    </w:p>
    <w:p w14:paraId="5591467D" w14:textId="1716576C" w:rsidR="004B0CED" w:rsidRPr="00410FF6" w:rsidRDefault="0028022E" w:rsidP="0028022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28022E">
        <w:rPr>
          <w:lang w:val="pl-PL"/>
        </w:rPr>
        <w:t xml:space="preserve">Rzeczywiste daty rozpoczęcia i zakończenia okresu mobilności muszą być określone w </w:t>
      </w:r>
      <w:r w:rsidR="005D0399" w:rsidRPr="00410FF6">
        <w:rPr>
          <w:lang w:val="pl-PL"/>
        </w:rPr>
        <w:t>„Zaświadczeniu</w:t>
      </w:r>
      <w:r w:rsidR="005D0399">
        <w:rPr>
          <w:lang w:val="pl-PL"/>
        </w:rPr>
        <w:br/>
      </w:r>
      <w:r w:rsidR="005D0399" w:rsidRPr="00410FF6">
        <w:rPr>
          <w:lang w:val="pl-PL"/>
        </w:rPr>
        <w:t>o pobycie"</w:t>
      </w:r>
      <w:r w:rsidRPr="0028022E">
        <w:rPr>
          <w:lang w:val="pl-PL"/>
        </w:rPr>
        <w:t xml:space="preserve"> podpisanym przez organizację przyjmującą</w:t>
      </w:r>
      <w:r w:rsidR="004B0CED" w:rsidRPr="00410FF6">
        <w:rPr>
          <w:lang w:val="pl-PL"/>
        </w:rPr>
        <w:t>.</w:t>
      </w:r>
    </w:p>
    <w:bookmarkEnd w:id="1"/>
    <w:p w14:paraId="2DE13360" w14:textId="77777777" w:rsidR="00EF454D" w:rsidRPr="00410FF6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iCs/>
          <w:caps/>
          <w:snapToGrid/>
          <w:sz w:val="20"/>
          <w:lang w:val="pl-PL" w:eastAsia="en-US"/>
        </w:rPr>
      </w:pPr>
    </w:p>
    <w:p w14:paraId="40D13F42" w14:textId="0A64794D" w:rsidR="0036151E" w:rsidRPr="00410FF6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bookmarkStart w:id="2" w:name="_Hlk206072642"/>
      <w:r w:rsidRPr="00410FF6">
        <w:rPr>
          <w:sz w:val="20"/>
          <w:lang w:val="pl-PL"/>
        </w:rPr>
        <w:t>ARTYKUŁ 3 – WSPARCIE FINANSOWE</w:t>
      </w:r>
      <w:r w:rsidR="00EB0D18">
        <w:rPr>
          <w:sz w:val="20"/>
          <w:lang w:val="pl-PL"/>
        </w:rPr>
        <w:t xml:space="preserve"> </w:t>
      </w:r>
      <w:r w:rsidR="00EB0D18" w:rsidRPr="00EB0D18">
        <w:rPr>
          <w:sz w:val="20"/>
          <w:lang w:val="pl-PL"/>
        </w:rPr>
        <w:t>I INNE FORMY POMOCY</w:t>
      </w:r>
    </w:p>
    <w:p w14:paraId="4E9D27FF" w14:textId="77777777" w:rsidR="00B46DD4" w:rsidRPr="00410FF6" w:rsidRDefault="00B46DD4" w:rsidP="00B46DD4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36749833" w14:textId="6C261A2C" w:rsidR="0036151E" w:rsidRPr="00410FF6" w:rsidRDefault="0036151E" w:rsidP="008967E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Wsparcie finansowe będzie obliczone zgodnie z zasadami finansowania zawartymi w </w:t>
      </w:r>
      <w:r w:rsidR="00A840BB" w:rsidRPr="00410FF6">
        <w:rPr>
          <w:lang w:val="pl-PL"/>
        </w:rPr>
        <w:t>„</w:t>
      </w:r>
      <w:r w:rsidRPr="00410FF6">
        <w:rPr>
          <w:lang w:val="pl-PL"/>
        </w:rPr>
        <w:t>Przewodniku po programie Erasmus+</w:t>
      </w:r>
      <w:r w:rsidR="00A840BB" w:rsidRPr="00410FF6">
        <w:rPr>
          <w:lang w:val="pl-PL"/>
        </w:rPr>
        <w:t>”</w:t>
      </w:r>
      <w:r w:rsidRPr="00410FF6">
        <w:rPr>
          <w:lang w:val="pl-PL"/>
        </w:rPr>
        <w:t xml:space="preserve"> [wersja 202</w:t>
      </w:r>
      <w:r w:rsidR="00866393">
        <w:rPr>
          <w:lang w:val="pl-PL"/>
        </w:rPr>
        <w:t>5</w:t>
      </w:r>
      <w:r w:rsidRPr="00410FF6">
        <w:rPr>
          <w:lang w:val="pl-PL"/>
        </w:rPr>
        <w:t>].</w:t>
      </w:r>
    </w:p>
    <w:p w14:paraId="31FFB279" w14:textId="6752695C" w:rsidR="0036151E" w:rsidRPr="00410FF6" w:rsidRDefault="56DA2867" w:rsidP="008967E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Uczestnik otrzyma wsparcie finansowe z funduszy unijnego programu Erasmus+ na </w:t>
      </w:r>
      <w:r w:rsidRPr="00410FF6">
        <w:rPr>
          <w:highlight w:val="lightGray"/>
          <w:lang w:val="pl-PL"/>
        </w:rPr>
        <w:t>[…</w:t>
      </w:r>
      <w:r w:rsidRPr="00410FF6">
        <w:rPr>
          <w:lang w:val="pl-PL"/>
        </w:rPr>
        <w:t xml:space="preserve">] </w:t>
      </w:r>
      <w:r w:rsidR="0081292B" w:rsidRPr="00410FF6">
        <w:rPr>
          <w:lang w:val="pl-PL"/>
        </w:rPr>
        <w:t>dni</w:t>
      </w:r>
      <w:r w:rsidRPr="00410FF6">
        <w:rPr>
          <w:lang w:val="pl-PL"/>
        </w:rPr>
        <w:t>.</w:t>
      </w:r>
    </w:p>
    <w:p w14:paraId="61444118" w14:textId="77777777" w:rsidR="008C02A5" w:rsidRDefault="56DA2867" w:rsidP="008967E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Uczestnik może złożyć wniosek dotyczący przedłużenia okresu mobilności fizycznej w ramach limitu określonego w </w:t>
      </w:r>
      <w:r w:rsidR="00B63565" w:rsidRPr="00410FF6">
        <w:rPr>
          <w:lang w:val="pl-PL"/>
        </w:rPr>
        <w:t>„P</w:t>
      </w:r>
      <w:r w:rsidRPr="00410FF6">
        <w:rPr>
          <w:lang w:val="pl-PL"/>
        </w:rPr>
        <w:t>rzewodniku po programie Erasmus+</w:t>
      </w:r>
      <w:r w:rsidR="00B63565" w:rsidRPr="00410FF6">
        <w:rPr>
          <w:lang w:val="pl-PL"/>
        </w:rPr>
        <w:t xml:space="preserve">” </w:t>
      </w:r>
      <w:r w:rsidR="0081292B" w:rsidRPr="00410FF6">
        <w:rPr>
          <w:lang w:val="pl-PL"/>
        </w:rPr>
        <w:t xml:space="preserve">wynoszącego </w:t>
      </w:r>
      <w:r w:rsidR="00DB726B" w:rsidRPr="00410FF6">
        <w:rPr>
          <w:lang w:val="pl-PL"/>
        </w:rPr>
        <w:t>60</w:t>
      </w:r>
      <w:r w:rsidR="250DA869" w:rsidRPr="00410FF6">
        <w:rPr>
          <w:lang w:val="pl-PL"/>
        </w:rPr>
        <w:t xml:space="preserve"> </w:t>
      </w:r>
      <w:r w:rsidRPr="00410FF6">
        <w:rPr>
          <w:lang w:val="pl-PL"/>
        </w:rPr>
        <w:t xml:space="preserve">dni. Jeżeli </w:t>
      </w:r>
      <w:r w:rsidR="250DA869" w:rsidRPr="00410FF6">
        <w:rPr>
          <w:lang w:val="pl-PL"/>
        </w:rPr>
        <w:t>I</w:t>
      </w:r>
      <w:r w:rsidRPr="00410FF6">
        <w:rPr>
          <w:lang w:val="pl-PL"/>
        </w:rPr>
        <w:t xml:space="preserve">nstytucja wyrazi zgodę na przedłużenie okresu mobilności, niniejsza </w:t>
      </w:r>
      <w:r w:rsidR="004462B2" w:rsidRPr="00410FF6">
        <w:rPr>
          <w:lang w:val="pl-PL"/>
        </w:rPr>
        <w:t>U</w:t>
      </w:r>
      <w:r w:rsidRPr="00410FF6">
        <w:rPr>
          <w:lang w:val="pl-PL"/>
        </w:rPr>
        <w:t>mowa będzie aneksowana w odpowiednim zakresie.</w:t>
      </w:r>
    </w:p>
    <w:p w14:paraId="67414282" w14:textId="6ABC9F9D" w:rsidR="008C02A5" w:rsidRPr="008C02A5" w:rsidRDefault="008C02A5" w:rsidP="008967E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8C02A5">
        <w:rPr>
          <w:lang w:val="pl-PL"/>
        </w:rPr>
        <w:t xml:space="preserve">Instytucja zapewni Uczestnikowi całkowite wsparcie finansowe na okres trwania mobilności w wysokości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EUR, w tym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 jako wsparcie indywidualne oraz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 jako ryczałt na koszty podróży.</w:t>
      </w:r>
    </w:p>
    <w:p w14:paraId="72EFC95F" w14:textId="3E91B695" w:rsidR="002865D7" w:rsidRPr="00410FF6" w:rsidRDefault="00CE0A06" w:rsidP="008967E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Wkład na pokrycie kosztów poniesionych w związku z podróżą lub specjalnymi potrzebami, tj. wsparcie włączenia, dopłata uzupełniająca z tytułu podróży ekologicznymi/zrównoważonymi środkami transportu będzie wyliczony w oparciu o wymagane dokumenty dostarczone przez Uczestnika.</w:t>
      </w:r>
    </w:p>
    <w:p w14:paraId="372C8E71" w14:textId="77777777" w:rsidR="002865D7" w:rsidRPr="00410FF6" w:rsidRDefault="002865D7" w:rsidP="00B43E74">
      <w:pPr>
        <w:ind w:left="567" w:hanging="567"/>
        <w:rPr>
          <w:lang w:val="pl-PL"/>
        </w:rPr>
      </w:pPr>
    </w:p>
    <w:p w14:paraId="6BF5A4D6" w14:textId="77777777" w:rsidR="00EB0D18" w:rsidRPr="00B43E74" w:rsidRDefault="00EB0D18" w:rsidP="00B43E74">
      <w:pPr>
        <w:pStyle w:val="Text1"/>
        <w:pBdr>
          <w:bottom w:val="single" w:sz="4" w:space="1" w:color="auto"/>
        </w:pBdr>
        <w:spacing w:after="0"/>
        <w:ind w:left="0"/>
        <w:jc w:val="left"/>
        <w:rPr>
          <w:sz w:val="20"/>
          <w:lang w:val="pl-PL"/>
        </w:rPr>
      </w:pPr>
      <w:bookmarkStart w:id="3" w:name="_Hlk206071916"/>
      <w:r w:rsidRPr="00B43E74">
        <w:rPr>
          <w:sz w:val="20"/>
          <w:lang w:val="pl-PL"/>
        </w:rPr>
        <w:t>ARTYKUŁ 4 – UPRAWNIENIE DO WSPARCIA FINANSOWEGO</w:t>
      </w:r>
    </w:p>
    <w:p w14:paraId="49C18D4B" w14:textId="4F43A7B2" w:rsidR="00EB0D18" w:rsidRPr="00EB0D18" w:rsidRDefault="00EB0D18" w:rsidP="00B43E74">
      <w:pPr>
        <w:spacing w:before="120"/>
        <w:ind w:left="420" w:hanging="420"/>
        <w:rPr>
          <w:lang w:val="pl-PL"/>
        </w:rPr>
      </w:pPr>
      <w:r w:rsidRPr="00EB0D18">
        <w:rPr>
          <w:lang w:val="pl-PL"/>
        </w:rPr>
        <w:t>4.1</w:t>
      </w:r>
      <w:r w:rsidRPr="00EB0D18">
        <w:rPr>
          <w:lang w:val="pl-PL"/>
        </w:rPr>
        <w:tab/>
        <w:t>Uczestnik ma prawo do wsparcia finansowego na podstawie art. 3 powyżej, jeśli faktycznie podjął działanie w okresie wskazanym w art. 2. W przypadku, gdy wsparcie finansowe opiera się na kosztach rzeczywistych, muszą one być udokumentowane odpowiednimi dokumentami, takimi jak faktury, paragony itp.</w:t>
      </w:r>
    </w:p>
    <w:p w14:paraId="21565149" w14:textId="77777777" w:rsidR="00EB0D18" w:rsidRPr="00EB0D18" w:rsidRDefault="00EB0D18" w:rsidP="00B43E74">
      <w:pPr>
        <w:ind w:left="420" w:hanging="420"/>
        <w:rPr>
          <w:lang w:val="pl-PL"/>
        </w:rPr>
      </w:pPr>
    </w:p>
    <w:p w14:paraId="07792B99" w14:textId="77777777" w:rsidR="00EB0D18" w:rsidRPr="00EB0D18" w:rsidRDefault="00EB0D18" w:rsidP="00B43E74">
      <w:pPr>
        <w:ind w:left="420" w:hanging="420"/>
        <w:rPr>
          <w:lang w:val="pl-PL"/>
        </w:rPr>
      </w:pPr>
      <w:r w:rsidRPr="00EB0D18">
        <w:rPr>
          <w:lang w:val="pl-PL"/>
        </w:rPr>
        <w:t>4.2</w:t>
      </w:r>
      <w:r w:rsidRPr="00EB0D18">
        <w:rPr>
          <w:lang w:val="pl-PL"/>
        </w:rPr>
        <w:tab/>
        <w:t>Wsparcie finansowe nie może być przeznaczone na pokrycie kosztów działań już sfinansowanych ze środków UE. 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19D20091" w14:textId="2C5437BC" w:rsidR="00EB0D18" w:rsidRPr="00410FF6" w:rsidRDefault="00EB0D18" w:rsidP="00B43E74">
      <w:pPr>
        <w:ind w:left="420" w:hanging="420"/>
        <w:rPr>
          <w:lang w:val="pl-PL"/>
        </w:rPr>
      </w:pPr>
      <w:r w:rsidRPr="00EB0D18">
        <w:rPr>
          <w:lang w:val="pl-PL"/>
        </w:rPr>
        <w:lastRenderedPageBreak/>
        <w:t>4.3</w:t>
      </w:r>
      <w:r w:rsidRPr="00EB0D18">
        <w:rPr>
          <w:lang w:val="pl-PL"/>
        </w:rPr>
        <w:tab/>
        <w:t>Uczestnik nie może żądać zwrotu strat z tytułu wymiany walut lub opłat bankowych naliczonych przez bank Uczestnika za przelewy z Instytucji wysyłającej.</w:t>
      </w:r>
      <w:bookmarkEnd w:id="3"/>
    </w:p>
    <w:p w14:paraId="7F6AC862" w14:textId="77777777" w:rsidR="00A27893" w:rsidRPr="00410FF6" w:rsidRDefault="00A27893" w:rsidP="00B43E74">
      <w:pPr>
        <w:ind w:left="567" w:hanging="567"/>
        <w:rPr>
          <w:lang w:val="pl-PL"/>
        </w:rPr>
      </w:pPr>
    </w:p>
    <w:p w14:paraId="30344544" w14:textId="00BE636C" w:rsidR="00A73EE2" w:rsidRPr="00B43E74" w:rsidRDefault="00D96181" w:rsidP="00B43E74">
      <w:pPr>
        <w:pStyle w:val="Text1"/>
        <w:pBdr>
          <w:bottom w:val="single" w:sz="4" w:space="1" w:color="auto"/>
        </w:pBdr>
        <w:spacing w:after="0"/>
        <w:ind w:left="0"/>
        <w:jc w:val="left"/>
        <w:rPr>
          <w:sz w:val="20"/>
          <w:lang w:val="pl-PL"/>
        </w:rPr>
      </w:pPr>
      <w:bookmarkStart w:id="4" w:name="_Hlk167714790"/>
      <w:r w:rsidRPr="00B43E74">
        <w:rPr>
          <w:sz w:val="20"/>
          <w:lang w:val="pl-PL"/>
        </w:rPr>
        <w:t xml:space="preserve">ARTYKUŁ </w:t>
      </w:r>
      <w:r w:rsidR="00A27893" w:rsidRPr="00B43E74">
        <w:rPr>
          <w:sz w:val="20"/>
          <w:lang w:val="pl-PL"/>
        </w:rPr>
        <w:t>5</w:t>
      </w:r>
      <w:r w:rsidRPr="00B43E74">
        <w:rPr>
          <w:sz w:val="20"/>
          <w:lang w:val="pl-PL"/>
        </w:rPr>
        <w:t xml:space="preserve"> – WARUNKI PŁATNOŚCI</w:t>
      </w:r>
      <w:bookmarkEnd w:id="4"/>
    </w:p>
    <w:p w14:paraId="7635ECC4" w14:textId="77777777" w:rsidR="00D90FC6" w:rsidRPr="00410FF6" w:rsidRDefault="00D90FC6" w:rsidP="00D90FC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5CEE6236" w14:textId="77777777" w:rsidR="00EB0D18" w:rsidRPr="00EB0D18" w:rsidRDefault="00EB0D18" w:rsidP="00EB0D18">
      <w:pPr>
        <w:suppressAutoHyphens/>
        <w:spacing w:before="120"/>
        <w:ind w:left="420" w:hanging="420"/>
        <w:jc w:val="both"/>
        <w:rPr>
          <w:snapToGrid/>
          <w:lang w:val="pl-PL" w:eastAsia="zh-CN"/>
        </w:rPr>
      </w:pPr>
      <w:r w:rsidRPr="00EB0D18">
        <w:rPr>
          <w:snapToGrid/>
          <w:u w:val="single"/>
          <w:lang w:val="pl-PL" w:eastAsia="zh-CN"/>
        </w:rPr>
        <w:t>Mobilność wyjazdowa:</w:t>
      </w:r>
    </w:p>
    <w:p w14:paraId="5311C2A6" w14:textId="77777777" w:rsidR="00842926" w:rsidRPr="00842926" w:rsidRDefault="00842926" w:rsidP="00842926">
      <w:pPr>
        <w:pStyle w:val="Akapitzlist"/>
        <w:numPr>
          <w:ilvl w:val="0"/>
          <w:numId w:val="22"/>
        </w:numPr>
        <w:suppressAutoHyphens/>
        <w:spacing w:before="120"/>
        <w:contextualSpacing w:val="0"/>
        <w:jc w:val="both"/>
        <w:rPr>
          <w:snapToGrid/>
          <w:vanish/>
          <w:lang w:val="pl-PL" w:eastAsia="zh-CN"/>
        </w:rPr>
      </w:pPr>
    </w:p>
    <w:p w14:paraId="25EA1177" w14:textId="77777777" w:rsidR="00842926" w:rsidRPr="00842926" w:rsidRDefault="00842926" w:rsidP="00842926">
      <w:pPr>
        <w:pStyle w:val="Akapitzlist"/>
        <w:numPr>
          <w:ilvl w:val="0"/>
          <w:numId w:val="22"/>
        </w:numPr>
        <w:suppressAutoHyphens/>
        <w:spacing w:before="120"/>
        <w:contextualSpacing w:val="0"/>
        <w:jc w:val="both"/>
        <w:rPr>
          <w:snapToGrid/>
          <w:vanish/>
          <w:lang w:val="pl-PL" w:eastAsia="zh-CN"/>
        </w:rPr>
      </w:pPr>
    </w:p>
    <w:p w14:paraId="403AAAED" w14:textId="6B653D35" w:rsidR="00EB0D18" w:rsidRPr="00EB0D18" w:rsidRDefault="00EB0D18" w:rsidP="00842926">
      <w:pPr>
        <w:numPr>
          <w:ilvl w:val="1"/>
          <w:numId w:val="22"/>
        </w:numPr>
        <w:suppressAutoHyphens/>
        <w:spacing w:before="120"/>
        <w:jc w:val="both"/>
        <w:rPr>
          <w:snapToGrid/>
          <w:lang w:val="pl-PL" w:eastAsia="zh-CN"/>
        </w:rPr>
      </w:pPr>
      <w:r w:rsidRPr="00EB0D18">
        <w:rPr>
          <w:snapToGrid/>
          <w:lang w:val="pl-PL" w:eastAsia="zh-CN"/>
        </w:rPr>
        <w:t xml:space="preserve">W terminie 30 dni od podpisania Umowy przez obie strony, jednak nie później niż w dniu rozpoczęcia okresu mobilności, zostanie wypłacona Uczestnikowi płatność zaliczkowa stanowiąca 100% kwoty określonej w artykule 3.4. </w:t>
      </w:r>
    </w:p>
    <w:p w14:paraId="2AE7F20C" w14:textId="77777777" w:rsidR="00EB0D18" w:rsidRPr="00EB0D18" w:rsidRDefault="00EB0D18" w:rsidP="00EB0D18">
      <w:pPr>
        <w:numPr>
          <w:ilvl w:val="1"/>
          <w:numId w:val="22"/>
        </w:numPr>
        <w:suppressAutoHyphens/>
        <w:spacing w:before="120"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 xml:space="preserve">Uczestnik zobowiązuje się dostarczyć Uczelni </w:t>
      </w:r>
      <w:r w:rsidRPr="00EB0D18">
        <w:rPr>
          <w:snapToGrid/>
          <w:szCs w:val="22"/>
          <w:lang w:eastAsia="zh-CN"/>
        </w:rPr>
        <w:t>w ciągu 14 dni od dnia zakończenia podróży</w:t>
      </w:r>
      <w:r w:rsidRPr="00EB0D18">
        <w:rPr>
          <w:snapToGrid/>
          <w:lang w:eastAsia="zh-CN"/>
        </w:rPr>
        <w:t>:</w:t>
      </w:r>
    </w:p>
    <w:p w14:paraId="1F3D9333" w14:textId="77777777" w:rsidR="00EB0D18" w:rsidRPr="00EB0D18" w:rsidRDefault="00EB0D18" w:rsidP="00EB0D18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potwierdzenie pobytu wystawione przez organizację przyjmującą, wskazujące datę rozpoczęcia</w:t>
      </w:r>
      <w:r w:rsidRPr="00EB0D18">
        <w:rPr>
          <w:snapToGrid/>
          <w:lang w:eastAsia="zh-CN"/>
        </w:rPr>
        <w:br/>
        <w:t>i zakończenia okresu mobilności oraz liczbę godzin przeprowadzonych zajęć dydaktycznych (według wzoru);</w:t>
      </w:r>
    </w:p>
    <w:p w14:paraId="1844C107" w14:textId="77777777" w:rsidR="00EB0D18" w:rsidRPr="00EB0D18" w:rsidRDefault="00EB0D18" w:rsidP="00EB0D18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delegację;</w:t>
      </w:r>
    </w:p>
    <w:p w14:paraId="0D8D6A86" w14:textId="772DFCF2" w:rsidR="00C067CD" w:rsidRDefault="00EB0D18" w:rsidP="00FD7800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indywidualny raport z wyjazdu</w:t>
      </w:r>
      <w:r w:rsidRPr="00EB0D18">
        <w:rPr>
          <w:i/>
          <w:snapToGrid/>
          <w:lang w:val="pl-PL" w:eastAsia="zh-CN"/>
        </w:rPr>
        <w:t xml:space="preserve"> on-line EU survey</w:t>
      </w:r>
      <w:r w:rsidR="00471B90">
        <w:rPr>
          <w:i/>
          <w:snapToGrid/>
          <w:lang w:val="pl-PL" w:eastAsia="zh-CN"/>
        </w:rPr>
        <w:t> </w:t>
      </w:r>
      <w:r w:rsidR="00471B90">
        <w:rPr>
          <w:snapToGrid/>
          <w:lang w:eastAsia="zh-CN"/>
        </w:rPr>
        <w:t>;</w:t>
      </w:r>
    </w:p>
    <w:p w14:paraId="7238A451" w14:textId="77777777" w:rsidR="00C067CD" w:rsidRDefault="00EB0D18" w:rsidP="00FD7800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C067CD">
        <w:rPr>
          <w:snapToGrid/>
          <w:lang w:eastAsia="zh-CN"/>
        </w:rPr>
        <w:t>sprawozdanie KUL z wyjazdu (w wersji papierowej);</w:t>
      </w:r>
    </w:p>
    <w:p w14:paraId="07BBDE66" w14:textId="1E8F1580" w:rsidR="00D96181" w:rsidRPr="00C067CD" w:rsidRDefault="00EB0D18" w:rsidP="00FD7800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FD7800">
        <w:t>w przypadku odbycia podróży z dofinansowaniem green travel – dowodu świadczącego o zasadności przyznania dodatkowych  srodków na podróż green travel</w:t>
      </w:r>
    </w:p>
    <w:p w14:paraId="74B0CF64" w14:textId="77777777" w:rsidR="008F47F7" w:rsidRPr="00410FF6" w:rsidRDefault="008F47F7" w:rsidP="00A840BB">
      <w:pPr>
        <w:ind w:left="567"/>
        <w:jc w:val="both"/>
        <w:rPr>
          <w:lang w:val="pl-PL"/>
        </w:rPr>
      </w:pPr>
    </w:p>
    <w:p w14:paraId="1B9969BC" w14:textId="2AD6901F" w:rsidR="00D96181" w:rsidRPr="00410FF6" w:rsidRDefault="00D96181" w:rsidP="00A840BB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 xml:space="preserve">ARTYKUŁ </w:t>
      </w:r>
      <w:r w:rsidR="006B4A01" w:rsidRPr="00410FF6">
        <w:rPr>
          <w:lang w:val="pl-PL"/>
        </w:rPr>
        <w:t>6</w:t>
      </w:r>
      <w:r w:rsidRPr="00410FF6">
        <w:rPr>
          <w:lang w:val="pl-PL"/>
        </w:rPr>
        <w:t xml:space="preserve"> – ZWROT WSPARCIA FINANSOWEGO </w:t>
      </w:r>
      <w:r w:rsidR="00EB7777" w:rsidRPr="00EB7777">
        <w:rPr>
          <w:lang w:val="pl-PL"/>
        </w:rPr>
        <w:t>PRZEZ UCZESTNIKA</w:t>
      </w:r>
    </w:p>
    <w:p w14:paraId="3D074790" w14:textId="77777777" w:rsidR="00842926" w:rsidRPr="00842926" w:rsidRDefault="00842926" w:rsidP="0084292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5718A9AF" w14:textId="77777777" w:rsidR="00842926" w:rsidRPr="00842926" w:rsidRDefault="00842926" w:rsidP="0084292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677A0D03" w14:textId="19C4BF55" w:rsidR="00D96181" w:rsidRPr="00410FF6" w:rsidRDefault="00842926" w:rsidP="00842926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842926">
        <w:rPr>
          <w:lang w:val="pl-PL"/>
        </w:rPr>
        <w:t>Jeśli Uczestnik nie przestrzega warunków Umowy lub jeżeli uczestnik wypowie Umowę przed jej wygaśnięciem z powodów innych niż wskazane w art. 13.1, zwróci kwotę już otrzymanego wsparcia finansowego, chyba że uzgodniono inaczej z instytucją wysyłającą. Te ostatnie wymaga zgłoszenia przez instytucję wysyłającą i akceptacji przez agencję narodową</w:t>
      </w:r>
      <w:r w:rsidR="00F42435" w:rsidRPr="00410FF6">
        <w:rPr>
          <w:lang w:val="pl-PL"/>
        </w:rPr>
        <w:t>.</w:t>
      </w:r>
      <w:r w:rsidR="6120CCC0" w:rsidRPr="00410FF6">
        <w:rPr>
          <w:lang w:val="pl-PL"/>
        </w:rPr>
        <w:t xml:space="preserve"> </w:t>
      </w:r>
    </w:p>
    <w:p w14:paraId="06AE4906" w14:textId="77777777" w:rsidR="00D96181" w:rsidRPr="00410FF6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iCs/>
          <w:caps/>
          <w:snapToGrid/>
          <w:sz w:val="20"/>
          <w:highlight w:val="red"/>
          <w:lang w:val="pl-PL" w:eastAsia="en-US"/>
        </w:rPr>
      </w:pPr>
    </w:p>
    <w:p w14:paraId="66202C99" w14:textId="7AB83F65" w:rsidR="00713C15" w:rsidRPr="00410FF6" w:rsidRDefault="00713C15" w:rsidP="00A840BB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</w:t>
      </w:r>
      <w:r w:rsidR="006B4A01" w:rsidRPr="00410FF6">
        <w:rPr>
          <w:lang w:val="pl-PL"/>
        </w:rPr>
        <w:t>7</w:t>
      </w:r>
      <w:r w:rsidRPr="00410FF6">
        <w:rPr>
          <w:lang w:val="pl-PL"/>
        </w:rPr>
        <w:t xml:space="preserve"> –</w:t>
      </w:r>
      <w:r w:rsidRPr="00410FF6" w:rsidDel="00DF1DE2">
        <w:rPr>
          <w:lang w:val="pl-PL"/>
        </w:rPr>
        <w:t xml:space="preserve"> </w:t>
      </w:r>
      <w:r w:rsidRPr="00410FF6">
        <w:rPr>
          <w:lang w:val="pl-PL"/>
        </w:rPr>
        <w:t>UBEZPIECZENIE</w:t>
      </w:r>
    </w:p>
    <w:p w14:paraId="3EEC2985" w14:textId="77777777" w:rsidR="00D90FC6" w:rsidRPr="00410FF6" w:rsidRDefault="00D90FC6" w:rsidP="00D90FC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7B5BE31D" w14:textId="193423CB" w:rsidR="00713C15" w:rsidRPr="00410FF6" w:rsidRDefault="00713C15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Instytucja wysyłająca upewni się, że Uczestnik posiada odpowiednie ubezpieczenie </w:t>
      </w:r>
      <w:r w:rsidR="00842926">
        <w:rPr>
          <w:lang w:val="pl-PL"/>
        </w:rPr>
        <w:t xml:space="preserve">przed rozpoczęciem mobilności </w:t>
      </w:r>
      <w:r w:rsidRPr="00410FF6">
        <w:rPr>
          <w:lang w:val="pl-PL"/>
        </w:rPr>
        <w:t>poprzez zapewnienie ubezpieczenia lub poprzez uzgodnienie z instytucją przyjmującą, że ta ostatnia zapewni ubezpieczenie lub</w:t>
      </w:r>
      <w:r w:rsidR="00734C26" w:rsidRPr="00410FF6">
        <w:rPr>
          <w:lang w:val="pl-PL"/>
        </w:rPr>
        <w:t xml:space="preserve"> poprzez dostarczenie odpowiednich informacji i wsparcia w celu zawarcia ubezpieczenia przez Uczestnika we własnym zakresie</w:t>
      </w:r>
      <w:r w:rsidRPr="00410FF6">
        <w:rPr>
          <w:lang w:val="pl-PL"/>
        </w:rPr>
        <w:t>.</w:t>
      </w:r>
    </w:p>
    <w:p w14:paraId="1014B080" w14:textId="26F1AFCA" w:rsidR="00713C15" w:rsidRPr="00410FF6" w:rsidRDefault="002865D7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Na podstawie złożonego wniosku wyjazdowego Uczestnik ma zapewnione przez </w:t>
      </w:r>
      <w:r w:rsidR="008C02A5">
        <w:rPr>
          <w:lang w:val="pl-PL"/>
        </w:rPr>
        <w:t>Instytucję</w:t>
      </w:r>
      <w:r w:rsidRPr="00410FF6">
        <w:rPr>
          <w:lang w:val="pl-PL"/>
        </w:rPr>
        <w:t xml:space="preserve"> ubezpieczenie kosztów leczenia (KL), następstw nieszczęśliwych wypadków (NNW), odpowiedzialności cywilnej (OC) </w:t>
      </w:r>
      <w:r w:rsidR="00410FF6">
        <w:rPr>
          <w:lang w:val="pl-PL"/>
        </w:rPr>
        <w:br/>
      </w:r>
      <w:r w:rsidRPr="00410FF6">
        <w:rPr>
          <w:lang w:val="pl-PL"/>
        </w:rPr>
        <w:t>i bagażu podróżnego na czas podróży i pobytu w uczelni partnerskiej objęty delegacją.</w:t>
      </w:r>
    </w:p>
    <w:p w14:paraId="71637D1B" w14:textId="5AA33C99" w:rsidR="00E37E24" w:rsidRPr="00410FF6" w:rsidRDefault="00713C15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Stroną odpowiedzialną za objęcie ochroną ubezpieczeniową jest: instytucja wysyłająca</w:t>
      </w:r>
      <w:r w:rsidR="00CE0A06" w:rsidRPr="00410FF6">
        <w:rPr>
          <w:lang w:val="pl-PL"/>
        </w:rPr>
        <w:t>.</w:t>
      </w:r>
    </w:p>
    <w:p w14:paraId="357E0510" w14:textId="77777777" w:rsidR="00E37E24" w:rsidRPr="00410FF6" w:rsidRDefault="00E37E24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44E167CA" w14:textId="10C37577" w:rsidR="00713C15" w:rsidRPr="00410FF6" w:rsidRDefault="00DC3301" w:rsidP="00A840BB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</w:t>
      </w:r>
      <w:r w:rsidR="00E82961" w:rsidRPr="00410FF6">
        <w:rPr>
          <w:lang w:val="pl-PL"/>
        </w:rPr>
        <w:t>8</w:t>
      </w:r>
      <w:r w:rsidRPr="00410FF6">
        <w:rPr>
          <w:lang w:val="pl-PL"/>
        </w:rPr>
        <w:t xml:space="preserve"> – WSPARCIE JĘZYKOWE ON-LINE (OLS) </w:t>
      </w:r>
    </w:p>
    <w:p w14:paraId="7B78FB74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094F0DC5" w14:textId="78735461" w:rsidR="00DC3301" w:rsidRPr="00410FF6" w:rsidRDefault="183A7C4A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Uczestnik może </w:t>
      </w:r>
      <w:r w:rsidR="00541358" w:rsidRPr="00410FF6">
        <w:rPr>
          <w:lang w:val="pl-PL"/>
        </w:rPr>
        <w:t xml:space="preserve">przystąpić do </w:t>
      </w:r>
      <w:r w:rsidRPr="00410FF6">
        <w:rPr>
          <w:lang w:val="pl-PL"/>
        </w:rPr>
        <w:t>test</w:t>
      </w:r>
      <w:r w:rsidR="00541358" w:rsidRPr="00410FF6">
        <w:rPr>
          <w:lang w:val="pl-PL"/>
        </w:rPr>
        <w:t>u</w:t>
      </w:r>
      <w:r w:rsidRPr="00410FF6">
        <w:rPr>
          <w:lang w:val="pl-PL"/>
        </w:rPr>
        <w:t xml:space="preserve"> językow</w:t>
      </w:r>
      <w:r w:rsidR="00541358" w:rsidRPr="00410FF6">
        <w:rPr>
          <w:lang w:val="pl-PL"/>
        </w:rPr>
        <w:t>ego</w:t>
      </w:r>
      <w:r w:rsidRPr="00410FF6">
        <w:rPr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410FF6" w:rsidRDefault="000161CA" w:rsidP="00A840BB">
      <w:pPr>
        <w:ind w:left="567" w:hanging="567"/>
        <w:jc w:val="both"/>
        <w:rPr>
          <w:lang w:val="pl-PL"/>
        </w:rPr>
      </w:pPr>
    </w:p>
    <w:p w14:paraId="618A08BB" w14:textId="7FAC39EC" w:rsidR="00C94FBE" w:rsidRPr="00410FF6" w:rsidRDefault="00C94FBE" w:rsidP="00A840BB">
      <w:pPr>
        <w:pBdr>
          <w:bottom w:val="single" w:sz="6" w:space="1" w:color="auto"/>
        </w:pBdr>
        <w:rPr>
          <w:lang w:val="pl-PL"/>
        </w:rPr>
      </w:pPr>
      <w:r w:rsidRPr="00410FF6">
        <w:rPr>
          <w:lang w:val="pl-PL"/>
        </w:rPr>
        <w:t xml:space="preserve">ARTYKUŁ </w:t>
      </w:r>
      <w:r w:rsidR="00E82961" w:rsidRPr="00410FF6">
        <w:rPr>
          <w:lang w:val="pl-PL"/>
        </w:rPr>
        <w:t>9</w:t>
      </w:r>
      <w:r w:rsidRPr="00410FF6">
        <w:rPr>
          <w:lang w:val="pl-PL"/>
        </w:rPr>
        <w:t xml:space="preserve"> – INDYWIDUALNY RAPORT UCZESTNIKA Z MOBILNOŚCI</w:t>
      </w:r>
    </w:p>
    <w:p w14:paraId="7A00E176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006512D2" w14:textId="2D4BA386" w:rsidR="00F003E8" w:rsidRPr="00410FF6" w:rsidRDefault="53B82C94" w:rsidP="00B41CE8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410FF6">
        <w:rPr>
          <w:lang w:val="pl-PL"/>
        </w:rPr>
        <w:t xml:space="preserve">Uczestnik wypełni i złoży on-line indywidualny raport z mobilności (on-line EUSurvey) w terminie </w:t>
      </w:r>
      <w:r w:rsidR="00471B90">
        <w:rPr>
          <w:lang w:val="pl-PL"/>
        </w:rPr>
        <w:t>14</w:t>
      </w:r>
      <w:r w:rsidRPr="00410FF6">
        <w:rPr>
          <w:lang w:val="pl-PL"/>
        </w:rPr>
        <w:t xml:space="preserve"> dni kalendarzowych od dnia otrzymania zaproszenia do jego wypełnienia. Uczestnik, który nie wypełni i nie złoży</w:t>
      </w:r>
      <w:r w:rsidR="3FC704DD" w:rsidRPr="00410FF6">
        <w:rPr>
          <w:lang w:val="pl-PL"/>
        </w:rPr>
        <w:t xml:space="preserve"> </w:t>
      </w:r>
      <w:r w:rsidRPr="00410FF6">
        <w:rPr>
          <w:lang w:val="pl-PL"/>
        </w:rPr>
        <w:t>indywidualnego raportu z mobilności może zostać wezwany przez Instytucję do częściowego lub pełnego zwrotu otrzymanego wsparcia finansowego</w:t>
      </w:r>
      <w:r w:rsidR="00541358" w:rsidRPr="00410FF6">
        <w:rPr>
          <w:lang w:val="pl-PL"/>
        </w:rPr>
        <w:t>.</w:t>
      </w:r>
    </w:p>
    <w:p w14:paraId="64C12BED" w14:textId="77777777" w:rsidR="00F003E8" w:rsidRPr="00410FF6" w:rsidRDefault="00F003E8" w:rsidP="00A840BB">
      <w:pPr>
        <w:jc w:val="both"/>
        <w:rPr>
          <w:lang w:val="pl-PL"/>
        </w:rPr>
      </w:pPr>
    </w:p>
    <w:p w14:paraId="326FB9CB" w14:textId="7DA31D65" w:rsidR="00EF454D" w:rsidRPr="00410FF6" w:rsidRDefault="00EF454D" w:rsidP="00A840BB">
      <w:pPr>
        <w:pBdr>
          <w:bottom w:val="single" w:sz="6" w:space="1" w:color="auto"/>
        </w:pBdr>
        <w:jc w:val="both"/>
        <w:rPr>
          <w:lang w:val="pl-PL"/>
        </w:rPr>
      </w:pPr>
      <w:bookmarkStart w:id="5" w:name="_Hlk167797545"/>
      <w:r w:rsidRPr="00410FF6">
        <w:rPr>
          <w:lang w:val="pl-PL"/>
        </w:rPr>
        <w:t xml:space="preserve">ARTYKUŁ </w:t>
      </w:r>
      <w:r w:rsidR="00E82961" w:rsidRPr="00410FF6">
        <w:rPr>
          <w:lang w:val="pl-PL"/>
        </w:rPr>
        <w:t>10</w:t>
      </w:r>
      <w:r w:rsidRPr="00410FF6">
        <w:rPr>
          <w:lang w:val="pl-PL"/>
        </w:rPr>
        <w:t xml:space="preserve"> - ETYKA I WARTOŚCI </w:t>
      </w:r>
    </w:p>
    <w:bookmarkEnd w:id="5"/>
    <w:p w14:paraId="170EE344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033777E4" w14:textId="37557D27" w:rsidR="00EF454D" w:rsidRPr="00410FF6" w:rsidRDefault="00EF454D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Działanie związane z mobilnością musi być prowadzone zgodnie z najwyższymi standardami etycznymi oraz obowiązującym unijnym, międzynarodowym i krajowym.</w:t>
      </w:r>
    </w:p>
    <w:p w14:paraId="01FF22D3" w14:textId="65AF2186" w:rsidR="00EF454D" w:rsidRPr="00410FF6" w:rsidRDefault="003A4C37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>
        <w:rPr>
          <w:lang w:val="pl-PL"/>
        </w:rPr>
        <w:t>Strony muszą</w:t>
      </w:r>
      <w:r w:rsidR="00EF454D" w:rsidRPr="00410FF6">
        <w:rPr>
          <w:lang w:val="pl-PL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2C790622" w:rsidR="00EF454D" w:rsidRPr="00410FF6" w:rsidRDefault="00EF454D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Jeśli </w:t>
      </w:r>
      <w:r w:rsidR="004462B2" w:rsidRPr="00410FF6">
        <w:rPr>
          <w:lang w:val="pl-PL"/>
        </w:rPr>
        <w:t>U</w:t>
      </w:r>
      <w:r w:rsidRPr="00410FF6">
        <w:rPr>
          <w:lang w:val="pl-PL"/>
        </w:rPr>
        <w:t xml:space="preserve">czestnik naruszy którykolwiek z obowiązków wynikających z niniejszego artykułu, </w:t>
      </w:r>
      <w:r w:rsidR="00CB4A7D" w:rsidRPr="00410FF6">
        <w:rPr>
          <w:lang w:val="pl-PL"/>
        </w:rPr>
        <w:t xml:space="preserve">wsparcie finansowe </w:t>
      </w:r>
      <w:r w:rsidRPr="00410FF6">
        <w:rPr>
          <w:lang w:val="pl-PL"/>
        </w:rPr>
        <w:t>może zostać zmniejszon</w:t>
      </w:r>
      <w:r w:rsidR="00CB4A7D" w:rsidRPr="00410FF6">
        <w:rPr>
          <w:lang w:val="pl-PL"/>
        </w:rPr>
        <w:t xml:space="preserve">e lub </w:t>
      </w:r>
      <w:r w:rsidR="00734C26" w:rsidRPr="00410FF6">
        <w:rPr>
          <w:lang w:val="pl-PL"/>
        </w:rPr>
        <w:t>niewypłacone</w:t>
      </w:r>
      <w:r w:rsidR="00CB4A7D" w:rsidRPr="00410FF6">
        <w:rPr>
          <w:lang w:val="pl-PL"/>
        </w:rPr>
        <w:t xml:space="preserve"> w ogóle</w:t>
      </w:r>
      <w:r w:rsidRPr="00410FF6">
        <w:rPr>
          <w:lang w:val="pl-PL"/>
        </w:rPr>
        <w:t>.</w:t>
      </w:r>
    </w:p>
    <w:p w14:paraId="68394B66" w14:textId="77777777" w:rsidR="00513CF8" w:rsidRDefault="00513CF8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5585BE2A" w14:textId="3921FED0" w:rsidR="00EF454D" w:rsidRPr="00410FF6" w:rsidRDefault="00EF454D" w:rsidP="00A840BB">
      <w:pPr>
        <w:pBdr>
          <w:bottom w:val="single" w:sz="6" w:space="1" w:color="auto"/>
        </w:pBdr>
        <w:jc w:val="both"/>
        <w:rPr>
          <w:rStyle w:val="y2iqfc"/>
          <w:lang w:val="pl-PL"/>
        </w:rPr>
      </w:pPr>
      <w:r w:rsidRPr="00410FF6">
        <w:rPr>
          <w:lang w:val="pl-PL"/>
        </w:rPr>
        <w:t>ARTYKUŁ 1</w:t>
      </w:r>
      <w:r w:rsidR="00CB4A7D" w:rsidRPr="00410FF6">
        <w:rPr>
          <w:lang w:val="pl-PL"/>
        </w:rPr>
        <w:t>1</w:t>
      </w:r>
      <w:r w:rsidRPr="00410FF6">
        <w:rPr>
          <w:lang w:val="pl-PL"/>
        </w:rPr>
        <w:t xml:space="preserve"> – OCHRONA DANYCH OSOBOWYCH  </w:t>
      </w:r>
    </w:p>
    <w:p w14:paraId="43F1841C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7E20EA9F" w14:textId="43123CCA" w:rsidR="1058A4B7" w:rsidRPr="00410FF6" w:rsidRDefault="1058A4B7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Wszelkie dane osobowe w ramach </w:t>
      </w:r>
      <w:r w:rsidR="004462B2" w:rsidRPr="00410FF6">
        <w:rPr>
          <w:lang w:val="pl-PL"/>
        </w:rPr>
        <w:t>U</w:t>
      </w:r>
      <w:r w:rsidRPr="00410FF6">
        <w:rPr>
          <w:lang w:val="pl-PL"/>
        </w:rPr>
        <w:t xml:space="preserve">mowy przetwarzane są pod nadzorem administratora danych określonego w Informacji dotyczącej  prywatności, zgodnie z mającymi zastosowanie przepisami o ochronie danych, </w:t>
      </w:r>
      <w:r w:rsidR="00410FF6">
        <w:rPr>
          <w:lang w:val="pl-PL"/>
        </w:rPr>
        <w:br/>
      </w:r>
      <w:r w:rsidRPr="00410FF6">
        <w:rPr>
          <w:lang w:val="pl-PL"/>
        </w:rPr>
        <w:lastRenderedPageBreak/>
        <w:t>w szczególności rozporządzeniem 2018/1725</w:t>
      </w:r>
      <w:r w:rsidRPr="00410FF6">
        <w:rPr>
          <w:lang w:val="pl-PL"/>
        </w:rPr>
        <w:footnoteReference w:id="2"/>
      </w:r>
      <w:r w:rsidRPr="00410FF6">
        <w:rPr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410FF6">
          <w:t>https://ec.europa.eu/erasmus-esc-personal-data</w:t>
        </w:r>
      </w:hyperlink>
      <w:r w:rsidRPr="00410FF6">
        <w:rPr>
          <w:lang w:val="pl-PL"/>
        </w:rPr>
        <w:t xml:space="preserve">. </w:t>
      </w:r>
    </w:p>
    <w:p w14:paraId="0B50CBD5" w14:textId="2DB2E59B" w:rsidR="00EF454D" w:rsidRPr="00410FF6" w:rsidRDefault="009A20DE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Dane, o których mowa w art. 11.1, </w:t>
      </w:r>
      <w:r w:rsidR="00EF454D" w:rsidRPr="00410FF6">
        <w:rPr>
          <w:lang w:val="pl-PL"/>
        </w:rPr>
        <w:t xml:space="preserve">będą przetwarzane wyłącznie w związku z realizacją </w:t>
      </w:r>
      <w:r w:rsidR="000161CA" w:rsidRPr="00410FF6">
        <w:rPr>
          <w:lang w:val="pl-PL"/>
        </w:rPr>
        <w:t xml:space="preserve"> </w:t>
      </w:r>
      <w:r w:rsidR="004462B2" w:rsidRPr="00410FF6">
        <w:rPr>
          <w:lang w:val="pl-PL"/>
        </w:rPr>
        <w:t>U</w:t>
      </w:r>
      <w:r w:rsidR="00EF454D" w:rsidRPr="00410FF6">
        <w:rPr>
          <w:lang w:val="pl-PL"/>
        </w:rPr>
        <w:t xml:space="preserve">mowy </w:t>
      </w:r>
      <w:r w:rsidR="00410FF6">
        <w:rPr>
          <w:lang w:val="pl-PL"/>
        </w:rPr>
        <w:br/>
      </w:r>
      <w:r w:rsidR="00EF454D" w:rsidRPr="00410FF6">
        <w:rPr>
          <w:lang w:val="pl-PL"/>
        </w:rPr>
        <w:t xml:space="preserve">i upowszechnianiem rezultatów uzyskanych po jej zakończeniu przez instytucję wysyłającą, </w:t>
      </w:r>
      <w:r w:rsidR="006335FE" w:rsidRPr="00410FF6">
        <w:rPr>
          <w:lang w:val="pl-PL"/>
        </w:rPr>
        <w:t>a</w:t>
      </w:r>
      <w:r w:rsidR="00EF454D" w:rsidRPr="00410FF6">
        <w:rPr>
          <w:lang w:val="pl-PL"/>
        </w:rPr>
        <w:t xml:space="preserve">gencję </w:t>
      </w:r>
      <w:r w:rsidR="006335FE" w:rsidRPr="00410FF6">
        <w:rPr>
          <w:lang w:val="pl-PL"/>
        </w:rPr>
        <w:t>n</w:t>
      </w:r>
      <w:r w:rsidR="00EF454D" w:rsidRPr="00410FF6">
        <w:rPr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53F9BC21" w14:textId="4A189C59" w:rsidR="000161CA" w:rsidRPr="00410FF6" w:rsidRDefault="00EF454D" w:rsidP="00B41CE8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410FF6">
        <w:rPr>
          <w:lang w:val="pl-PL"/>
        </w:rPr>
        <w:t>a</w:t>
      </w:r>
      <w:r w:rsidRPr="00410FF6">
        <w:rPr>
          <w:lang w:val="pl-PL"/>
        </w:rPr>
        <w:t xml:space="preserve">gencji </w:t>
      </w:r>
      <w:r w:rsidR="006335FE" w:rsidRPr="00410FF6">
        <w:rPr>
          <w:lang w:val="pl-PL"/>
        </w:rPr>
        <w:t>n</w:t>
      </w:r>
      <w:r w:rsidRPr="00410FF6">
        <w:rPr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410FF6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lang w:val="pl-PL"/>
        </w:rPr>
      </w:pPr>
    </w:p>
    <w:p w14:paraId="05DE71E1" w14:textId="2684965C" w:rsidR="009A20DE" w:rsidRPr="00410FF6" w:rsidRDefault="00EF454D" w:rsidP="00A840BB">
      <w:pPr>
        <w:pBdr>
          <w:bottom w:val="single" w:sz="6" w:space="1" w:color="auto"/>
        </w:pBdr>
        <w:jc w:val="both"/>
        <w:rPr>
          <w:lang w:val="pl-PL"/>
        </w:rPr>
      </w:pPr>
      <w:bookmarkStart w:id="6" w:name="_Hlk137640256"/>
      <w:r w:rsidRPr="00410FF6">
        <w:rPr>
          <w:lang w:val="pl-PL"/>
        </w:rPr>
        <w:t>ARTYKUŁ 1</w:t>
      </w:r>
      <w:r w:rsidR="009A20DE" w:rsidRPr="00410FF6">
        <w:rPr>
          <w:lang w:val="pl-PL"/>
        </w:rPr>
        <w:t>2</w:t>
      </w:r>
      <w:r w:rsidRPr="00410FF6">
        <w:rPr>
          <w:lang w:val="pl-PL"/>
        </w:rPr>
        <w:t xml:space="preserve"> </w:t>
      </w:r>
      <w:r w:rsidR="009A20DE" w:rsidRPr="00410FF6">
        <w:rPr>
          <w:lang w:val="pl-PL"/>
        </w:rPr>
        <w:t>– ZAWIESZENIE UMOWY</w:t>
      </w:r>
    </w:p>
    <w:p w14:paraId="20DC445E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7E072629" w14:textId="431F2514" w:rsidR="009A20DE" w:rsidRPr="00410FF6" w:rsidRDefault="009A20DE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Umowa może zostać zawieszona z inicjatywy </w:t>
      </w:r>
      <w:r w:rsidR="00541358" w:rsidRPr="00410FF6">
        <w:t>U</w:t>
      </w:r>
      <w:r w:rsidRPr="00410FF6">
        <w:t xml:space="preserve">czestnika lub </w:t>
      </w:r>
      <w:r w:rsidR="00541358" w:rsidRPr="00410FF6">
        <w:t>Instytucji</w:t>
      </w:r>
      <w:r w:rsidRPr="00410FF6">
        <w:t xml:space="preserve">, jeżeli wyjątkowe okoliczności - </w:t>
      </w:r>
      <w:r w:rsidR="00410FF6">
        <w:br/>
      </w:r>
      <w:r w:rsidRPr="00410FF6">
        <w:t>w szczególności siła wyższa (zob. art. 16) - uniemożliwiają lub nadmiernie utrudniają jej wykonanie. Zawieszenie</w:t>
      </w:r>
      <w:r w:rsidR="00365D94" w:rsidRPr="00410FF6">
        <w:t xml:space="preserve"> staje się skuteczne </w:t>
      </w:r>
      <w:r w:rsidRPr="00410FF6">
        <w:t xml:space="preserve">w dniu </w:t>
      </w:r>
      <w:r w:rsidR="00365D94" w:rsidRPr="00410FF6">
        <w:t>ustalonym przez strony</w:t>
      </w:r>
      <w:r w:rsidRPr="00410FF6">
        <w:t xml:space="preserve"> w drodze pisemnego powiadomienia. Umowa może zostać wznowiona po tym terminie.</w:t>
      </w:r>
    </w:p>
    <w:p w14:paraId="0F8AC48C" w14:textId="04A6F6C5" w:rsidR="005D7DDE" w:rsidRPr="00410FF6" w:rsidRDefault="00DE29CA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DE29CA">
        <w:t>Każda ze stron</w:t>
      </w:r>
      <w:r w:rsidR="005D7DDE" w:rsidRPr="00410FF6">
        <w:t xml:space="preserve"> może - w dowolnym momencie - zawiesić </w:t>
      </w:r>
      <w:r w:rsidR="006335FE" w:rsidRPr="00410FF6">
        <w:t>U</w:t>
      </w:r>
      <w:r w:rsidR="005D7DDE" w:rsidRPr="00410FF6">
        <w:t xml:space="preserve">mowę, jeżeli </w:t>
      </w:r>
      <w:r w:rsidR="004462B2" w:rsidRPr="00410FF6">
        <w:t>U</w:t>
      </w:r>
      <w:r w:rsidR="005D7DDE" w:rsidRPr="00410FF6">
        <w:t>czestnik popełnił lub jest podejrzewany o popełnienie</w:t>
      </w:r>
      <w:r w:rsidR="006335FE" w:rsidRPr="00410FF6">
        <w:t>:</w:t>
      </w:r>
    </w:p>
    <w:p w14:paraId="17805FF4" w14:textId="63A86192" w:rsidR="005D7DDE" w:rsidRPr="00410FF6" w:rsidRDefault="005D7DDE" w:rsidP="00B41CE8">
      <w:pPr>
        <w:spacing w:before="120"/>
        <w:ind w:left="420"/>
        <w:jc w:val="both"/>
      </w:pPr>
      <w:r w:rsidRPr="00410FF6">
        <w:t>a) istotnych błędów, nieprawidłowości lub oszustwa lub</w:t>
      </w:r>
    </w:p>
    <w:p w14:paraId="65BAECF9" w14:textId="1CDE4BD5" w:rsidR="005D7DDE" w:rsidRPr="00410FF6" w:rsidRDefault="005D7DDE" w:rsidP="00B41CE8">
      <w:pPr>
        <w:spacing w:before="120"/>
        <w:ind w:left="420"/>
        <w:jc w:val="both"/>
      </w:pPr>
      <w:r w:rsidRPr="00410FF6">
        <w:t xml:space="preserve">b) poważnego naruszenia </w:t>
      </w:r>
      <w:r w:rsidR="2C450BFB" w:rsidRPr="00410FF6">
        <w:t>zobowiązań</w:t>
      </w:r>
      <w:r w:rsidRPr="00410FF6">
        <w:t xml:space="preserve"> wynikających z niniejszej </w:t>
      </w:r>
      <w:r w:rsidR="006335FE" w:rsidRPr="00410FF6">
        <w:t>U</w:t>
      </w:r>
      <w:r w:rsidRPr="00410FF6">
        <w:t xml:space="preserve">mowy lub w trakcie jej obowiązywania </w:t>
      </w:r>
      <w:r w:rsidR="00410FF6">
        <w:br/>
      </w:r>
      <w:r w:rsidRPr="00410FF6">
        <w:t>(w tym niewłaściwej realizacji działania, przedłożenia nieprawdziwych informacji, nieprzekazania wymaganych informacji, naruszenia zasad etyki (jeśli dotyczy) it</w:t>
      </w:r>
      <w:r w:rsidR="00734C26" w:rsidRPr="00410FF6">
        <w:t>p</w:t>
      </w:r>
      <w:r w:rsidRPr="00410FF6">
        <w:t>.</w:t>
      </w:r>
    </w:p>
    <w:p w14:paraId="11E94654" w14:textId="1FB707B4" w:rsidR="009A20DE" w:rsidRPr="00410FF6" w:rsidRDefault="00B41CE8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G</w:t>
      </w:r>
      <w:r w:rsidR="009A20DE" w:rsidRPr="00410FF6">
        <w:t xml:space="preserve">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35F6B188" w:rsidR="005D7DDE" w:rsidRPr="00410FF6" w:rsidRDefault="00734C2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Podczas zawieszenia uczestnikowi nie będzie wypłacane żadne wsparcie finansowe.</w:t>
      </w:r>
      <w:r w:rsidR="005D7DDE" w:rsidRPr="00410FF6">
        <w:t xml:space="preserve"> </w:t>
      </w:r>
    </w:p>
    <w:p w14:paraId="36EBDE80" w14:textId="515A1591" w:rsidR="009A20DE" w:rsidRPr="00410FF6" w:rsidRDefault="009A20DE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Uczestnik nie może domagać się odszkodowania z powodu zawieszenia przez </w:t>
      </w:r>
      <w:r w:rsidR="00734C26" w:rsidRPr="00410FF6">
        <w:t>Instytucję</w:t>
      </w:r>
      <w:r w:rsidRPr="00410FF6">
        <w:t>.</w:t>
      </w:r>
    </w:p>
    <w:p w14:paraId="37938AF5" w14:textId="0A9D9D77" w:rsidR="009A20DE" w:rsidRPr="00410FF6" w:rsidRDefault="009A20DE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Zawieszenie nie wpływa na prawo </w:t>
      </w:r>
      <w:r w:rsidR="00734C26" w:rsidRPr="00410FF6">
        <w:t>Instytucji</w:t>
      </w:r>
      <w:r w:rsidRPr="00410FF6">
        <w:t xml:space="preserve"> do rozwiązania </w:t>
      </w:r>
      <w:r w:rsidR="006335FE" w:rsidRPr="00410FF6">
        <w:t>U</w:t>
      </w:r>
      <w:r w:rsidRPr="00410FF6">
        <w:t>mowy (</w:t>
      </w:r>
      <w:r w:rsidR="005D7DDE" w:rsidRPr="00410FF6">
        <w:t xml:space="preserve">zob. art. </w:t>
      </w:r>
      <w:r w:rsidRPr="00410FF6">
        <w:t>13).</w:t>
      </w:r>
    </w:p>
    <w:p w14:paraId="236BCDBC" w14:textId="77777777" w:rsidR="009A20DE" w:rsidRPr="00410FF6" w:rsidRDefault="009A20DE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15E65A97" w14:textId="277CE2D0" w:rsidR="00EF454D" w:rsidRPr="00410FF6" w:rsidRDefault="009A20DE" w:rsidP="00A840BB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13 </w:t>
      </w:r>
      <w:r w:rsidR="00EF454D" w:rsidRPr="00410FF6">
        <w:rPr>
          <w:lang w:val="pl-PL"/>
        </w:rPr>
        <w:t xml:space="preserve">– ROZWIĄZANIE UMOWY  </w:t>
      </w:r>
    </w:p>
    <w:bookmarkEnd w:id="6"/>
    <w:p w14:paraId="5066C19F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53A72518" w14:textId="6A5EC2DE" w:rsidR="00E115D6" w:rsidRPr="00410FF6" w:rsidRDefault="00E115D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Umowa może zostać rozwiązana przez każdą ze stron w przypadku zaistnienia okoliczności, które sprawiają, że wykonanie </w:t>
      </w:r>
      <w:r w:rsidR="004462B2" w:rsidRPr="00410FF6">
        <w:t>U</w:t>
      </w:r>
      <w:r w:rsidRPr="00410FF6">
        <w:t>mowy jest niewykonalne, niemożliwe lub nadmiernie utrudnione.</w:t>
      </w:r>
    </w:p>
    <w:p w14:paraId="4E46EAFA" w14:textId="6A105A6E" w:rsidR="00E115D6" w:rsidRPr="00410FF6" w:rsidRDefault="00E115D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 przypadku </w:t>
      </w:r>
      <w:r w:rsidR="0055100E">
        <w:t xml:space="preserve">takiego </w:t>
      </w:r>
      <w:r w:rsidRPr="00410FF6">
        <w:t xml:space="preserve">rozwiązania </w:t>
      </w:r>
      <w:r w:rsidR="004462B2" w:rsidRPr="00410FF6">
        <w:t>U</w:t>
      </w:r>
      <w:r w:rsidRPr="00410FF6">
        <w:t xml:space="preserve">mowy, </w:t>
      </w:r>
      <w:r w:rsidR="00CB70F4" w:rsidRPr="00410FF6">
        <w:t>U</w:t>
      </w:r>
      <w:r w:rsidRPr="00410FF6">
        <w:t xml:space="preserve">czestnik będzie uprawniony do otrzymania co najmniej kwoty dofinansowania odpowiadającej rzeczywistemu okresowi trwania mobilności. </w:t>
      </w:r>
      <w:r w:rsidR="0055100E" w:rsidRPr="0055100E">
        <w:t>Uczestnik będzie musiał zwrócić wszelkie pozostałe środki</w:t>
      </w:r>
      <w:r w:rsidRPr="00410FF6">
        <w:t>.</w:t>
      </w:r>
    </w:p>
    <w:p w14:paraId="11B149D2" w14:textId="09388919" w:rsidR="00E115D6" w:rsidRPr="00410FF6" w:rsidRDefault="00E115D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 przypadku poważnego naruszenia zobowiązań lub jeśli </w:t>
      </w:r>
      <w:r w:rsidR="0055100E" w:rsidRPr="0055100E">
        <w:t>którakolwiek ze stron</w:t>
      </w:r>
      <w:r w:rsidRPr="00410FF6">
        <w:t xml:space="preserve"> dopuści się nieprawidłowości, oszustwa, korupcji lub jest zaangażowany w organizację przestępczą, pranie pieniędzy, przestępstwa związane </w:t>
      </w:r>
      <w:r w:rsidR="00410FF6">
        <w:br/>
      </w:r>
      <w:r w:rsidRPr="00410FF6">
        <w:t>z terroryzmem (w tym finansowanie terroryzmu), pracę dzieci lub handel ludźmi,</w:t>
      </w:r>
      <w:r w:rsidR="00734C26" w:rsidRPr="00410FF6">
        <w:t xml:space="preserve"> </w:t>
      </w:r>
      <w:r w:rsidR="0055100E" w:rsidRPr="0055100E">
        <w:t>druga strona</w:t>
      </w:r>
      <w:r w:rsidRPr="00410FF6">
        <w:t xml:space="preserve"> może rozwiązać </w:t>
      </w:r>
      <w:r w:rsidR="004462B2" w:rsidRPr="00410FF6">
        <w:t>U</w:t>
      </w:r>
      <w:r w:rsidRPr="00410FF6">
        <w:t>mowę poprzez formalne powiadomienie drugiej strony.</w:t>
      </w:r>
    </w:p>
    <w:p w14:paraId="5969BE53" w14:textId="197EB8D4" w:rsidR="00E115D6" w:rsidRPr="00410FF6" w:rsidRDefault="00734C2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Instytucja</w:t>
      </w:r>
      <w:r w:rsidR="00E115D6" w:rsidRPr="00410FF6">
        <w:t xml:space="preserve"> zastrzega sobie prawo do wszczęcia postępowania sądowego, jeśli żądany zwrot kosztów nie zostanie dobrowolnie dokonany w terminie podanym do wiadomości </w:t>
      </w:r>
      <w:r w:rsidR="004462B2" w:rsidRPr="00410FF6">
        <w:t>U</w:t>
      </w:r>
      <w:r w:rsidR="00E115D6" w:rsidRPr="00410FF6">
        <w:t>czestnika listem poleconym.</w:t>
      </w:r>
    </w:p>
    <w:p w14:paraId="48B76977" w14:textId="58F03203" w:rsidR="00E115D6" w:rsidRPr="00410FF6" w:rsidRDefault="00E115D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Rozwiązanie </w:t>
      </w:r>
      <w:r w:rsidR="004462B2" w:rsidRPr="00410FF6">
        <w:t>U</w:t>
      </w:r>
      <w:r w:rsidRPr="00410FF6">
        <w:t xml:space="preserve">mowy wejdzie w życie w dniu określonym w powiadomieniu "data rozwiązania </w:t>
      </w:r>
      <w:r w:rsidR="004462B2" w:rsidRPr="00410FF6">
        <w:t>U</w:t>
      </w:r>
      <w:r w:rsidRPr="00410FF6">
        <w:t>mowy".</w:t>
      </w:r>
    </w:p>
    <w:p w14:paraId="2A2E9140" w14:textId="4B8F9D63" w:rsidR="00B41CE8" w:rsidRPr="00D406A0" w:rsidRDefault="00E115D6" w:rsidP="00D406A0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Uczestnik nie może domagać się odszkodowania z tytułu rozwiązania </w:t>
      </w:r>
      <w:r w:rsidR="004462B2" w:rsidRPr="00410FF6">
        <w:t>U</w:t>
      </w:r>
      <w:r w:rsidRPr="00410FF6">
        <w:t xml:space="preserve">mowy przez </w:t>
      </w:r>
      <w:r w:rsidR="00734C26" w:rsidRPr="00410FF6">
        <w:t>Instytucję</w:t>
      </w:r>
      <w:r w:rsidRPr="00410FF6">
        <w:t>.</w:t>
      </w:r>
    </w:p>
    <w:p w14:paraId="756BD2D4" w14:textId="77777777" w:rsidR="0028022E" w:rsidRDefault="0028022E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07D20696" w14:textId="77777777" w:rsidR="00C067CD" w:rsidRDefault="00C067CD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5D46B2E3" w14:textId="77777777" w:rsidR="00C067CD" w:rsidRDefault="00C067CD" w:rsidP="00A840BB">
      <w:pPr>
        <w:pBdr>
          <w:bottom w:val="single" w:sz="6" w:space="1" w:color="auto"/>
        </w:pBdr>
        <w:jc w:val="both"/>
        <w:rPr>
          <w:lang w:val="pl-PL"/>
        </w:rPr>
      </w:pPr>
    </w:p>
    <w:p w14:paraId="1E4DD191" w14:textId="1F536497" w:rsidR="00EF454D" w:rsidRPr="00410FF6" w:rsidRDefault="00EF454D" w:rsidP="00A840BB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lastRenderedPageBreak/>
        <w:t>ARTYKUŁ 1</w:t>
      </w:r>
      <w:r w:rsidR="00E115D6" w:rsidRPr="00410FF6">
        <w:rPr>
          <w:lang w:val="pl-PL"/>
        </w:rPr>
        <w:t>4</w:t>
      </w:r>
      <w:r w:rsidRPr="00410FF6">
        <w:rPr>
          <w:lang w:val="pl-PL"/>
        </w:rPr>
        <w:t xml:space="preserve"> – KONTROLE I AUDYTY  </w:t>
      </w:r>
    </w:p>
    <w:p w14:paraId="57BD438D" w14:textId="77777777" w:rsidR="00B41CE8" w:rsidRPr="00410FF6" w:rsidRDefault="00B41CE8" w:rsidP="00B41CE8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2A6D5AC7" w14:textId="628D09C9" w:rsidR="00EF454D" w:rsidRPr="00410FF6" w:rsidRDefault="00EF454D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410FF6">
        <w:t>a</w:t>
      </w:r>
      <w:r w:rsidRPr="00410FF6">
        <w:t xml:space="preserve">gencję </w:t>
      </w:r>
      <w:r w:rsidR="00734C26" w:rsidRPr="00410FF6">
        <w:t>n</w:t>
      </w:r>
      <w:r w:rsidRPr="00410FF6">
        <w:t xml:space="preserve">arodową w celu weryfikacji, że okres mobilności i postanowienia Umowy są </w:t>
      </w:r>
      <w:r w:rsidR="00E115D6" w:rsidRPr="00410FF6">
        <w:t xml:space="preserve">lub były </w:t>
      </w:r>
      <w:r w:rsidRPr="00410FF6">
        <w:t>realizowane we właściwy sposób.</w:t>
      </w:r>
    </w:p>
    <w:p w14:paraId="741EBB38" w14:textId="461283B2" w:rsidR="00E115D6" w:rsidRPr="00410FF6" w:rsidRDefault="00E115D6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Wszelkie </w:t>
      </w:r>
      <w:r w:rsidR="00107121" w:rsidRPr="00410FF6">
        <w:t>nieprawidłowości</w:t>
      </w:r>
      <w:r w:rsidRPr="00410FF6">
        <w:t xml:space="preserve"> związane z </w:t>
      </w:r>
      <w:r w:rsidR="004462B2" w:rsidRPr="00410FF6">
        <w:t>U</w:t>
      </w:r>
      <w:r w:rsidRPr="00410FF6">
        <w:t>mową mogą prowadzić do podjęcia środków określonych w art. 6 lub dalszych działań prawnych zgodnie z obowiązującym prawem krajowym.</w:t>
      </w:r>
    </w:p>
    <w:p w14:paraId="0C081DB9" w14:textId="77777777" w:rsidR="00D406A0" w:rsidRDefault="00D406A0" w:rsidP="00A840BB">
      <w:pPr>
        <w:pBdr>
          <w:bottom w:val="single" w:sz="6" w:space="1" w:color="auto"/>
        </w:pBdr>
        <w:jc w:val="both"/>
        <w:rPr>
          <w:rFonts w:ascii="Times New Roman Bold" w:eastAsiaTheme="majorEastAsia" w:hAnsi="Times New Roman Bold" w:cstheme="majorBidi" w:hint="eastAsia"/>
          <w:iCs/>
          <w:caps/>
          <w:lang w:val="pl-PL" w:eastAsia="en-US"/>
        </w:rPr>
      </w:pPr>
    </w:p>
    <w:p w14:paraId="7FB5D80A" w14:textId="5F95AC84" w:rsidR="00EF454D" w:rsidRPr="00410FF6" w:rsidRDefault="006B4A01" w:rsidP="00A840BB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>ARTYKUŁ</w:t>
      </w:r>
      <w:r w:rsidR="00EF454D"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 xml:space="preserve"> 1</w:t>
      </w:r>
      <w:r w:rsidR="00E115D6"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>5</w:t>
      </w:r>
      <w:r w:rsidR="00EF454D"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 xml:space="preserve"> – </w:t>
      </w:r>
      <w:r w:rsidR="00E115D6"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>sZKOD</w:t>
      </w:r>
      <w:r w:rsidR="006335FE"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>Y</w:t>
      </w:r>
    </w:p>
    <w:p w14:paraId="6AE5E64B" w14:textId="77777777" w:rsidR="007F2059" w:rsidRPr="007F2059" w:rsidRDefault="007F2059" w:rsidP="007F2059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7E2DEA58" w14:textId="31FDA669" w:rsidR="00EF454D" w:rsidRPr="00410FF6" w:rsidRDefault="00EF454D" w:rsidP="007F2059">
      <w:pPr>
        <w:numPr>
          <w:ilvl w:val="1"/>
          <w:numId w:val="21"/>
        </w:numPr>
        <w:spacing w:before="120"/>
        <w:jc w:val="both"/>
      </w:pPr>
      <w:r w:rsidRPr="00410FF6">
        <w:t xml:space="preserve">Każda ze stron niniejszej </w:t>
      </w:r>
      <w:r w:rsidR="004462B2" w:rsidRPr="00410FF6">
        <w:t>U</w:t>
      </w:r>
      <w:r w:rsidRPr="00410FF6">
        <w:t xml:space="preserve">mowy zwolni drugą stronę z wszelkiej odpowiedzialności cywilnej za szkody poniesione przez nią lub jej personel w wyniku realizacji niniejszej </w:t>
      </w:r>
      <w:r w:rsidR="004462B2" w:rsidRPr="00410FF6">
        <w:t>U</w:t>
      </w:r>
      <w:r w:rsidRPr="00410FF6">
        <w:t>mowy, z zastrzeżeniem, że takie szkody nie wynikają z poważnego lub celowego wykroczenia drugiej strony lub jej personelu.</w:t>
      </w:r>
    </w:p>
    <w:p w14:paraId="428435C5" w14:textId="568B2E8F" w:rsidR="00EF454D" w:rsidRPr="00410FF6" w:rsidRDefault="00EF454D" w:rsidP="00B41CE8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Polska </w:t>
      </w:r>
      <w:r w:rsidR="006335FE" w:rsidRPr="00410FF6">
        <w:t>a</w:t>
      </w:r>
      <w:r w:rsidRPr="00410FF6">
        <w:t xml:space="preserve">gencja </w:t>
      </w:r>
      <w:r w:rsidR="006335FE" w:rsidRPr="00410FF6">
        <w:t>n</w:t>
      </w:r>
      <w:r w:rsidRPr="00410FF6">
        <w:t xml:space="preserve">arodowa, Komisja Europejska lub ich personel nie będą ponosić odpowiedzialności </w:t>
      </w:r>
      <w:r w:rsidR="00410FF6">
        <w:br/>
      </w:r>
      <w:r w:rsidRPr="00410FF6">
        <w:t xml:space="preserve">w przypadku roszczeń powstałych z tytułu realizacji niniejszej </w:t>
      </w:r>
      <w:r w:rsidR="004462B2" w:rsidRPr="00410FF6">
        <w:t>U</w:t>
      </w:r>
      <w:r w:rsidRPr="00410FF6">
        <w:t xml:space="preserve">mowy dotyczących jakichkolwiek szkód spowodowanych podczas realizacji okresu mobilności. W rezultacie, polska </w:t>
      </w:r>
      <w:r w:rsidR="006335FE" w:rsidRPr="00410FF6">
        <w:t>a</w:t>
      </w:r>
      <w:r w:rsidRPr="00410FF6">
        <w:t xml:space="preserve">gencja </w:t>
      </w:r>
      <w:r w:rsidR="006335FE" w:rsidRPr="00410FF6">
        <w:t>n</w:t>
      </w:r>
      <w:r w:rsidRPr="00410FF6"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410FF6" w:rsidRDefault="00EF454D" w:rsidP="00945198">
      <w:pPr>
        <w:jc w:val="both"/>
        <w:rPr>
          <w:lang w:val="pl-PL"/>
        </w:rPr>
      </w:pPr>
    </w:p>
    <w:p w14:paraId="4BC2C6E3" w14:textId="78E195A0" w:rsidR="005F4BF3" w:rsidRPr="00410FF6" w:rsidRDefault="006B4A01" w:rsidP="00A840BB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 xml:space="preserve">ARTYKUŁ </w:t>
      </w:r>
      <w:r w:rsidR="005F4BF3" w:rsidRPr="00410FF6">
        <w:rPr>
          <w:lang w:val="pl-PL"/>
        </w:rPr>
        <w:t>1</w:t>
      </w:r>
      <w:r w:rsidRPr="00410FF6">
        <w:rPr>
          <w:lang w:val="pl-PL"/>
        </w:rPr>
        <w:t>6</w:t>
      </w:r>
      <w:r w:rsidR="005F4BF3" w:rsidRPr="00410FF6">
        <w:rPr>
          <w:lang w:val="pl-PL"/>
        </w:rPr>
        <w:t xml:space="preserve"> – SIŁ</w:t>
      </w:r>
      <w:r w:rsidRPr="00410FF6">
        <w:rPr>
          <w:lang w:val="pl-PL"/>
        </w:rPr>
        <w:t>A</w:t>
      </w:r>
      <w:r w:rsidR="005F4BF3" w:rsidRPr="00410FF6">
        <w:rPr>
          <w:lang w:val="pl-PL"/>
        </w:rPr>
        <w:t xml:space="preserve"> WYŻSZA</w:t>
      </w:r>
    </w:p>
    <w:p w14:paraId="39730316" w14:textId="77777777" w:rsidR="007F2059" w:rsidRPr="007F2059" w:rsidRDefault="007F2059" w:rsidP="007F2059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153BE99A" w14:textId="3321F9A5" w:rsidR="005F4BF3" w:rsidRPr="00410FF6" w:rsidRDefault="005F4BF3" w:rsidP="007F2059">
      <w:pPr>
        <w:numPr>
          <w:ilvl w:val="1"/>
          <w:numId w:val="21"/>
        </w:numPr>
        <w:spacing w:before="120"/>
        <w:jc w:val="both"/>
      </w:pPr>
      <w:r w:rsidRPr="00410FF6">
        <w:t xml:space="preserve">Strona, której siła wyższa uniemożliwiła wypełnienie zobowiązań wynikających z </w:t>
      </w:r>
      <w:r w:rsidR="004462B2" w:rsidRPr="00410FF6">
        <w:t>U</w:t>
      </w:r>
      <w:r w:rsidRPr="00410FF6">
        <w:t xml:space="preserve">mowy, nie może zostać uznana za naruszającą te zobowiązania. </w:t>
      </w:r>
    </w:p>
    <w:p w14:paraId="367D7869" w14:textId="2C589A56" w:rsidR="005F4BF3" w:rsidRPr="00410FF6" w:rsidRDefault="006335FE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„</w:t>
      </w:r>
      <w:r w:rsidR="005F4BF3" w:rsidRPr="00410FF6">
        <w:t>Siła wyższa</w:t>
      </w:r>
      <w:r w:rsidRPr="00410FF6">
        <w:t>”</w:t>
      </w:r>
      <w:r w:rsidR="005F4BF3" w:rsidRPr="00410FF6">
        <w:t xml:space="preserve"> oznacza każdą sytuację lub zdarzenie, które:</w:t>
      </w:r>
    </w:p>
    <w:p w14:paraId="06812838" w14:textId="349B1D72" w:rsidR="005F4BF3" w:rsidRPr="00410FF6" w:rsidRDefault="005F4BF3" w:rsidP="008967E7">
      <w:pPr>
        <w:ind w:left="420"/>
        <w:jc w:val="both"/>
      </w:pPr>
      <w:r w:rsidRPr="00410FF6">
        <w:t xml:space="preserve">- uniemożliwia którejkolwiek ze stron wypełnienie zobowiązań wynikających z </w:t>
      </w:r>
      <w:r w:rsidR="004462B2" w:rsidRPr="00410FF6">
        <w:t>U</w:t>
      </w:r>
      <w:r w:rsidRPr="00410FF6">
        <w:t xml:space="preserve">mowy, </w:t>
      </w:r>
    </w:p>
    <w:p w14:paraId="23F0982E" w14:textId="78687628" w:rsidR="005F4BF3" w:rsidRPr="00410FF6" w:rsidRDefault="005F4BF3" w:rsidP="008967E7">
      <w:pPr>
        <w:ind w:left="420"/>
        <w:jc w:val="both"/>
      </w:pPr>
      <w:r w:rsidRPr="00410FF6">
        <w:t>- był</w:t>
      </w:r>
      <w:r w:rsidR="00C35A16" w:rsidRPr="00410FF6">
        <w:t>o</w:t>
      </w:r>
      <w:r w:rsidRPr="00410FF6">
        <w:t xml:space="preserve"> nieprzewidywaln</w:t>
      </w:r>
      <w:r w:rsidR="00C35A16" w:rsidRPr="00410FF6">
        <w:t>e</w:t>
      </w:r>
      <w:r w:rsidRPr="00410FF6">
        <w:t>, wyjątkow</w:t>
      </w:r>
      <w:r w:rsidR="00C35A16" w:rsidRPr="00410FF6">
        <w:t>e</w:t>
      </w:r>
      <w:r w:rsidRPr="00410FF6">
        <w:t xml:space="preserve"> i poza kontrolą stron,</w:t>
      </w:r>
    </w:p>
    <w:p w14:paraId="600ADA27" w14:textId="11BB8432" w:rsidR="005F4BF3" w:rsidRPr="00410FF6" w:rsidRDefault="005F4BF3" w:rsidP="008967E7">
      <w:pPr>
        <w:ind w:left="420"/>
        <w:jc w:val="both"/>
      </w:pPr>
      <w:r w:rsidRPr="00410FF6">
        <w:t>- nie był</w:t>
      </w:r>
      <w:r w:rsidR="00C35A16" w:rsidRPr="00410FF6">
        <w:t>o</w:t>
      </w:r>
      <w:r w:rsidRPr="00410FF6">
        <w:t xml:space="preserve"> </w:t>
      </w:r>
      <w:r w:rsidR="00D01015" w:rsidRPr="00410FF6">
        <w:t>spowodowan</w:t>
      </w:r>
      <w:r w:rsidR="00D01015">
        <w:t>e</w:t>
      </w:r>
      <w:r w:rsidR="00D01015" w:rsidRPr="00410FF6">
        <w:t xml:space="preserve"> </w:t>
      </w:r>
      <w:r w:rsidRPr="00410FF6">
        <w:t>błędem lub zaniedbaniem z ich strony (lub ze strony innych podmiotów uczestniczących w działaniu) oraz</w:t>
      </w:r>
    </w:p>
    <w:p w14:paraId="1B5FE1E9" w14:textId="474511A4" w:rsidR="005F4BF3" w:rsidRPr="00410FF6" w:rsidRDefault="005F4BF3" w:rsidP="008967E7">
      <w:pPr>
        <w:ind w:left="420"/>
        <w:jc w:val="both"/>
      </w:pPr>
      <w:r w:rsidRPr="00410FF6">
        <w:t>- okazał</w:t>
      </w:r>
      <w:r w:rsidR="00C35A16" w:rsidRPr="00410FF6">
        <w:t>o</w:t>
      </w:r>
      <w:r w:rsidRPr="00410FF6">
        <w:t xml:space="preserve"> się nieuniknion</w:t>
      </w:r>
      <w:r w:rsidR="00C35A16" w:rsidRPr="00410FF6">
        <w:t>e</w:t>
      </w:r>
      <w:r w:rsidRPr="00410FF6">
        <w:t xml:space="preserve"> pomimo dołożenia należytej staranności. </w:t>
      </w:r>
    </w:p>
    <w:p w14:paraId="486A7605" w14:textId="7C28DF65" w:rsidR="005F4BF3" w:rsidRPr="00410FF6" w:rsidRDefault="005F4BF3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Każda sytuacja stanowiąca siłę wyższą musi zostać niezwłocznie formalnie zgłoszona drugiej stronie, określając jej charakter, prawdopodobny czas trwania i przewidywalne skutki.</w:t>
      </w:r>
    </w:p>
    <w:p w14:paraId="27DA1429" w14:textId="2B89D750" w:rsidR="005F4BF3" w:rsidRPr="00410FF6" w:rsidRDefault="005F4BF3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Pr="00410FF6" w:rsidRDefault="005F4BF3" w:rsidP="00A840BB">
      <w:pPr>
        <w:pBdr>
          <w:bottom w:val="single" w:sz="6" w:space="1" w:color="auto"/>
        </w:pBdr>
        <w:ind w:left="567" w:hanging="567"/>
        <w:rPr>
          <w:lang w:val="pl-PL"/>
        </w:rPr>
      </w:pPr>
    </w:p>
    <w:p w14:paraId="20B5280C" w14:textId="250FEA8C" w:rsidR="00EF454D" w:rsidRPr="00410FF6" w:rsidRDefault="006B4A01" w:rsidP="00A840BB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 xml:space="preserve">ARTYKUŁ </w:t>
      </w:r>
      <w:r w:rsidR="00EF454D" w:rsidRPr="00410FF6">
        <w:rPr>
          <w:lang w:val="pl-PL"/>
        </w:rPr>
        <w:t>1</w:t>
      </w:r>
      <w:r w:rsidRPr="00410FF6">
        <w:rPr>
          <w:lang w:val="pl-PL"/>
        </w:rPr>
        <w:t>7</w:t>
      </w:r>
      <w:r w:rsidR="00EF454D" w:rsidRPr="00410FF6">
        <w:rPr>
          <w:lang w:val="pl-PL"/>
        </w:rPr>
        <w:t xml:space="preserve"> – PRAWO WŁAŚCIWE I JURYSDYKCJA SĄDOWA</w:t>
      </w:r>
    </w:p>
    <w:p w14:paraId="535A4400" w14:textId="77777777" w:rsidR="00410FF6" w:rsidRPr="00410FF6" w:rsidRDefault="00410FF6" w:rsidP="00410FF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60CE0A15" w14:textId="1B3E9FB9" w:rsidR="00EF454D" w:rsidRPr="00410FF6" w:rsidRDefault="00EF454D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Niniejsza </w:t>
      </w:r>
      <w:r w:rsidR="004462B2" w:rsidRPr="00410FF6">
        <w:t>U</w:t>
      </w:r>
      <w:r w:rsidRPr="00410FF6">
        <w:t>mowa podlega prawu polskiemu.</w:t>
      </w:r>
    </w:p>
    <w:p w14:paraId="5B65AA88" w14:textId="61CB233E" w:rsidR="00EF454D" w:rsidRPr="00410FF6" w:rsidRDefault="00EF454D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 wypadku sporu między instytucją wysyłającą a Uczestnikiem co do interpretacji, realizacji lub ważności niniejszej </w:t>
      </w:r>
      <w:r w:rsidR="004462B2" w:rsidRPr="00410FF6">
        <w:t>U</w:t>
      </w:r>
      <w:r w:rsidRPr="00410FF6"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410FF6" w:rsidRDefault="006B4A01" w:rsidP="00A840BB">
      <w:pPr>
        <w:ind w:left="567" w:hanging="567"/>
        <w:jc w:val="both"/>
        <w:rPr>
          <w:lang w:val="pl-PL"/>
        </w:rPr>
      </w:pPr>
    </w:p>
    <w:p w14:paraId="3A0F81C2" w14:textId="42481D2F" w:rsidR="006B4A01" w:rsidRPr="00410FF6" w:rsidRDefault="006B4A01" w:rsidP="00A840BB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>ARTYKUŁ 18 – WEJŚCIE W ŻYCIE</w:t>
      </w:r>
    </w:p>
    <w:p w14:paraId="40E46DAE" w14:textId="77777777" w:rsidR="00410FF6" w:rsidRPr="00410FF6" w:rsidRDefault="00410FF6" w:rsidP="00410FF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664C1A9D" w14:textId="4913DA63" w:rsidR="00EF454D" w:rsidRPr="00410FF6" w:rsidRDefault="00D01015" w:rsidP="00410FF6">
      <w:pPr>
        <w:numPr>
          <w:ilvl w:val="1"/>
          <w:numId w:val="21"/>
        </w:numPr>
        <w:spacing w:before="120"/>
        <w:ind w:left="420" w:hanging="420"/>
        <w:jc w:val="both"/>
      </w:pPr>
      <w:r w:rsidRPr="00D01015">
        <w:t>Umowa wchodzi w życie w dniu podpisania przez Instytucję lub Uczestnika, w zależności od tego, co nastąpi później</w:t>
      </w:r>
      <w:r w:rsidR="006B4A01" w:rsidRPr="00410FF6">
        <w:t>.</w:t>
      </w:r>
    </w:p>
    <w:p w14:paraId="32258930" w14:textId="77777777" w:rsidR="008967E7" w:rsidRDefault="008967E7" w:rsidP="008967E7">
      <w:pPr>
        <w:rPr>
          <w:lang w:val="pl-PL"/>
        </w:rPr>
      </w:pPr>
    </w:p>
    <w:p w14:paraId="2C0059E8" w14:textId="77777777" w:rsidR="00C067CD" w:rsidRDefault="00C067CD" w:rsidP="008967E7">
      <w:pPr>
        <w:rPr>
          <w:lang w:val="pl-PL"/>
        </w:rPr>
      </w:pPr>
    </w:p>
    <w:p w14:paraId="4A490B7A" w14:textId="4E5BC818" w:rsidR="00EF454D" w:rsidRPr="00410FF6" w:rsidRDefault="00EF454D" w:rsidP="008967E7">
      <w:pPr>
        <w:rPr>
          <w:lang w:val="pl-PL"/>
        </w:rPr>
      </w:pPr>
      <w:r w:rsidRPr="00410FF6">
        <w:rPr>
          <w:lang w:val="pl-PL"/>
        </w:rPr>
        <w:t>PODPISY</w:t>
      </w:r>
    </w:p>
    <w:p w14:paraId="6F4A3550" w14:textId="77777777" w:rsidR="00EF454D" w:rsidRPr="00410FF6" w:rsidRDefault="00EF454D" w:rsidP="00A840BB">
      <w:pPr>
        <w:ind w:left="5812" w:hanging="5812"/>
        <w:rPr>
          <w:lang w:val="pl-PL"/>
        </w:rPr>
      </w:pPr>
    </w:p>
    <w:p w14:paraId="0CEC30C8" w14:textId="11CB6FDF" w:rsidR="00EF454D" w:rsidRPr="00410FF6" w:rsidRDefault="00EF454D" w:rsidP="00A840BB">
      <w:pPr>
        <w:tabs>
          <w:tab w:val="left" w:pos="5670"/>
        </w:tabs>
        <w:rPr>
          <w:lang w:val="pl-PL"/>
        </w:rPr>
      </w:pPr>
      <w:r w:rsidRPr="00410FF6">
        <w:rPr>
          <w:lang w:val="pl-PL"/>
        </w:rPr>
        <w:t>Za Uczestnika</w:t>
      </w:r>
      <w:r w:rsidRPr="00410FF6">
        <w:rPr>
          <w:lang w:val="pl-PL"/>
        </w:rPr>
        <w:tab/>
        <w:t xml:space="preserve">Za Instytucję </w:t>
      </w:r>
    </w:p>
    <w:p w14:paraId="5C181FBA" w14:textId="755C6B6A" w:rsidR="00EF454D" w:rsidRPr="00410FF6" w:rsidRDefault="00EF454D" w:rsidP="00873C19">
      <w:pPr>
        <w:tabs>
          <w:tab w:val="left" w:pos="5670"/>
        </w:tabs>
        <w:ind w:left="5670" w:hanging="5670"/>
        <w:rPr>
          <w:strike/>
          <w:lang w:val="pl-PL"/>
        </w:rPr>
      </w:pPr>
      <w:r w:rsidRPr="00410FF6">
        <w:rPr>
          <w:lang w:val="pl-PL"/>
        </w:rPr>
        <w:t>[</w:t>
      </w:r>
      <w:r w:rsidRPr="00410FF6">
        <w:rPr>
          <w:highlight w:val="lightGray"/>
          <w:lang w:val="pl-PL"/>
        </w:rPr>
        <w:t>imię i nazwisko</w:t>
      </w:r>
      <w:r w:rsidRPr="00410FF6">
        <w:rPr>
          <w:lang w:val="pl-PL"/>
        </w:rPr>
        <w:t>]</w:t>
      </w:r>
      <w:r w:rsidR="00873C19" w:rsidRPr="00410FF6">
        <w:rPr>
          <w:lang w:val="pl-PL"/>
        </w:rPr>
        <w:tab/>
      </w:r>
      <w:r w:rsidR="00B741D6" w:rsidRPr="00410FF6">
        <w:rPr>
          <w:lang w:val="pl-PL"/>
        </w:rPr>
        <w:t>[imię, nazwisko i stanowisko]</w:t>
      </w:r>
    </w:p>
    <w:p w14:paraId="24860FD1" w14:textId="77777777" w:rsidR="00EF454D" w:rsidRPr="00410FF6" w:rsidRDefault="00EF454D" w:rsidP="00A840BB">
      <w:pPr>
        <w:tabs>
          <w:tab w:val="left" w:pos="5670"/>
        </w:tabs>
        <w:ind w:left="5812" w:hanging="5812"/>
        <w:rPr>
          <w:strike/>
          <w:lang w:val="pl-PL"/>
        </w:rPr>
      </w:pPr>
    </w:p>
    <w:p w14:paraId="7BBAB943" w14:textId="78A1185C" w:rsidR="00732C93" w:rsidRDefault="00732C93" w:rsidP="00A840BB">
      <w:pPr>
        <w:tabs>
          <w:tab w:val="left" w:pos="5670"/>
        </w:tabs>
        <w:ind w:left="5812" w:hanging="5812"/>
        <w:rPr>
          <w:lang w:val="pl-PL"/>
        </w:rPr>
      </w:pPr>
    </w:p>
    <w:p w14:paraId="5730770F" w14:textId="77777777" w:rsidR="00D406A0" w:rsidRPr="00410FF6" w:rsidRDefault="00D406A0" w:rsidP="00A840BB">
      <w:pPr>
        <w:tabs>
          <w:tab w:val="left" w:pos="5670"/>
        </w:tabs>
        <w:ind w:left="5812" w:hanging="5812"/>
        <w:rPr>
          <w:lang w:val="pl-PL"/>
        </w:rPr>
      </w:pPr>
    </w:p>
    <w:p w14:paraId="7A1691F0" w14:textId="77777777" w:rsidR="00BF32D2" w:rsidRPr="00410FF6" w:rsidRDefault="00BF32D2" w:rsidP="00A840BB">
      <w:pPr>
        <w:tabs>
          <w:tab w:val="left" w:pos="5670"/>
        </w:tabs>
        <w:ind w:left="5812" w:hanging="5812"/>
        <w:rPr>
          <w:lang w:val="pl-PL"/>
        </w:rPr>
      </w:pPr>
    </w:p>
    <w:p w14:paraId="46199852" w14:textId="26147699" w:rsidR="00EF454D" w:rsidRPr="00410FF6" w:rsidRDefault="00BF32D2" w:rsidP="00A840BB">
      <w:pPr>
        <w:tabs>
          <w:tab w:val="left" w:pos="5670"/>
        </w:tabs>
        <w:ind w:left="5812" w:hanging="5812"/>
        <w:rPr>
          <w:lang w:val="pl-PL"/>
        </w:rPr>
      </w:pPr>
      <w:r w:rsidRPr="00410FF6">
        <w:rPr>
          <w:lang w:val="pl-PL"/>
        </w:rPr>
        <w:t>………………………………..</w:t>
      </w:r>
      <w:r w:rsidRPr="00410FF6">
        <w:rPr>
          <w:lang w:val="pl-PL"/>
        </w:rPr>
        <w:tab/>
        <w:t>……………………………………...</w:t>
      </w:r>
    </w:p>
    <w:p w14:paraId="5EF561FF" w14:textId="4631AEE2" w:rsidR="00EF454D" w:rsidRPr="00410FF6" w:rsidRDefault="00C42072" w:rsidP="00A840BB">
      <w:pPr>
        <w:tabs>
          <w:tab w:val="left" w:pos="5670"/>
        </w:tabs>
        <w:ind w:left="5812" w:hanging="5812"/>
      </w:pPr>
      <w:r w:rsidRPr="00410FF6">
        <w:t>(</w:t>
      </w:r>
      <w:r w:rsidR="00EF454D" w:rsidRPr="00410FF6">
        <w:t>podpis</w:t>
      </w:r>
      <w:r w:rsidRPr="00410FF6">
        <w:t>)</w:t>
      </w:r>
      <w:r w:rsidR="00EF454D" w:rsidRPr="00410FF6">
        <w:tab/>
      </w:r>
      <w:r w:rsidR="00873C19" w:rsidRPr="00410FF6">
        <w:t>(</w:t>
      </w:r>
      <w:r w:rsidR="00EF454D" w:rsidRPr="00410FF6">
        <w:t>pieczęć i podpis</w:t>
      </w:r>
      <w:r w:rsidR="00873C19" w:rsidRPr="00410FF6">
        <w:t>)</w:t>
      </w:r>
    </w:p>
    <w:p w14:paraId="06BD562C" w14:textId="77777777" w:rsidR="00EF454D" w:rsidRPr="00410FF6" w:rsidRDefault="00EF454D" w:rsidP="00A840BB">
      <w:pPr>
        <w:tabs>
          <w:tab w:val="left" w:pos="5670"/>
        </w:tabs>
        <w:rPr>
          <w:lang w:val="pl-PL"/>
        </w:rPr>
      </w:pPr>
    </w:p>
    <w:p w14:paraId="7E3954CB" w14:textId="77777777" w:rsidR="007A2289" w:rsidRDefault="00BF32D2" w:rsidP="00F003E8">
      <w:pPr>
        <w:tabs>
          <w:tab w:val="left" w:pos="1701"/>
          <w:tab w:val="left" w:pos="5670"/>
        </w:tabs>
        <w:rPr>
          <w:lang w:val="pl-PL"/>
        </w:rPr>
      </w:pPr>
      <w:r w:rsidRPr="00410FF6">
        <w:rPr>
          <w:lang w:val="pl-PL"/>
        </w:rPr>
        <w:t>Lublin, dn</w:t>
      </w:r>
      <w:r w:rsidR="008C02A5">
        <w:rPr>
          <w:lang w:val="pl-PL"/>
        </w:rPr>
        <w:t>.</w:t>
      </w:r>
      <w:r w:rsidRPr="00410FF6">
        <w:rPr>
          <w:lang w:val="pl-PL"/>
        </w:rPr>
        <w:t xml:space="preserve"> …………………… </w:t>
      </w:r>
      <w:r w:rsidRPr="00410FF6">
        <w:rPr>
          <w:lang w:val="pl-PL"/>
        </w:rPr>
        <w:tab/>
        <w:t>Lublin, dn.………………</w:t>
      </w:r>
    </w:p>
    <w:p w14:paraId="77644CB1" w14:textId="49BFDC80" w:rsidR="00513CF8" w:rsidRPr="00513CF8" w:rsidRDefault="00513CF8" w:rsidP="00513CF8">
      <w:pPr>
        <w:tabs>
          <w:tab w:val="left" w:pos="3855"/>
        </w:tabs>
        <w:rPr>
          <w:sz w:val="24"/>
          <w:szCs w:val="24"/>
          <w:lang w:val="pl-PL"/>
        </w:rPr>
        <w:sectPr w:rsidR="00513CF8" w:rsidRPr="00513CF8" w:rsidSect="00D406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type w:val="continuous"/>
          <w:pgSz w:w="11907" w:h="16840" w:code="9"/>
          <w:pgMar w:top="1134" w:right="1276" w:bottom="1134" w:left="1276" w:header="720" w:footer="720" w:gutter="0"/>
          <w:cols w:space="720"/>
          <w:titlePg/>
        </w:sectPr>
      </w:pPr>
    </w:p>
    <w:bookmarkEnd w:id="2"/>
    <w:p w14:paraId="75CD7A28" w14:textId="77777777" w:rsidR="00F30AF8" w:rsidRDefault="00F30AF8" w:rsidP="00C43A2E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D406A0">
      <w:headerReference w:type="default" r:id="rId18"/>
      <w:footerReference w:type="default" r:id="rId19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B67" w14:textId="77777777" w:rsidR="009C1BB5" w:rsidRDefault="009C1BB5">
      <w:r>
        <w:separator/>
      </w:r>
    </w:p>
  </w:endnote>
  <w:endnote w:type="continuationSeparator" w:id="0">
    <w:p w14:paraId="4A3D24CC" w14:textId="77777777" w:rsidR="009C1BB5" w:rsidRDefault="009C1BB5">
      <w:r>
        <w:continuationSeparator/>
      </w:r>
    </w:p>
  </w:endnote>
  <w:endnote w:type="continuationNotice" w:id="1">
    <w:p w14:paraId="36AD7098" w14:textId="77777777" w:rsidR="009C1BB5" w:rsidRDefault="009C1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FBD8" w14:textId="77777777" w:rsidR="009C1BB5" w:rsidRDefault="009C1BB5">
      <w:r>
        <w:separator/>
      </w:r>
    </w:p>
  </w:footnote>
  <w:footnote w:type="continuationSeparator" w:id="0">
    <w:p w14:paraId="21186C68" w14:textId="77777777" w:rsidR="009C1BB5" w:rsidRDefault="009C1BB5">
      <w:r>
        <w:continuationSeparator/>
      </w:r>
    </w:p>
  </w:footnote>
  <w:footnote w:type="continuationNotice" w:id="1">
    <w:p w14:paraId="412FCEB9" w14:textId="77777777" w:rsidR="009C1BB5" w:rsidRDefault="009C1BB5"/>
  </w:footnote>
  <w:footnote w:id="2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854" w14:textId="77777777" w:rsidR="001B7B05" w:rsidRDefault="001B7B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73FD" w14:textId="22DAF052" w:rsidR="00774821" w:rsidRDefault="0036147D">
    <w:pPr>
      <w:pStyle w:val="Nagwek"/>
    </w:pPr>
    <w:r>
      <w:rPr>
        <w:noProof/>
      </w:rPr>
      <w:drawing>
        <wp:inline distT="0" distB="0" distL="0" distR="0" wp14:anchorId="74E80F16" wp14:editId="2D744E09">
          <wp:extent cx="1857600" cy="421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10"/>
    <w:multiLevelType w:val="singleLevel"/>
    <w:tmpl w:val="0000001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447CE5"/>
    <w:multiLevelType w:val="multilevel"/>
    <w:tmpl w:val="7B6A1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FE7531C"/>
    <w:multiLevelType w:val="hybridMultilevel"/>
    <w:tmpl w:val="339C4036"/>
    <w:lvl w:ilvl="0" w:tplc="00000010"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790033"/>
    <w:multiLevelType w:val="hybridMultilevel"/>
    <w:tmpl w:val="C6E854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B85C9A"/>
    <w:multiLevelType w:val="hybridMultilevel"/>
    <w:tmpl w:val="9656D8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9" w15:restartNumberingAfterBreak="0">
    <w:nsid w:val="43F60707"/>
    <w:multiLevelType w:val="hybridMultilevel"/>
    <w:tmpl w:val="6D908C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63077"/>
    <w:multiLevelType w:val="hybridMultilevel"/>
    <w:tmpl w:val="24426320"/>
    <w:lvl w:ilvl="0" w:tplc="00000010"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10"/>
  </w:num>
  <w:num w:numId="10">
    <w:abstractNumId w:val="20"/>
  </w:num>
  <w:num w:numId="11">
    <w:abstractNumId w:val="11"/>
  </w:num>
  <w:num w:numId="12">
    <w:abstractNumId w:val="11"/>
  </w:num>
  <w:num w:numId="13">
    <w:abstractNumId w:val="11"/>
  </w:num>
  <w:num w:numId="14">
    <w:abstractNumId w:val="18"/>
  </w:num>
  <w:num w:numId="15">
    <w:abstractNumId w:val="22"/>
  </w:num>
  <w:num w:numId="16">
    <w:abstractNumId w:val="24"/>
  </w:num>
  <w:num w:numId="17">
    <w:abstractNumId w:val="16"/>
  </w:num>
  <w:num w:numId="18">
    <w:abstractNumId w:val="6"/>
  </w:num>
  <w:num w:numId="19">
    <w:abstractNumId w:val="14"/>
  </w:num>
  <w:num w:numId="20">
    <w:abstractNumId w:val="12"/>
  </w:num>
  <w:num w:numId="21">
    <w:abstractNumId w:val="4"/>
  </w:num>
  <w:num w:numId="22">
    <w:abstractNumId w:val="2"/>
  </w:num>
  <w:num w:numId="23">
    <w:abstractNumId w:val="3"/>
  </w:num>
  <w:num w:numId="24">
    <w:abstractNumId w:val="8"/>
  </w:num>
  <w:num w:numId="25">
    <w:abstractNumId w:val="17"/>
  </w:num>
  <w:num w:numId="26">
    <w:abstractNumId w:val="19"/>
  </w:num>
  <w:num w:numId="27">
    <w:abstractNumId w:val="21"/>
  </w:num>
  <w:num w:numId="2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nl-B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710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1B8"/>
    <w:rsid w:val="0006734A"/>
    <w:rsid w:val="00067DF7"/>
    <w:rsid w:val="000717FB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182F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5F06"/>
    <w:rsid w:val="001B6040"/>
    <w:rsid w:val="001B7B05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489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022E"/>
    <w:rsid w:val="0028157B"/>
    <w:rsid w:val="002817C0"/>
    <w:rsid w:val="00282AAC"/>
    <w:rsid w:val="00282D8C"/>
    <w:rsid w:val="002833DB"/>
    <w:rsid w:val="00284AC1"/>
    <w:rsid w:val="002865D7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ADA"/>
    <w:rsid w:val="002B2D4B"/>
    <w:rsid w:val="002B3478"/>
    <w:rsid w:val="002B4850"/>
    <w:rsid w:val="002B4AFF"/>
    <w:rsid w:val="002B5140"/>
    <w:rsid w:val="002B7C65"/>
    <w:rsid w:val="002C150E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0F16"/>
    <w:rsid w:val="002E1FD7"/>
    <w:rsid w:val="002E24F7"/>
    <w:rsid w:val="002E54E1"/>
    <w:rsid w:val="002F3579"/>
    <w:rsid w:val="002F64D2"/>
    <w:rsid w:val="002F66DF"/>
    <w:rsid w:val="003034A6"/>
    <w:rsid w:val="00305545"/>
    <w:rsid w:val="00305E92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47D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C37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1C8B"/>
    <w:rsid w:val="003F2C5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0FF6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6F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5663"/>
    <w:rsid w:val="004675C1"/>
    <w:rsid w:val="00467ED4"/>
    <w:rsid w:val="00471B90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4320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0CED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2980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0860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CF8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00E"/>
    <w:rsid w:val="005514ED"/>
    <w:rsid w:val="005543BA"/>
    <w:rsid w:val="00554628"/>
    <w:rsid w:val="005552EB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0399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E7C49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16B7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BB4"/>
    <w:rsid w:val="00656719"/>
    <w:rsid w:val="006602AE"/>
    <w:rsid w:val="006620C8"/>
    <w:rsid w:val="00662C71"/>
    <w:rsid w:val="0066369D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1EDC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4CDB"/>
    <w:rsid w:val="006D6268"/>
    <w:rsid w:val="006D6AD6"/>
    <w:rsid w:val="006D7137"/>
    <w:rsid w:val="006E02F2"/>
    <w:rsid w:val="006E0A97"/>
    <w:rsid w:val="006E119A"/>
    <w:rsid w:val="006E18CA"/>
    <w:rsid w:val="006E1F91"/>
    <w:rsid w:val="006E5EA8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2C93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0939"/>
    <w:rsid w:val="007740C9"/>
    <w:rsid w:val="00774821"/>
    <w:rsid w:val="00775D13"/>
    <w:rsid w:val="00776F3D"/>
    <w:rsid w:val="00780990"/>
    <w:rsid w:val="00781566"/>
    <w:rsid w:val="0078180C"/>
    <w:rsid w:val="00782548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56FE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309"/>
    <w:rsid w:val="007E3695"/>
    <w:rsid w:val="007E37F7"/>
    <w:rsid w:val="007E5C16"/>
    <w:rsid w:val="007E636F"/>
    <w:rsid w:val="007E6BCA"/>
    <w:rsid w:val="007F0363"/>
    <w:rsid w:val="007F058A"/>
    <w:rsid w:val="007F2059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2926"/>
    <w:rsid w:val="0084593B"/>
    <w:rsid w:val="00845F07"/>
    <w:rsid w:val="0085498E"/>
    <w:rsid w:val="008566BB"/>
    <w:rsid w:val="00857445"/>
    <w:rsid w:val="008605BE"/>
    <w:rsid w:val="00863461"/>
    <w:rsid w:val="00866393"/>
    <w:rsid w:val="00873C19"/>
    <w:rsid w:val="0087492A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967E7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02A5"/>
    <w:rsid w:val="008C165E"/>
    <w:rsid w:val="008C25FB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5198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1BB5"/>
    <w:rsid w:val="009C2482"/>
    <w:rsid w:val="009C34B8"/>
    <w:rsid w:val="009C424A"/>
    <w:rsid w:val="009C4339"/>
    <w:rsid w:val="009C4360"/>
    <w:rsid w:val="009D37F2"/>
    <w:rsid w:val="009D3C8A"/>
    <w:rsid w:val="009D541C"/>
    <w:rsid w:val="009D7F74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1BA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4657"/>
    <w:rsid w:val="00AC028C"/>
    <w:rsid w:val="00AC3364"/>
    <w:rsid w:val="00AC3533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12F3"/>
    <w:rsid w:val="00B0225D"/>
    <w:rsid w:val="00B03E58"/>
    <w:rsid w:val="00B04A32"/>
    <w:rsid w:val="00B054FC"/>
    <w:rsid w:val="00B05892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24FBC"/>
    <w:rsid w:val="00B328A7"/>
    <w:rsid w:val="00B32EC8"/>
    <w:rsid w:val="00B34EF0"/>
    <w:rsid w:val="00B36433"/>
    <w:rsid w:val="00B3661C"/>
    <w:rsid w:val="00B37382"/>
    <w:rsid w:val="00B37758"/>
    <w:rsid w:val="00B40D85"/>
    <w:rsid w:val="00B414A3"/>
    <w:rsid w:val="00B41CE8"/>
    <w:rsid w:val="00B427ED"/>
    <w:rsid w:val="00B43E74"/>
    <w:rsid w:val="00B4548A"/>
    <w:rsid w:val="00B46655"/>
    <w:rsid w:val="00B46DD4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41D6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B3"/>
    <w:rsid w:val="00BA6FE1"/>
    <w:rsid w:val="00BB0723"/>
    <w:rsid w:val="00BB0C8B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D7862"/>
    <w:rsid w:val="00BE0441"/>
    <w:rsid w:val="00BE1047"/>
    <w:rsid w:val="00BE1B6C"/>
    <w:rsid w:val="00BE2379"/>
    <w:rsid w:val="00BE6413"/>
    <w:rsid w:val="00BE659B"/>
    <w:rsid w:val="00BF32D2"/>
    <w:rsid w:val="00BF49F8"/>
    <w:rsid w:val="00BF5A57"/>
    <w:rsid w:val="00C01753"/>
    <w:rsid w:val="00C02277"/>
    <w:rsid w:val="00C0239B"/>
    <w:rsid w:val="00C04167"/>
    <w:rsid w:val="00C04AC6"/>
    <w:rsid w:val="00C05BC8"/>
    <w:rsid w:val="00C067CD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2072"/>
    <w:rsid w:val="00C43A2E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C69C3"/>
    <w:rsid w:val="00CD3564"/>
    <w:rsid w:val="00CD3D1B"/>
    <w:rsid w:val="00CD44F4"/>
    <w:rsid w:val="00CD52D3"/>
    <w:rsid w:val="00CD5463"/>
    <w:rsid w:val="00CD786F"/>
    <w:rsid w:val="00CE0A06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06D2"/>
    <w:rsid w:val="00D0101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6A0"/>
    <w:rsid w:val="00D40F18"/>
    <w:rsid w:val="00D42D0C"/>
    <w:rsid w:val="00D45DCA"/>
    <w:rsid w:val="00D52020"/>
    <w:rsid w:val="00D520ED"/>
    <w:rsid w:val="00D52384"/>
    <w:rsid w:val="00D543E6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0FC6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B726B"/>
    <w:rsid w:val="00DC13BB"/>
    <w:rsid w:val="00DC2702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CA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37E24"/>
    <w:rsid w:val="00E421F7"/>
    <w:rsid w:val="00E465BA"/>
    <w:rsid w:val="00E4769C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0D18"/>
    <w:rsid w:val="00EB180B"/>
    <w:rsid w:val="00EB1FA4"/>
    <w:rsid w:val="00EB2EBB"/>
    <w:rsid w:val="00EB3B66"/>
    <w:rsid w:val="00EB610A"/>
    <w:rsid w:val="00EB6D3A"/>
    <w:rsid w:val="00EB70DA"/>
    <w:rsid w:val="00EB7777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03E8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3CE6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1094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A7D79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D7800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character" w:styleId="Nierozpoznanawzmianka">
    <w:name w:val="Unresolved Mention"/>
    <w:basedOn w:val="Domylnaczcionkaakapitu"/>
    <w:uiPriority w:val="99"/>
    <w:semiHidden/>
    <w:unhideWhenUsed/>
    <w:rsid w:val="002B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2036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Rafał Wach</cp:lastModifiedBy>
  <cp:revision>8</cp:revision>
  <cp:lastPrinted>2025-04-03T10:21:00Z</cp:lastPrinted>
  <dcterms:created xsi:type="dcterms:W3CDTF">2025-11-25T11:23:00Z</dcterms:created>
  <dcterms:modified xsi:type="dcterms:W3CDTF">2025-12-18T09:31:00Z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