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FE6D" w14:textId="77777777" w:rsidR="000E44F3" w:rsidRPr="00291CE1" w:rsidRDefault="00000000">
      <w:p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 xml:space="preserve">KARTA PRZEDMIOTU </w:t>
      </w:r>
    </w:p>
    <w:p w14:paraId="58867403" w14:textId="77777777" w:rsidR="000E44F3" w:rsidRPr="00291CE1" w:rsidRDefault="00000000">
      <w:p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Cykl kształcenia od roku akademickiego 2025/2026</w:t>
      </w:r>
    </w:p>
    <w:p w14:paraId="391D7DD1" w14:textId="77777777" w:rsidR="000E44F3" w:rsidRPr="00291CE1" w:rsidRDefault="000E44F3">
      <w:pPr>
        <w:rPr>
          <w:rFonts w:cstheme="minorHAnsi"/>
          <w:b/>
          <w:sz w:val="24"/>
          <w:szCs w:val="24"/>
        </w:rPr>
      </w:pPr>
    </w:p>
    <w:p w14:paraId="3B7095E4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0E44F3" w:rsidRPr="00291CE1" w14:paraId="729DF678" w14:textId="77777777">
        <w:tc>
          <w:tcPr>
            <w:tcW w:w="4534" w:type="dxa"/>
          </w:tcPr>
          <w:p w14:paraId="693312EF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27" w:type="dxa"/>
          </w:tcPr>
          <w:p w14:paraId="676A431F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Pedagogika kultury</w:t>
            </w:r>
          </w:p>
        </w:tc>
      </w:tr>
      <w:tr w:rsidR="000E44F3" w:rsidRPr="00291CE1" w14:paraId="22C1D172" w14:textId="77777777">
        <w:tc>
          <w:tcPr>
            <w:tcW w:w="4534" w:type="dxa"/>
          </w:tcPr>
          <w:p w14:paraId="31053D40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27" w:type="dxa"/>
          </w:tcPr>
          <w:p w14:paraId="310B8A3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291CE1">
              <w:rPr>
                <w:rFonts w:eastAsia="Calibri" w:cstheme="minorHAnsi"/>
                <w:sz w:val="24"/>
                <w:szCs w:val="24"/>
              </w:rPr>
              <w:t>Pedagogy</w:t>
            </w:r>
            <w:proofErr w:type="spellEnd"/>
            <w:r w:rsidRPr="00291CE1">
              <w:rPr>
                <w:rFonts w:eastAsia="Calibri" w:cstheme="minorHAnsi"/>
                <w:sz w:val="24"/>
                <w:szCs w:val="24"/>
              </w:rPr>
              <w:t xml:space="preserve"> of </w:t>
            </w:r>
            <w:proofErr w:type="spellStart"/>
            <w:r w:rsidRPr="00291CE1">
              <w:rPr>
                <w:rFonts w:eastAsia="Calibri" w:cstheme="minorHAnsi"/>
                <w:sz w:val="24"/>
                <w:szCs w:val="24"/>
              </w:rPr>
              <w:t>culture</w:t>
            </w:r>
            <w:proofErr w:type="spellEnd"/>
          </w:p>
        </w:tc>
      </w:tr>
      <w:tr w:rsidR="000E44F3" w:rsidRPr="00291CE1" w14:paraId="4EFA0240" w14:textId="77777777">
        <w:tc>
          <w:tcPr>
            <w:tcW w:w="4534" w:type="dxa"/>
          </w:tcPr>
          <w:p w14:paraId="008CD31E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27" w:type="dxa"/>
          </w:tcPr>
          <w:p w14:paraId="358BCB10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0E44F3" w:rsidRPr="00291CE1" w14:paraId="6E0AFFDD" w14:textId="77777777">
        <w:tc>
          <w:tcPr>
            <w:tcW w:w="4534" w:type="dxa"/>
          </w:tcPr>
          <w:p w14:paraId="68352398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7" w:type="dxa"/>
          </w:tcPr>
          <w:p w14:paraId="59A36FF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I</w:t>
            </w:r>
          </w:p>
        </w:tc>
      </w:tr>
      <w:tr w:rsidR="000E44F3" w:rsidRPr="00291CE1" w14:paraId="3AE99AA7" w14:textId="77777777">
        <w:tc>
          <w:tcPr>
            <w:tcW w:w="4534" w:type="dxa"/>
          </w:tcPr>
          <w:p w14:paraId="3706B6C6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7" w:type="dxa"/>
          </w:tcPr>
          <w:p w14:paraId="179E9C94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0E44F3" w:rsidRPr="00291CE1" w14:paraId="138B821C" w14:textId="77777777">
        <w:tc>
          <w:tcPr>
            <w:tcW w:w="4534" w:type="dxa"/>
          </w:tcPr>
          <w:p w14:paraId="2EDEDE0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27" w:type="dxa"/>
          </w:tcPr>
          <w:p w14:paraId="36F942F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0E44F3" w:rsidRPr="00291CE1" w14:paraId="081C8EF4" w14:textId="77777777">
        <w:tc>
          <w:tcPr>
            <w:tcW w:w="4534" w:type="dxa"/>
          </w:tcPr>
          <w:p w14:paraId="6A0B275D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27" w:type="dxa"/>
          </w:tcPr>
          <w:p w14:paraId="48F207A8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 xml:space="preserve">język polski </w:t>
            </w:r>
          </w:p>
        </w:tc>
      </w:tr>
    </w:tbl>
    <w:p w14:paraId="4AA4CEBA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0E44F3" w:rsidRPr="00291CE1" w14:paraId="17EC931B" w14:textId="77777777">
        <w:tc>
          <w:tcPr>
            <w:tcW w:w="4541" w:type="dxa"/>
          </w:tcPr>
          <w:p w14:paraId="2F9B963B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0" w:type="dxa"/>
          </w:tcPr>
          <w:p w14:paraId="7EDF150B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dr hab. Elżbieta Stoch</w:t>
            </w:r>
          </w:p>
          <w:p w14:paraId="4F374F5D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9D430FF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7"/>
        <w:gridCol w:w="2256"/>
        <w:gridCol w:w="2261"/>
        <w:gridCol w:w="2258"/>
      </w:tblGrid>
      <w:tr w:rsidR="000E44F3" w:rsidRPr="00291CE1" w14:paraId="229E625C" w14:textId="77777777">
        <w:tc>
          <w:tcPr>
            <w:tcW w:w="2286" w:type="dxa"/>
          </w:tcPr>
          <w:p w14:paraId="0C689DB4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291CE1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2476A78F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7706D005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5B673D0F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0E44F3" w:rsidRPr="00291CE1" w14:paraId="5246E394" w14:textId="77777777">
        <w:tc>
          <w:tcPr>
            <w:tcW w:w="2286" w:type="dxa"/>
          </w:tcPr>
          <w:p w14:paraId="31302B34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1FF6442E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A26DD4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 w:val="restart"/>
          </w:tcPr>
          <w:p w14:paraId="035C450C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05D18779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  <w:tr w:rsidR="000E44F3" w:rsidRPr="00291CE1" w14:paraId="3109F994" w14:textId="77777777">
        <w:trPr>
          <w:trHeight w:val="70"/>
        </w:trPr>
        <w:tc>
          <w:tcPr>
            <w:tcW w:w="2286" w:type="dxa"/>
          </w:tcPr>
          <w:p w14:paraId="04958E9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</w:tcPr>
          <w:p w14:paraId="788B166E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0AE87E4A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  <w:vMerge/>
          </w:tcPr>
          <w:p w14:paraId="144187F8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623CD014" w14:textId="77777777">
        <w:tc>
          <w:tcPr>
            <w:tcW w:w="2286" w:type="dxa"/>
          </w:tcPr>
          <w:p w14:paraId="66B87D5A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256" w:type="dxa"/>
          </w:tcPr>
          <w:p w14:paraId="4EADD6B0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E11F47A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1DCE4A9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297AB6EE" w14:textId="77777777">
        <w:tc>
          <w:tcPr>
            <w:tcW w:w="2286" w:type="dxa"/>
          </w:tcPr>
          <w:p w14:paraId="5207814E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256" w:type="dxa"/>
          </w:tcPr>
          <w:p w14:paraId="04F878B6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B3B9CC2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8F9929F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3BE0AC91" w14:textId="77777777">
        <w:tc>
          <w:tcPr>
            <w:tcW w:w="2286" w:type="dxa"/>
          </w:tcPr>
          <w:p w14:paraId="63C881C7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256" w:type="dxa"/>
          </w:tcPr>
          <w:p w14:paraId="1E27ADC6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3424FC8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51FB971A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25AE2BC3" w14:textId="77777777">
        <w:tc>
          <w:tcPr>
            <w:tcW w:w="2286" w:type="dxa"/>
          </w:tcPr>
          <w:p w14:paraId="354914A3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256" w:type="dxa"/>
          </w:tcPr>
          <w:p w14:paraId="4FA98283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500B880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7B2E954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52C341E2" w14:textId="77777777">
        <w:tc>
          <w:tcPr>
            <w:tcW w:w="2286" w:type="dxa"/>
          </w:tcPr>
          <w:p w14:paraId="25D18F37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256" w:type="dxa"/>
          </w:tcPr>
          <w:p w14:paraId="736FED5F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7F23ECA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35F86CE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561CBC1A" w14:textId="77777777">
        <w:tc>
          <w:tcPr>
            <w:tcW w:w="2286" w:type="dxa"/>
          </w:tcPr>
          <w:p w14:paraId="27C36C0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256" w:type="dxa"/>
          </w:tcPr>
          <w:p w14:paraId="0F13CB65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56E916D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7DCDAAC1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421BC026" w14:textId="77777777">
        <w:tc>
          <w:tcPr>
            <w:tcW w:w="2286" w:type="dxa"/>
          </w:tcPr>
          <w:p w14:paraId="2769136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256" w:type="dxa"/>
          </w:tcPr>
          <w:p w14:paraId="0519333A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2CEFA62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96851ED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1FB972AB" w14:textId="77777777">
        <w:tc>
          <w:tcPr>
            <w:tcW w:w="2286" w:type="dxa"/>
          </w:tcPr>
          <w:p w14:paraId="3DA73D7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256" w:type="dxa"/>
          </w:tcPr>
          <w:p w14:paraId="53EE830E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0269518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63326780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55EACD3C" w14:textId="77777777">
        <w:tc>
          <w:tcPr>
            <w:tcW w:w="2286" w:type="dxa"/>
          </w:tcPr>
          <w:p w14:paraId="2870D1D4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256" w:type="dxa"/>
          </w:tcPr>
          <w:p w14:paraId="0B2E8557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2BE0D7C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0180E56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18E82890" w14:textId="77777777">
        <w:tc>
          <w:tcPr>
            <w:tcW w:w="2286" w:type="dxa"/>
          </w:tcPr>
          <w:p w14:paraId="2BD06864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291CE1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754185E3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DBA5331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20167736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24B37230" w14:textId="77777777">
        <w:tc>
          <w:tcPr>
            <w:tcW w:w="2286" w:type="dxa"/>
          </w:tcPr>
          <w:p w14:paraId="1D68DCE7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256" w:type="dxa"/>
          </w:tcPr>
          <w:p w14:paraId="5AEF536C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A603758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4837EE08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33067A5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0E44F3" w:rsidRPr="00291CE1" w14:paraId="3702F916" w14:textId="77777777">
        <w:tc>
          <w:tcPr>
            <w:tcW w:w="2212" w:type="dxa"/>
          </w:tcPr>
          <w:p w14:paraId="4304CE0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2A5FC48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brak wymagań wstępnych</w:t>
            </w:r>
          </w:p>
        </w:tc>
      </w:tr>
    </w:tbl>
    <w:p w14:paraId="081A8182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p w14:paraId="7BE71AC2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0E44F3" w:rsidRPr="00291CE1" w14:paraId="6F1EEED1" w14:textId="77777777">
        <w:tc>
          <w:tcPr>
            <w:tcW w:w="9062" w:type="dxa"/>
          </w:tcPr>
          <w:p w14:paraId="6BFA901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C1 Zapoznanie studentów </w:t>
            </w:r>
            <w:r w:rsidRPr="00291CE1">
              <w:rPr>
                <w:rFonts w:cstheme="minorHAnsi"/>
                <w:sz w:val="24"/>
                <w:szCs w:val="24"/>
              </w:rPr>
              <w:t xml:space="preserve">elementarnymi terminami i pojęciami z zakresu pedagogiki kultury oraz 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filozoficznymi i pedagogicznymi podstawami pedagogiki kultury</w:t>
            </w:r>
          </w:p>
          <w:p w14:paraId="0675C54E" w14:textId="77777777" w:rsidR="000E44F3" w:rsidRPr="00291CE1" w:rsidRDefault="000E44F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44F3" w:rsidRPr="00291CE1" w14:paraId="30A7332F" w14:textId="77777777">
        <w:tc>
          <w:tcPr>
            <w:tcW w:w="9062" w:type="dxa"/>
          </w:tcPr>
          <w:p w14:paraId="10BCAB9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C2 Zapoznanie z rolą pedagogiki kultury w integralnym rozwoju człowieka</w:t>
            </w:r>
          </w:p>
          <w:p w14:paraId="310F3D16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96362C6" w14:textId="77777777" w:rsidR="000E44F3" w:rsidRPr="00291CE1" w:rsidRDefault="00000000">
      <w:pPr>
        <w:rPr>
          <w:rFonts w:cstheme="minorHAnsi"/>
          <w:sz w:val="24"/>
          <w:szCs w:val="24"/>
        </w:rPr>
      </w:pPr>
      <w:r w:rsidRPr="00291CE1">
        <w:rPr>
          <w:rFonts w:cstheme="minorHAnsi"/>
          <w:sz w:val="24"/>
          <w:szCs w:val="24"/>
        </w:rPr>
        <w:lastRenderedPageBreak/>
        <w:br w:type="page"/>
      </w:r>
    </w:p>
    <w:p w14:paraId="14D11176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p w14:paraId="339792F1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p w14:paraId="58ECEE6F" w14:textId="77777777" w:rsidR="000E44F3" w:rsidRPr="00291CE1" w:rsidRDefault="000E44F3">
      <w:pPr>
        <w:pStyle w:val="Akapitzlist"/>
        <w:ind w:left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80"/>
        <w:gridCol w:w="5844"/>
        <w:gridCol w:w="2138"/>
      </w:tblGrid>
      <w:tr w:rsidR="000E44F3" w:rsidRPr="00291CE1" w14:paraId="46ECD4FC" w14:textId="77777777">
        <w:tc>
          <w:tcPr>
            <w:tcW w:w="1080" w:type="dxa"/>
            <w:vAlign w:val="center"/>
          </w:tcPr>
          <w:p w14:paraId="1483EBB9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844" w:type="dxa"/>
            <w:vAlign w:val="center"/>
          </w:tcPr>
          <w:p w14:paraId="23F6D20E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4EE51F41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0E44F3" w:rsidRPr="00291CE1" w14:paraId="318B83EF" w14:textId="77777777">
        <w:tc>
          <w:tcPr>
            <w:tcW w:w="9062" w:type="dxa"/>
            <w:gridSpan w:val="3"/>
          </w:tcPr>
          <w:p w14:paraId="06B38F42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0E44F3" w:rsidRPr="00291CE1" w14:paraId="5FCBD24C" w14:textId="77777777">
        <w:tc>
          <w:tcPr>
            <w:tcW w:w="1080" w:type="dxa"/>
          </w:tcPr>
          <w:p w14:paraId="50514110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844" w:type="dxa"/>
          </w:tcPr>
          <w:p w14:paraId="5839E977" w14:textId="77777777" w:rsidR="000E44F3" w:rsidRPr="00291CE1" w:rsidRDefault="00000000">
            <w:pPr>
              <w:pStyle w:val="Standard"/>
              <w:widowControl w:val="0"/>
              <w:spacing w:after="160" w:line="240" w:lineRule="auto"/>
              <w:jc w:val="both"/>
              <w:rPr>
                <w:rFonts w:asciiTheme="minorHAnsi" w:hAnsiTheme="minorHAnsi" w:cstheme="minorHAnsi"/>
              </w:rPr>
            </w:pPr>
            <w:r w:rsidRPr="00291CE1">
              <w:rPr>
                <w:rFonts w:asciiTheme="minorHAnsi" w:eastAsia="Calibri" w:hAnsiTheme="minorHAnsi" w:cstheme="minorHAnsi"/>
                <w:color w:val="000000"/>
                <w:kern w:val="0"/>
                <w:lang w:eastAsia="en-US" w:bidi="ar-SA"/>
              </w:rPr>
              <w:t xml:space="preserve">Wymienia, definiuje i wyjaśnia </w:t>
            </w:r>
            <w:r w:rsidRPr="00291CE1">
              <w:rPr>
                <w:rFonts w:asciiTheme="minorHAnsi" w:eastAsia="Aptos" w:hAnsiTheme="minorHAnsi" w:cstheme="minorHAnsi"/>
                <w:color w:val="000000"/>
                <w:kern w:val="0"/>
                <w:lang w:eastAsia="en-US" w:bidi="ar-SA"/>
              </w:rPr>
              <w:t>podstawowe pojęcia oraz teorie pedagogiki kultury.</w:t>
            </w:r>
          </w:p>
        </w:tc>
        <w:tc>
          <w:tcPr>
            <w:tcW w:w="2138" w:type="dxa"/>
          </w:tcPr>
          <w:p w14:paraId="40BE4E3A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color w:val="000000"/>
                <w:sz w:val="24"/>
                <w:szCs w:val="24"/>
              </w:rPr>
              <w:t>A_OG1_W13</w:t>
            </w:r>
          </w:p>
        </w:tc>
      </w:tr>
      <w:tr w:rsidR="000E44F3" w:rsidRPr="00291CE1" w14:paraId="6D288022" w14:textId="77777777">
        <w:tc>
          <w:tcPr>
            <w:tcW w:w="9062" w:type="dxa"/>
            <w:gridSpan w:val="3"/>
          </w:tcPr>
          <w:p w14:paraId="294F9589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0E44F3" w:rsidRPr="00291CE1" w14:paraId="12E69BC1" w14:textId="77777777">
        <w:tc>
          <w:tcPr>
            <w:tcW w:w="1080" w:type="dxa"/>
          </w:tcPr>
          <w:p w14:paraId="45C8909D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_DdeLink__11346_2808474923"/>
            <w:r w:rsidRPr="00291CE1">
              <w:rPr>
                <w:rFonts w:eastAsia="Calibri" w:cstheme="minorHAnsi"/>
                <w:sz w:val="24"/>
                <w:szCs w:val="24"/>
              </w:rPr>
              <w:t>U_01</w:t>
            </w:r>
            <w:bookmarkEnd w:id="0"/>
          </w:p>
        </w:tc>
        <w:tc>
          <w:tcPr>
            <w:tcW w:w="5844" w:type="dxa"/>
          </w:tcPr>
          <w:tbl>
            <w:tblPr>
              <w:tblW w:w="5904" w:type="dxa"/>
              <w:tblLayout w:type="fixed"/>
              <w:tblLook w:val="0000" w:firstRow="0" w:lastRow="0" w:firstColumn="0" w:lastColumn="0" w:noHBand="0" w:noVBand="0"/>
            </w:tblPr>
            <w:tblGrid>
              <w:gridCol w:w="5904"/>
            </w:tblGrid>
            <w:tr w:rsidR="000E44F3" w:rsidRPr="00291CE1" w14:paraId="27C231D4" w14:textId="77777777">
              <w:trPr>
                <w:trHeight w:val="323"/>
              </w:trPr>
              <w:tc>
                <w:tcPr>
                  <w:tcW w:w="5904" w:type="dxa"/>
                </w:tcPr>
                <w:p w14:paraId="3A609F0B" w14:textId="77777777" w:rsidR="000E44F3" w:rsidRPr="00291CE1" w:rsidRDefault="00000000">
                  <w:pPr>
                    <w:pStyle w:val="Standard"/>
                    <w:widowControl w:val="0"/>
                    <w:spacing w:after="160"/>
                    <w:rPr>
                      <w:rFonts w:asciiTheme="minorHAnsi" w:hAnsiTheme="minorHAnsi" w:cstheme="minorHAnsi"/>
                    </w:rPr>
                  </w:pPr>
                  <w:r w:rsidRPr="00291CE1">
                    <w:rPr>
                      <w:rFonts w:asciiTheme="minorHAnsi" w:eastAsia="Aptos" w:hAnsiTheme="minorHAnsi" w:cstheme="minorHAnsi"/>
                      <w:color w:val="000000"/>
                      <w:lang w:eastAsia="en-US" w:bidi="ar-SA"/>
                    </w:rPr>
                    <w:t>Analizuje zjawiska kulturowe w kontekście ich znaczenia wychowawczego.</w:t>
                  </w:r>
                </w:p>
              </w:tc>
            </w:tr>
          </w:tbl>
          <w:p w14:paraId="5FFE5AC5" w14:textId="77777777" w:rsidR="000E44F3" w:rsidRPr="00291CE1" w:rsidRDefault="000E44F3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3BED1FB8" w14:textId="77777777" w:rsidR="000E44F3" w:rsidRPr="00291CE1" w:rsidRDefault="00000000">
            <w:pPr>
              <w:pStyle w:val="Standard"/>
              <w:widowControl w:val="0"/>
              <w:spacing w:after="160" w:line="240" w:lineRule="auto"/>
              <w:rPr>
                <w:rFonts w:asciiTheme="minorHAnsi" w:hAnsiTheme="minorHAnsi" w:cstheme="minorHAnsi"/>
              </w:rPr>
            </w:pPr>
            <w:r w:rsidRPr="00291CE1">
              <w:rPr>
                <w:rFonts w:asciiTheme="minorHAnsi" w:eastAsia="Calibri" w:hAnsiTheme="minorHAnsi" w:cstheme="minorHAnsi"/>
                <w:color w:val="000000"/>
                <w:kern w:val="0"/>
                <w:lang w:eastAsia="en-US" w:bidi="ar-SA"/>
              </w:rPr>
              <w:t xml:space="preserve">A_OG1_U13 </w:t>
            </w:r>
          </w:p>
        </w:tc>
      </w:tr>
      <w:tr w:rsidR="000E44F3" w:rsidRPr="00291CE1" w14:paraId="31995D6B" w14:textId="77777777">
        <w:tc>
          <w:tcPr>
            <w:tcW w:w="1080" w:type="dxa"/>
          </w:tcPr>
          <w:p w14:paraId="33F200A6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5844" w:type="dxa"/>
          </w:tcPr>
          <w:p w14:paraId="660FA95C" w14:textId="77777777" w:rsidR="000E44F3" w:rsidRPr="00291CE1" w:rsidRDefault="00000000">
            <w:pPr>
              <w:pStyle w:val="Standard"/>
              <w:widowControl w:val="0"/>
              <w:spacing w:after="160" w:line="240" w:lineRule="auto"/>
              <w:jc w:val="both"/>
              <w:rPr>
                <w:rFonts w:asciiTheme="minorHAnsi" w:hAnsiTheme="minorHAnsi" w:cstheme="minorHAnsi"/>
              </w:rPr>
            </w:pPr>
            <w:r w:rsidRPr="00291CE1">
              <w:rPr>
                <w:rFonts w:asciiTheme="minorHAnsi" w:hAnsiTheme="minorHAnsi" w:cstheme="minorHAnsi"/>
              </w:rPr>
              <w:t>Projektuje działania pedagogiczne rozwijające uczestnictwo w kulturze i wrażliwość estetyczną.</w:t>
            </w:r>
          </w:p>
        </w:tc>
        <w:tc>
          <w:tcPr>
            <w:tcW w:w="2138" w:type="dxa"/>
          </w:tcPr>
          <w:p w14:paraId="01E10C16" w14:textId="77777777" w:rsidR="000E44F3" w:rsidRPr="00291CE1" w:rsidRDefault="00000000">
            <w:pPr>
              <w:pStyle w:val="Standard"/>
              <w:widowControl w:val="0"/>
              <w:spacing w:after="160" w:line="240" w:lineRule="auto"/>
              <w:jc w:val="both"/>
              <w:rPr>
                <w:rFonts w:asciiTheme="minorHAnsi" w:hAnsiTheme="minorHAnsi" w:cstheme="minorHAnsi"/>
              </w:rPr>
            </w:pPr>
            <w:r w:rsidRPr="00291CE1">
              <w:rPr>
                <w:rFonts w:asciiTheme="minorHAnsi" w:eastAsia="Aptos" w:hAnsiTheme="minorHAnsi" w:cstheme="minorHAnsi"/>
                <w:color w:val="000000"/>
                <w:lang w:eastAsia="en-US" w:bidi="ar-SA"/>
              </w:rPr>
              <w:t>A_OG1_U14</w:t>
            </w:r>
          </w:p>
        </w:tc>
      </w:tr>
      <w:tr w:rsidR="000E44F3" w:rsidRPr="00291CE1" w14:paraId="4973CE41" w14:textId="77777777">
        <w:tc>
          <w:tcPr>
            <w:tcW w:w="9062" w:type="dxa"/>
            <w:gridSpan w:val="3"/>
          </w:tcPr>
          <w:p w14:paraId="63A198E7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0E44F3" w:rsidRPr="00291CE1" w14:paraId="36744143" w14:textId="77777777">
        <w:tc>
          <w:tcPr>
            <w:tcW w:w="1080" w:type="dxa"/>
          </w:tcPr>
          <w:p w14:paraId="7ABC6282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844" w:type="dxa"/>
          </w:tcPr>
          <w:p w14:paraId="281C1FB2" w14:textId="77777777" w:rsidR="000E44F3" w:rsidRPr="00291CE1" w:rsidRDefault="00000000">
            <w:pPr>
              <w:pStyle w:val="Standard"/>
              <w:widowControl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91CE1">
              <w:rPr>
                <w:rFonts w:asciiTheme="minorHAnsi" w:eastAsia="Aptos" w:hAnsiTheme="minorHAnsi" w:cstheme="minorHAnsi"/>
                <w:color w:val="000000"/>
                <w:kern w:val="0"/>
                <w:lang w:eastAsia="en-US" w:bidi="ar-SA"/>
              </w:rPr>
              <w:t>J</w:t>
            </w:r>
            <w:r w:rsidRPr="00291CE1">
              <w:rPr>
                <w:rFonts w:asciiTheme="minorHAnsi" w:eastAsia="Calibri" w:hAnsiTheme="minorHAnsi" w:cstheme="minorHAnsi"/>
                <w:color w:val="000000"/>
                <w:kern w:val="0"/>
                <w:lang w:eastAsia="en-US" w:bidi="ar-SA"/>
              </w:rPr>
              <w:t>est gotów do promowania wartości kultury w życiu osobistym i społecznym.</w:t>
            </w:r>
          </w:p>
        </w:tc>
        <w:tc>
          <w:tcPr>
            <w:tcW w:w="2138" w:type="dxa"/>
          </w:tcPr>
          <w:p w14:paraId="59F8BCEA" w14:textId="77777777" w:rsidR="000E44F3" w:rsidRPr="00291CE1" w:rsidRDefault="00000000">
            <w:pPr>
              <w:pStyle w:val="Standard"/>
              <w:widowControl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291CE1">
              <w:rPr>
                <w:rFonts w:asciiTheme="minorHAnsi" w:eastAsia="Aptos" w:hAnsiTheme="minorHAnsi" w:cstheme="minorHAnsi"/>
                <w:color w:val="000000"/>
                <w:kern w:val="0"/>
                <w:lang w:eastAsia="en-US" w:bidi="ar-SA"/>
              </w:rPr>
              <w:t>A_OG1_K09</w:t>
            </w:r>
          </w:p>
        </w:tc>
      </w:tr>
    </w:tbl>
    <w:p w14:paraId="24F88288" w14:textId="77777777" w:rsidR="000E44F3" w:rsidRPr="00291CE1" w:rsidRDefault="000E44F3">
      <w:pPr>
        <w:contextualSpacing/>
        <w:rPr>
          <w:rFonts w:cstheme="minorHAnsi"/>
          <w:b/>
          <w:sz w:val="24"/>
          <w:szCs w:val="24"/>
        </w:rPr>
      </w:pPr>
    </w:p>
    <w:p w14:paraId="6CB4510D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0E44F3" w:rsidRPr="00291CE1" w14:paraId="4F414BC4" w14:textId="77777777">
        <w:tc>
          <w:tcPr>
            <w:tcW w:w="9062" w:type="dxa"/>
          </w:tcPr>
          <w:p w14:paraId="5C966206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Pedagogika kultury – geneza i rozwój, starożytne pojęcie </w:t>
            </w:r>
            <w:proofErr w:type="spellStart"/>
            <w:r w:rsidRPr="00291CE1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paidei</w:t>
            </w:r>
            <w:proofErr w:type="spellEnd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jako pierwszej wizji człowieka w świecie kultury. Kultura w ujęciu teoretycznym (przegląd stanowisk). Filozoficzne podstawy pedagogiki kultury, polska koncepcja pedagogiki kultury. Wychowanie a kultura, refleksje mistrzów. Myśl św. Jana Pawła II na temat kultury i jej roli w życiu człowieka. Wartości w kulturze polskiej.</w:t>
            </w:r>
            <w:r w:rsidRPr="00291CE1">
              <w:rPr>
                <w:rFonts w:eastAsia="Times New Roman" w:cstheme="minorHAnsi"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Pamięć i tożsamość narodowa a stereotypy kulturowe.</w:t>
            </w:r>
            <w:r w:rsidRPr="00291CE1">
              <w:rPr>
                <w:rFonts w:eastAsia="Times New Roman" w:cstheme="minorHAnsi"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Człowiek jako twórca kultury. Funkcje kultury w życiu człowieka. Instytucje kultury i ich rola w edukacji, tradycyjne i nowoczesne formy upowszechniania kultury. Pedagog w roli odbiorcy kultury i animatora działań kulturowych. Uczestnictwo człowieka w kulturze (typologia). Rola kultury wysokiej. Kultura jako przestrzeń edukacyjna (na wybranych przykładach; zadania aktywizujące studentów). Biblioteka, teatr, kino, muzeum, w kulturze i edukacji. Współczesna kultura popularna a pedagogika kultury. Idee i przemiany kulturowe we współczesnej pedagogice kultury. Edukacja w dobie kultury </w:t>
            </w:r>
            <w:proofErr w:type="spellStart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masowej-polisensorycznej</w:t>
            </w:r>
            <w:proofErr w:type="spellEnd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. Projekty edukacyjne, kulturalne i animacyjne we współczesnej pedagogice kultury (tematyka, przykłady). Projektowanie działań pedagogicznych</w:t>
            </w:r>
            <w:r w:rsidRPr="00291CE1">
              <w:rPr>
                <w:rFonts w:cstheme="minorHAnsi"/>
                <w:sz w:val="24"/>
                <w:szCs w:val="24"/>
              </w:rPr>
              <w:t xml:space="preserve"> rozwijających uczestnictwo w kulturze i wrażliwość estetyczną (prezentacja, dyskusja, wnioski i rekomendacje).</w:t>
            </w:r>
          </w:p>
          <w:p w14:paraId="103B553A" w14:textId="77777777" w:rsidR="000E44F3" w:rsidRPr="00291CE1" w:rsidRDefault="000E44F3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70472CD" w14:textId="77777777" w:rsidR="000E44F3" w:rsidRPr="00291CE1" w:rsidRDefault="000E44F3">
      <w:pPr>
        <w:rPr>
          <w:rFonts w:cstheme="minorHAnsi"/>
          <w:b/>
          <w:sz w:val="24"/>
          <w:szCs w:val="24"/>
        </w:rPr>
      </w:pPr>
    </w:p>
    <w:p w14:paraId="20B4D8B9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8"/>
        <w:gridCol w:w="2772"/>
        <w:gridCol w:w="2540"/>
      </w:tblGrid>
      <w:tr w:rsidR="000E44F3" w:rsidRPr="00291CE1" w14:paraId="683290C4" w14:textId="77777777">
        <w:tc>
          <w:tcPr>
            <w:tcW w:w="1091" w:type="dxa"/>
            <w:vAlign w:val="center"/>
          </w:tcPr>
          <w:p w14:paraId="54EAF82A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 xml:space="preserve">Symbol </w:t>
            </w:r>
            <w:r w:rsidRPr="00291CE1">
              <w:rPr>
                <w:rFonts w:eastAsia="Calibri" w:cstheme="minorHAnsi"/>
                <w:sz w:val="24"/>
                <w:szCs w:val="24"/>
              </w:rPr>
              <w:lastRenderedPageBreak/>
              <w:t>efektu</w:t>
            </w:r>
          </w:p>
        </w:tc>
        <w:tc>
          <w:tcPr>
            <w:tcW w:w="2658" w:type="dxa"/>
            <w:vAlign w:val="center"/>
          </w:tcPr>
          <w:p w14:paraId="553F3D9F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lastRenderedPageBreak/>
              <w:t>Metody dydaktyczne</w:t>
            </w:r>
          </w:p>
          <w:p w14:paraId="762BD8D8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i/>
                <w:sz w:val="24"/>
                <w:szCs w:val="24"/>
              </w:rPr>
              <w:lastRenderedPageBreak/>
              <w:t>(lista wyboru)</w:t>
            </w:r>
          </w:p>
        </w:tc>
        <w:tc>
          <w:tcPr>
            <w:tcW w:w="2772" w:type="dxa"/>
            <w:vAlign w:val="center"/>
          </w:tcPr>
          <w:p w14:paraId="0B2ADFBE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lastRenderedPageBreak/>
              <w:t>Metody weryfikacji</w:t>
            </w:r>
          </w:p>
          <w:p w14:paraId="06D62683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i/>
                <w:sz w:val="24"/>
                <w:szCs w:val="24"/>
              </w:rPr>
              <w:lastRenderedPageBreak/>
              <w:t>(lista wyboru)</w:t>
            </w:r>
          </w:p>
        </w:tc>
        <w:tc>
          <w:tcPr>
            <w:tcW w:w="2540" w:type="dxa"/>
            <w:vAlign w:val="center"/>
          </w:tcPr>
          <w:p w14:paraId="609022B0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lastRenderedPageBreak/>
              <w:t>Sposoby dokumentacji</w:t>
            </w:r>
          </w:p>
          <w:p w14:paraId="148FB57F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i/>
                <w:sz w:val="24"/>
                <w:szCs w:val="24"/>
              </w:rPr>
              <w:lastRenderedPageBreak/>
              <w:t>(lista wyboru)</w:t>
            </w:r>
          </w:p>
        </w:tc>
      </w:tr>
      <w:tr w:rsidR="000E44F3" w:rsidRPr="00291CE1" w14:paraId="559891BB" w14:textId="77777777">
        <w:trPr>
          <w:trHeight w:val="428"/>
        </w:trPr>
        <w:tc>
          <w:tcPr>
            <w:tcW w:w="9061" w:type="dxa"/>
            <w:gridSpan w:val="4"/>
            <w:vAlign w:val="center"/>
          </w:tcPr>
          <w:p w14:paraId="76E8A1EA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lastRenderedPageBreak/>
              <w:t>WIEDZA</w:t>
            </w:r>
          </w:p>
        </w:tc>
      </w:tr>
      <w:tr w:rsidR="000E44F3" w:rsidRPr="00291CE1" w14:paraId="5AC33C56" w14:textId="77777777">
        <w:tc>
          <w:tcPr>
            <w:tcW w:w="1091" w:type="dxa"/>
          </w:tcPr>
          <w:p w14:paraId="591B995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58" w:type="dxa"/>
          </w:tcPr>
          <w:p w14:paraId="12D743E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metody dialogowe, metody aktywizujące, burza mózgów, prezentacja multimedialna  (referat) i materiały audiowizualne</w:t>
            </w:r>
          </w:p>
        </w:tc>
        <w:tc>
          <w:tcPr>
            <w:tcW w:w="2772" w:type="dxa"/>
          </w:tcPr>
          <w:p w14:paraId="6753BFF7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wypowiedź ustna podczas zajęć, dyskusja, test/quiz, konkurs</w:t>
            </w:r>
          </w:p>
        </w:tc>
        <w:tc>
          <w:tcPr>
            <w:tcW w:w="2540" w:type="dxa"/>
          </w:tcPr>
          <w:p w14:paraId="12F84D89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listy obecności, zapisy aktywności studenta w trakcie zajęć, wyniki testu/quizu, karta ocen (ocena, plus/minus)</w:t>
            </w:r>
          </w:p>
        </w:tc>
      </w:tr>
      <w:tr w:rsidR="000E44F3" w:rsidRPr="00291CE1" w14:paraId="7260C187" w14:textId="77777777">
        <w:tc>
          <w:tcPr>
            <w:tcW w:w="9061" w:type="dxa"/>
            <w:gridSpan w:val="4"/>
            <w:vAlign w:val="center"/>
          </w:tcPr>
          <w:p w14:paraId="0EEE9898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0E44F3" w:rsidRPr="00291CE1" w14:paraId="7C2382C7" w14:textId="77777777">
        <w:tc>
          <w:tcPr>
            <w:tcW w:w="1091" w:type="dxa"/>
          </w:tcPr>
          <w:p w14:paraId="04ED4EB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58" w:type="dxa"/>
          </w:tcPr>
          <w:p w14:paraId="1EF22AF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 xml:space="preserve">metody aktywizujące, praca w grupach, dyskusja </w:t>
            </w:r>
          </w:p>
        </w:tc>
        <w:tc>
          <w:tcPr>
            <w:tcW w:w="2772" w:type="dxa"/>
          </w:tcPr>
          <w:p w14:paraId="4B67D139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wypowiedź ustna, karty pracy, dyskusja</w:t>
            </w:r>
          </w:p>
        </w:tc>
        <w:tc>
          <w:tcPr>
            <w:tcW w:w="2540" w:type="dxa"/>
          </w:tcPr>
          <w:p w14:paraId="68D26314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karta ocen (ocena, plus/minus);</w:t>
            </w:r>
          </w:p>
          <w:p w14:paraId="6A2FDB44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archiwizacja wytworów pracy studenta</w:t>
            </w:r>
          </w:p>
          <w:p w14:paraId="48FBBA36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E44F3" w:rsidRPr="00291CE1" w14:paraId="6787CD26" w14:textId="77777777">
        <w:tc>
          <w:tcPr>
            <w:tcW w:w="1091" w:type="dxa"/>
          </w:tcPr>
          <w:p w14:paraId="795D1256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U_02</w:t>
            </w:r>
          </w:p>
        </w:tc>
        <w:tc>
          <w:tcPr>
            <w:tcW w:w="2658" w:type="dxa"/>
          </w:tcPr>
          <w:p w14:paraId="02956BCD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projekt edukacyjny</w:t>
            </w:r>
          </w:p>
        </w:tc>
        <w:tc>
          <w:tcPr>
            <w:tcW w:w="2772" w:type="dxa"/>
          </w:tcPr>
          <w:p w14:paraId="39554302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prezentacja projektu edukacyjnego</w:t>
            </w:r>
          </w:p>
          <w:p w14:paraId="16F86BAA" w14:textId="77777777" w:rsidR="000E44F3" w:rsidRPr="00291CE1" w:rsidRDefault="000E44F3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3470B42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sprawdzony projekt</w:t>
            </w:r>
          </w:p>
        </w:tc>
      </w:tr>
      <w:tr w:rsidR="000E44F3" w:rsidRPr="00291CE1" w14:paraId="32B34623" w14:textId="77777777">
        <w:tc>
          <w:tcPr>
            <w:tcW w:w="9061" w:type="dxa"/>
            <w:gridSpan w:val="4"/>
          </w:tcPr>
          <w:p w14:paraId="5FD61367" w14:textId="77777777" w:rsidR="000E44F3" w:rsidRPr="00291CE1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0E44F3" w:rsidRPr="00291CE1" w14:paraId="083081CB" w14:textId="77777777">
        <w:tc>
          <w:tcPr>
            <w:tcW w:w="1091" w:type="dxa"/>
          </w:tcPr>
          <w:p w14:paraId="22967FE3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58" w:type="dxa"/>
          </w:tcPr>
          <w:p w14:paraId="02B4F2C6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debata</w:t>
            </w:r>
          </w:p>
        </w:tc>
        <w:tc>
          <w:tcPr>
            <w:tcW w:w="2772" w:type="dxa"/>
          </w:tcPr>
          <w:p w14:paraId="72D23818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wypowiedź ustna podczas zajęć</w:t>
            </w:r>
          </w:p>
        </w:tc>
        <w:tc>
          <w:tcPr>
            <w:tcW w:w="2540" w:type="dxa"/>
          </w:tcPr>
          <w:p w14:paraId="05BEEA5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arkusz oceny</w:t>
            </w:r>
          </w:p>
        </w:tc>
      </w:tr>
    </w:tbl>
    <w:p w14:paraId="47F00417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p w14:paraId="5DD9BACC" w14:textId="77777777" w:rsidR="000E44F3" w:rsidRPr="00291CE1" w:rsidRDefault="000E44F3">
      <w:pPr>
        <w:spacing w:after="0"/>
        <w:rPr>
          <w:rFonts w:cstheme="minorHAnsi"/>
          <w:sz w:val="24"/>
          <w:szCs w:val="24"/>
        </w:rPr>
      </w:pPr>
    </w:p>
    <w:p w14:paraId="04E01927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Kryteria oceny, wagi…</w:t>
      </w:r>
    </w:p>
    <w:p w14:paraId="24319602" w14:textId="77777777" w:rsidR="000E44F3" w:rsidRPr="00291CE1" w:rsidRDefault="0000000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91CE1">
        <w:rPr>
          <w:rFonts w:cstheme="minorHAnsi"/>
          <w:bCs/>
          <w:sz w:val="24"/>
          <w:szCs w:val="24"/>
        </w:rPr>
        <w:t>Warunki zaliczenia zajęć:</w:t>
      </w:r>
    </w:p>
    <w:p w14:paraId="1D547DFB" w14:textId="77777777" w:rsidR="000E44F3" w:rsidRPr="00291CE1" w:rsidRDefault="00000000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91CE1">
        <w:rPr>
          <w:rFonts w:cstheme="minorHAnsi"/>
          <w:bCs/>
          <w:sz w:val="24"/>
          <w:szCs w:val="24"/>
        </w:rPr>
        <w:t>Obecność na zajęciach. Osoba nieobecna na zajęciach uzupełnia zakres materiału w porozumieniu z prowadzącym zajęcia.</w:t>
      </w:r>
    </w:p>
    <w:p w14:paraId="4D71C2F3" w14:textId="77777777" w:rsidR="000E44F3" w:rsidRPr="00291CE1" w:rsidRDefault="00000000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91CE1">
        <w:rPr>
          <w:rFonts w:cstheme="minorHAnsi"/>
          <w:bCs/>
          <w:sz w:val="24"/>
          <w:szCs w:val="24"/>
        </w:rPr>
        <w:t>Przygotowanie i przedstawienie przed grupą multimedialnej prezentacji problemowej lub referatu – 40%.</w:t>
      </w:r>
    </w:p>
    <w:p w14:paraId="2050CA08" w14:textId="77777777" w:rsidR="000E44F3" w:rsidRPr="00291CE1" w:rsidRDefault="00000000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91CE1">
        <w:rPr>
          <w:rFonts w:cstheme="minorHAnsi"/>
          <w:bCs/>
          <w:sz w:val="24"/>
          <w:szCs w:val="24"/>
        </w:rPr>
        <w:t>Opracowanie projektu edukacyjnego z zakresu pedagogiki kultury i zaprezentowanie przed grupą – 20%.</w:t>
      </w:r>
    </w:p>
    <w:p w14:paraId="56636202" w14:textId="77777777" w:rsidR="000E44F3" w:rsidRPr="00291CE1" w:rsidRDefault="00000000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291CE1">
        <w:rPr>
          <w:rFonts w:cstheme="minorHAnsi"/>
          <w:bCs/>
          <w:sz w:val="24"/>
          <w:szCs w:val="24"/>
        </w:rPr>
        <w:t>Zaliczenie testu/quizu, wypełniona karta pracy, konkurs (kryterium procentowe) – 20%.</w:t>
      </w:r>
    </w:p>
    <w:p w14:paraId="3DB3BD0B" w14:textId="77777777" w:rsidR="000E44F3" w:rsidRPr="00291CE1" w:rsidRDefault="00000000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91CE1">
        <w:rPr>
          <w:rFonts w:cstheme="minorHAnsi"/>
          <w:bCs/>
          <w:sz w:val="24"/>
          <w:szCs w:val="24"/>
        </w:rPr>
        <w:t>Aktywność na zajęciach, udział w dyskusji, debacie – 20%.</w:t>
      </w:r>
    </w:p>
    <w:p w14:paraId="3368326D" w14:textId="77777777" w:rsidR="000E44F3" w:rsidRPr="00291CE1" w:rsidRDefault="000E44F3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9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401"/>
        <w:gridCol w:w="4817"/>
      </w:tblGrid>
      <w:tr w:rsidR="000E44F3" w:rsidRPr="00291CE1" w14:paraId="66F76EA3" w14:textId="77777777">
        <w:tc>
          <w:tcPr>
            <w:tcW w:w="1992" w:type="dxa"/>
            <w:vAlign w:val="center"/>
          </w:tcPr>
          <w:p w14:paraId="3F635ADC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2401" w:type="dxa"/>
            <w:vAlign w:val="center"/>
          </w:tcPr>
          <w:p w14:paraId="61A18CE7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Zakres procentowy</w:t>
            </w:r>
          </w:p>
        </w:tc>
        <w:tc>
          <w:tcPr>
            <w:tcW w:w="4817" w:type="dxa"/>
            <w:vAlign w:val="center"/>
          </w:tcPr>
          <w:p w14:paraId="0DA751BD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Kryteria jakościowe</w:t>
            </w:r>
          </w:p>
        </w:tc>
      </w:tr>
      <w:tr w:rsidR="000E44F3" w:rsidRPr="00291CE1" w14:paraId="6FD9E921" w14:textId="77777777">
        <w:tc>
          <w:tcPr>
            <w:tcW w:w="1992" w:type="dxa"/>
            <w:vAlign w:val="center"/>
          </w:tcPr>
          <w:p w14:paraId="3D5C5F26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5,0 (bardzo dobry)</w:t>
            </w:r>
          </w:p>
        </w:tc>
        <w:tc>
          <w:tcPr>
            <w:tcW w:w="2401" w:type="dxa"/>
            <w:vAlign w:val="center"/>
          </w:tcPr>
          <w:p w14:paraId="1BBAF8EB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91–100%</w:t>
            </w:r>
          </w:p>
        </w:tc>
        <w:tc>
          <w:tcPr>
            <w:tcW w:w="4817" w:type="dxa"/>
            <w:vAlign w:val="center"/>
          </w:tcPr>
          <w:p w14:paraId="6EEC071D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Student wykazuje pełne i twórcze opanowanie treści przedmiotu. Samodzielnie analizuje i rozwiązuje problemy, umiejętnie stosuje wiedzę w praktyce, formułuje trafne wnioski i refleksje pedagogiczne.</w:t>
            </w:r>
          </w:p>
        </w:tc>
      </w:tr>
      <w:tr w:rsidR="000E44F3" w:rsidRPr="00291CE1" w14:paraId="78C793A8" w14:textId="77777777">
        <w:tc>
          <w:tcPr>
            <w:tcW w:w="1992" w:type="dxa"/>
            <w:vAlign w:val="center"/>
          </w:tcPr>
          <w:p w14:paraId="15D19219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4,5 (dobry plus)</w:t>
            </w:r>
          </w:p>
        </w:tc>
        <w:tc>
          <w:tcPr>
            <w:tcW w:w="2401" w:type="dxa"/>
            <w:vAlign w:val="center"/>
          </w:tcPr>
          <w:p w14:paraId="23DE8D58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81–90%</w:t>
            </w:r>
          </w:p>
        </w:tc>
        <w:tc>
          <w:tcPr>
            <w:tcW w:w="4817" w:type="dxa"/>
            <w:vAlign w:val="center"/>
          </w:tcPr>
          <w:p w14:paraId="2BE12EA7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 xml:space="preserve">Student bardzo dobrze zna treści przedmiotu, potrafi poprawnie interpretować i stosować wiedzę w większości sytuacji praktycznych, </w:t>
            </w: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lastRenderedPageBreak/>
              <w:t>wykazuje dużą samodzielność i zaangażowanie.</w:t>
            </w:r>
          </w:p>
        </w:tc>
      </w:tr>
      <w:tr w:rsidR="000E44F3" w:rsidRPr="00291CE1" w14:paraId="4E3484F5" w14:textId="77777777">
        <w:tc>
          <w:tcPr>
            <w:tcW w:w="1992" w:type="dxa"/>
            <w:vAlign w:val="center"/>
          </w:tcPr>
          <w:p w14:paraId="1B788FD1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4,0 (dobry)</w:t>
            </w:r>
          </w:p>
        </w:tc>
        <w:tc>
          <w:tcPr>
            <w:tcW w:w="2401" w:type="dxa"/>
            <w:vAlign w:val="center"/>
          </w:tcPr>
          <w:p w14:paraId="7B31FB18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71–80%</w:t>
            </w:r>
          </w:p>
        </w:tc>
        <w:tc>
          <w:tcPr>
            <w:tcW w:w="4817" w:type="dxa"/>
            <w:vAlign w:val="center"/>
          </w:tcPr>
          <w:p w14:paraId="477AD46F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Student poprawnie opanował materiał, rozumie kluczowe pojęcia i potrafi wykorzystać wiedzę w typowych sytuacjach; popełnia nieliczne błędy merytoryczne.</w:t>
            </w:r>
          </w:p>
        </w:tc>
      </w:tr>
      <w:tr w:rsidR="000E44F3" w:rsidRPr="00291CE1" w14:paraId="4B37AE9B" w14:textId="77777777">
        <w:tc>
          <w:tcPr>
            <w:tcW w:w="1992" w:type="dxa"/>
            <w:vAlign w:val="center"/>
          </w:tcPr>
          <w:p w14:paraId="4FDD94A7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3,5 (dostateczny plus)</w:t>
            </w:r>
          </w:p>
        </w:tc>
        <w:tc>
          <w:tcPr>
            <w:tcW w:w="2401" w:type="dxa"/>
            <w:vAlign w:val="center"/>
          </w:tcPr>
          <w:p w14:paraId="029CA8DB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61–70%</w:t>
            </w:r>
          </w:p>
        </w:tc>
        <w:tc>
          <w:tcPr>
            <w:tcW w:w="4817" w:type="dxa"/>
            <w:vAlign w:val="center"/>
          </w:tcPr>
          <w:p w14:paraId="4F069966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Student wykazuje podstawową znajomość treści, rozumie główne zagadnienia, potrafi częściowo zastosować wiedzę w praktyce; wymaga jednak wsparcia prowadzącego i popełnia błędy interpretacyjne.</w:t>
            </w:r>
          </w:p>
        </w:tc>
      </w:tr>
      <w:tr w:rsidR="000E44F3" w:rsidRPr="00291CE1" w14:paraId="198A7027" w14:textId="77777777">
        <w:tc>
          <w:tcPr>
            <w:tcW w:w="1992" w:type="dxa"/>
            <w:vAlign w:val="center"/>
          </w:tcPr>
          <w:p w14:paraId="323244E7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3,0 (dostateczny)</w:t>
            </w:r>
          </w:p>
        </w:tc>
        <w:tc>
          <w:tcPr>
            <w:tcW w:w="2401" w:type="dxa"/>
            <w:vAlign w:val="center"/>
          </w:tcPr>
          <w:p w14:paraId="4D8A2E87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50–60%</w:t>
            </w:r>
          </w:p>
        </w:tc>
        <w:tc>
          <w:tcPr>
            <w:tcW w:w="4817" w:type="dxa"/>
            <w:vAlign w:val="center"/>
          </w:tcPr>
          <w:p w14:paraId="4927DE5D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0E44F3" w:rsidRPr="00291CE1" w14:paraId="1FA8B3E8" w14:textId="77777777">
        <w:tc>
          <w:tcPr>
            <w:tcW w:w="1992" w:type="dxa"/>
            <w:vAlign w:val="center"/>
          </w:tcPr>
          <w:p w14:paraId="6EFD3DE4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/>
                <w:bCs/>
                <w:kern w:val="2"/>
                <w:sz w:val="24"/>
                <w:szCs w:val="24"/>
                <w:lang w:eastAsia="zh-CN" w:bidi="hi-IN"/>
              </w:rPr>
              <w:t>2,0 (niedostateczny)</w:t>
            </w:r>
          </w:p>
        </w:tc>
        <w:tc>
          <w:tcPr>
            <w:tcW w:w="2401" w:type="dxa"/>
            <w:vAlign w:val="center"/>
          </w:tcPr>
          <w:p w14:paraId="043C36BD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0–49%</w:t>
            </w:r>
          </w:p>
        </w:tc>
        <w:tc>
          <w:tcPr>
            <w:tcW w:w="4817" w:type="dxa"/>
            <w:vAlign w:val="center"/>
          </w:tcPr>
          <w:p w14:paraId="150C9B26" w14:textId="77777777" w:rsidR="000E44F3" w:rsidRPr="00291CE1" w:rsidRDefault="00000000">
            <w:pPr>
              <w:widowControl w:val="0"/>
              <w:spacing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291CE1">
              <w:rPr>
                <w:rFonts w:eastAsia="SimSun" w:cstheme="minorHAnsi"/>
                <w:bCs/>
                <w:kern w:val="2"/>
                <w:sz w:val="24"/>
                <w:szCs w:val="24"/>
                <w:lang w:eastAsia="zh-CN" w:bidi="hi-IN"/>
              </w:rPr>
              <w:t>Student nie opanował podstawowych treści, nie potrafi zastosować wiedzy ani rozwiązać prostych problemów wychowawczych</w:t>
            </w:r>
          </w:p>
        </w:tc>
      </w:tr>
    </w:tbl>
    <w:p w14:paraId="260AA07A" w14:textId="77777777" w:rsidR="000E44F3" w:rsidRPr="00291CE1" w:rsidRDefault="00000000">
      <w:pPr>
        <w:suppressAutoHyphens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91CE1">
        <w:rPr>
          <w:rFonts w:eastAsia="Times New Roman" w:cstheme="minorHAnsi"/>
          <w:sz w:val="24"/>
          <w:szCs w:val="24"/>
          <w:lang w:eastAsia="pl-PL"/>
        </w:rPr>
        <w:t>Ocena końcowa jest średnią ocen cząstkowych.</w:t>
      </w:r>
    </w:p>
    <w:p w14:paraId="00BB2FF5" w14:textId="77777777" w:rsidR="000E44F3" w:rsidRPr="00291CE1" w:rsidRDefault="000E44F3">
      <w:pPr>
        <w:spacing w:after="0" w:line="240" w:lineRule="auto"/>
        <w:rPr>
          <w:rFonts w:cstheme="minorHAnsi"/>
          <w:b/>
          <w:strike/>
          <w:sz w:val="24"/>
          <w:szCs w:val="24"/>
        </w:rPr>
      </w:pPr>
    </w:p>
    <w:p w14:paraId="282B6FFF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0E44F3" w:rsidRPr="00291CE1" w14:paraId="79809EA6" w14:textId="77777777">
        <w:tc>
          <w:tcPr>
            <w:tcW w:w="4539" w:type="dxa"/>
          </w:tcPr>
          <w:p w14:paraId="257440A3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77E078A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0E44F3" w:rsidRPr="00291CE1" w14:paraId="53F28778" w14:textId="77777777">
        <w:tc>
          <w:tcPr>
            <w:tcW w:w="4539" w:type="dxa"/>
          </w:tcPr>
          <w:p w14:paraId="56534CF3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Liczba godzin kontaktowych z nauczycielem</w:t>
            </w:r>
          </w:p>
          <w:p w14:paraId="54BBEFDA" w14:textId="77777777" w:rsidR="000E44F3" w:rsidRPr="00291CE1" w:rsidRDefault="000E44F3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48ED5569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CE1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  <w:tr w:rsidR="000E44F3" w:rsidRPr="00291CE1" w14:paraId="66DFEB9C" w14:textId="77777777">
        <w:tc>
          <w:tcPr>
            <w:tcW w:w="4539" w:type="dxa"/>
          </w:tcPr>
          <w:p w14:paraId="1A43D6C5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379304AE" w14:textId="77777777" w:rsidR="000E44F3" w:rsidRPr="00291CE1" w:rsidRDefault="000E44F3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1E275B22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CE1">
              <w:rPr>
                <w:rFonts w:eastAsia="Calibri" w:cstheme="minorHAnsi"/>
                <w:b/>
                <w:sz w:val="24"/>
                <w:szCs w:val="24"/>
              </w:rPr>
              <w:t>30</w:t>
            </w:r>
          </w:p>
        </w:tc>
      </w:tr>
    </w:tbl>
    <w:p w14:paraId="375EABB8" w14:textId="77777777" w:rsidR="000E44F3" w:rsidRPr="00291CE1" w:rsidRDefault="000E44F3">
      <w:pPr>
        <w:spacing w:after="0"/>
        <w:rPr>
          <w:rFonts w:cstheme="minorHAnsi"/>
          <w:b/>
          <w:sz w:val="24"/>
          <w:szCs w:val="24"/>
        </w:rPr>
      </w:pPr>
    </w:p>
    <w:p w14:paraId="45EE88D6" w14:textId="77777777" w:rsidR="000E44F3" w:rsidRPr="00291CE1" w:rsidRDefault="0000000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91CE1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0E44F3" w:rsidRPr="00291CE1" w14:paraId="1F5DB46F" w14:textId="77777777">
        <w:tc>
          <w:tcPr>
            <w:tcW w:w="9062" w:type="dxa"/>
          </w:tcPr>
          <w:p w14:paraId="6B044F28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0E44F3" w:rsidRPr="00291CE1" w14:paraId="030DE08C" w14:textId="77777777">
        <w:tc>
          <w:tcPr>
            <w:tcW w:w="9062" w:type="dxa"/>
          </w:tcPr>
          <w:p w14:paraId="68DFC663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Gajda J.,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Pedagogika kultury w zarysie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Kraków 2016.</w:t>
            </w:r>
          </w:p>
          <w:p w14:paraId="6BCAA96A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Piotrowski P., </w:t>
            </w:r>
            <w:proofErr w:type="spellStart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Górniewicz</w:t>
            </w:r>
            <w:proofErr w:type="spellEnd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Pedagogika kultury i </w:t>
            </w:r>
            <w:proofErr w:type="spellStart"/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postkultury</w:t>
            </w:r>
            <w:proofErr w:type="spellEnd"/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. Idee i przemiany kulturowe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Olsztyn 2015.</w:t>
            </w:r>
          </w:p>
          <w:p w14:paraId="58D24576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Krąpiec</w:t>
            </w:r>
            <w:proofErr w:type="spellEnd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M.A.,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Człowiek i kultura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Lublin 2008.</w:t>
            </w:r>
          </w:p>
          <w:p w14:paraId="15BFA6BF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Jan Paweł II (wybrane przemówienia dotyczące kultury, np.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Przemówienie do młodzieży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Gniezno, 1979;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Przemówienie w UNESCO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1980).</w:t>
            </w:r>
          </w:p>
          <w:p w14:paraId="746CAFEC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Pedagogika i kultura: pomiędzy teorią a praktyką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red. W. Bobrowicz, Lublin 2009.</w:t>
            </w:r>
          </w:p>
          <w:p w14:paraId="08A5D5F7" w14:textId="77777777" w:rsidR="000E44F3" w:rsidRPr="00291CE1" w:rsidRDefault="00000000">
            <w:pPr>
              <w:pStyle w:val="Osignicie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91C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Stoch E., </w:t>
            </w:r>
            <w:r w:rsidRPr="00291CE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E</w:t>
            </w:r>
            <w:r w:rsidRPr="00291CE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-kultura </w:t>
            </w:r>
            <w:r w:rsidRPr="00291CE1"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– internetowa przestrzeń edukacyjna </w:t>
            </w:r>
            <w:r w:rsidRPr="00291CE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jako element kompetentnego wsparcia edukacji humanistycznej</w:t>
            </w:r>
            <w:r w:rsidRPr="00291C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[w:] </w:t>
            </w:r>
            <w:r w:rsidRPr="00291CE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Zarządzanie szkołą w procesie zmian oświatowych</w:t>
            </w:r>
            <w:r w:rsidRPr="00291CE1">
              <w:rPr>
                <w:rFonts w:asciiTheme="minorHAnsi" w:hAnsiTheme="minorHAnsi" w:cstheme="minorHAnsi"/>
                <w:bCs/>
                <w:sz w:val="24"/>
                <w:szCs w:val="24"/>
              </w:rPr>
              <w:t>, red. A. Maj, E. Domagała-</w:t>
            </w:r>
            <w:proofErr w:type="spellStart"/>
            <w:r w:rsidRPr="00291CE1">
              <w:rPr>
                <w:rFonts w:asciiTheme="minorHAnsi" w:hAnsiTheme="minorHAnsi" w:cstheme="minorHAnsi"/>
                <w:bCs/>
                <w:sz w:val="24"/>
                <w:szCs w:val="24"/>
              </w:rPr>
              <w:t>Zyśk</w:t>
            </w:r>
            <w:proofErr w:type="spellEnd"/>
            <w:r w:rsidRPr="00291CE1">
              <w:rPr>
                <w:rFonts w:asciiTheme="minorHAnsi" w:hAnsiTheme="minorHAnsi" w:cstheme="minorHAnsi"/>
                <w:bCs/>
                <w:sz w:val="24"/>
                <w:szCs w:val="24"/>
              </w:rPr>
              <w:t>, Lublin 2012, s. 149</w:t>
            </w:r>
            <w:r w:rsidRPr="00291CE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–168.</w:t>
            </w:r>
          </w:p>
          <w:p w14:paraId="5D0E277D" w14:textId="77777777" w:rsidR="000E44F3" w:rsidRPr="00291CE1" w:rsidRDefault="000E44F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E44F3" w:rsidRPr="00291CE1" w14:paraId="3ADC0601" w14:textId="77777777">
        <w:tc>
          <w:tcPr>
            <w:tcW w:w="9062" w:type="dxa"/>
          </w:tcPr>
          <w:p w14:paraId="466C112F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0E44F3" w:rsidRPr="00291CE1" w14:paraId="4A695764" w14:textId="77777777">
        <w:tc>
          <w:tcPr>
            <w:tcW w:w="9062" w:type="dxa"/>
          </w:tcPr>
          <w:p w14:paraId="25DF1B3F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 xml:space="preserve">Gajda J., 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Antropologia kulturowa. Wprowadzenie do wiedzy o kulturze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Kraków 2009.</w:t>
            </w:r>
          </w:p>
          <w:p w14:paraId="7B251347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Jankowski Dz.,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Pedagogika kultury. Studia i koncepcja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Kraków 2006.</w:t>
            </w:r>
          </w:p>
          <w:p w14:paraId="5861915D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proofErr w:type="spellStart"/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Krąpiec</w:t>
            </w:r>
            <w:proofErr w:type="spellEnd"/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 xml:space="preserve"> M. A., 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U podstaw rozumienia kultury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Lublin 1991.</w:t>
            </w:r>
          </w:p>
          <w:p w14:paraId="32127F5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Edukacja i kultura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red. I. Wojnar, Warszawa 2006.</w:t>
            </w:r>
          </w:p>
          <w:p w14:paraId="0AAB1ACC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 xml:space="preserve">Nowicka E., 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Świat człowieka – świat kultury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Warszawa 2009.</w:t>
            </w:r>
          </w:p>
          <w:p w14:paraId="612FCBD0" w14:textId="77777777" w:rsidR="000E44F3" w:rsidRPr="00291CE1" w:rsidRDefault="00000000">
            <w:pPr>
              <w:widowControl w:val="0"/>
              <w:spacing w:after="0" w:line="240" w:lineRule="auto"/>
              <w:rPr>
                <w:rStyle w:val="tabulatory"/>
                <w:rFonts w:cstheme="minorHAnsi"/>
                <w:sz w:val="24"/>
                <w:szCs w:val="24"/>
              </w:rPr>
            </w:pPr>
            <w:proofErr w:type="spellStart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Torowska</w:t>
            </w:r>
            <w:proofErr w:type="spellEnd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Edukacja kulturalna i edukacja kulturowa w Polsce po 1989 roku – próba ujęcia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„Polska Myśl Pedagogiczna” 2017, vol. 3, s. 111</w:t>
            </w:r>
            <w:r w:rsidRPr="00291CE1">
              <w:rPr>
                <w:rFonts w:eastAsia="Calibri" w:cstheme="minorHAnsi"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128.</w:t>
            </w:r>
          </w:p>
          <w:p w14:paraId="01AAE440" w14:textId="77777777" w:rsidR="000E44F3" w:rsidRPr="00291CE1" w:rsidRDefault="00000000">
            <w:pPr>
              <w:widowControl w:val="0"/>
              <w:spacing w:after="0" w:line="240" w:lineRule="auto"/>
              <w:rPr>
                <w:rStyle w:val="czeinternetowe"/>
                <w:rFonts w:cstheme="minorHAnsi"/>
                <w:sz w:val="24"/>
                <w:szCs w:val="24"/>
              </w:rPr>
            </w:pPr>
            <w:hyperlink r:id="rId11" w:tgtFrame="_blank">
              <w:r w:rsidRPr="00291CE1">
                <w:rPr>
                  <w:rStyle w:val="czeinternetowe"/>
                  <w:rFonts w:eastAsia="Calibri" w:cstheme="minorHAnsi"/>
                  <w:sz w:val="24"/>
                  <w:szCs w:val="24"/>
                </w:rPr>
                <w:t>10.4467/24504564PMP.17.007.7030</w:t>
              </w:r>
            </w:hyperlink>
          </w:p>
          <w:p w14:paraId="14031E21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Calibri" w:cstheme="minorHAnsi"/>
                <w:i/>
                <w:iCs/>
                <w:sz w:val="24"/>
                <w:szCs w:val="24"/>
                <w:lang w:eastAsia="pl-PL"/>
              </w:rPr>
              <w:t>Z problematyki teatrologii i pedagogiki. Księga jubileuszowa dedykowana Profesor Marii Barbarze Styk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red. ks. M. Nowak, E. Stoch, B. Borowska, Lublin 2015 [wybrane artykuły].</w:t>
            </w:r>
          </w:p>
          <w:p w14:paraId="56A79847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hyperlink r:id="rId12" w:tgtFrame="_blank">
              <w:r w:rsidRPr="00291CE1">
                <w:rPr>
                  <w:rStyle w:val="czeinternetowe"/>
                  <w:rFonts w:cstheme="minorHAnsi"/>
                  <w:sz w:val="24"/>
                  <w:szCs w:val="24"/>
                </w:rPr>
                <w:t>http://hdl.handle.net/20.500.12153/1495</w:t>
              </w:r>
            </w:hyperlink>
          </w:p>
          <w:p w14:paraId="7689C6CA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 xml:space="preserve">Kowalczyk S., 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Filozofia kultury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Lublin 1996.</w:t>
            </w:r>
          </w:p>
          <w:p w14:paraId="1E9C1BE9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Kultura jako przestrzeń edukacyjna. Współczesne obszary uczenia się osób dorosłych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red. J. Anioł, W. Jakubowski, Kraków 2012.</w:t>
            </w:r>
          </w:p>
          <w:p w14:paraId="65E77C1B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Kargul J.,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Upowszechnianie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animacja, komercjalizacja kultury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Warszawa 2012.</w:t>
            </w:r>
          </w:p>
          <w:p w14:paraId="7C90F611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291CE1">
              <w:rPr>
                <w:rFonts w:eastAsia="Calibri" w:cstheme="minorHAnsi"/>
                <w:sz w:val="24"/>
                <w:szCs w:val="24"/>
              </w:rPr>
              <w:t>Kubinowski</w:t>
            </w:r>
            <w:proofErr w:type="spellEnd"/>
            <w:r w:rsidRPr="00291CE1">
              <w:rPr>
                <w:rFonts w:eastAsia="Calibri" w:cstheme="minorHAnsi"/>
                <w:sz w:val="24"/>
                <w:szCs w:val="24"/>
              </w:rPr>
              <w:t xml:space="preserve"> D., </w:t>
            </w:r>
            <w:proofErr w:type="spellStart"/>
            <w:r w:rsidRPr="00291CE1">
              <w:rPr>
                <w:rFonts w:eastAsia="Calibri" w:cstheme="minorHAnsi"/>
                <w:sz w:val="24"/>
                <w:szCs w:val="24"/>
              </w:rPr>
              <w:t>Lewartowicz</w:t>
            </w:r>
            <w:proofErr w:type="spellEnd"/>
            <w:r w:rsidRPr="00291CE1">
              <w:rPr>
                <w:rFonts w:eastAsia="Calibri" w:cstheme="minorHAnsi"/>
                <w:sz w:val="24"/>
                <w:szCs w:val="24"/>
              </w:rPr>
              <w:t xml:space="preserve"> U., </w:t>
            </w:r>
            <w:r w:rsidRPr="00291CE1">
              <w:rPr>
                <w:rFonts w:eastAsia="Calibri" w:cstheme="minorHAnsi"/>
                <w:i/>
                <w:sz w:val="24"/>
                <w:szCs w:val="24"/>
              </w:rPr>
              <w:t>Animacja kultury w perspektywie pedagogicznej. Studia  i szkice</w:t>
            </w:r>
            <w:r w:rsidRPr="00291CE1">
              <w:rPr>
                <w:rFonts w:eastAsia="Calibri" w:cstheme="minorHAnsi"/>
                <w:sz w:val="24"/>
                <w:szCs w:val="24"/>
              </w:rPr>
              <w:t>, Kraków 2018.</w:t>
            </w:r>
          </w:p>
          <w:p w14:paraId="603CD758" w14:textId="77777777" w:rsidR="000E44F3" w:rsidRPr="00291CE1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Kultura współczesna a wychowanie człowieka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red. D. </w:t>
            </w:r>
            <w:proofErr w:type="spellStart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Kubinowski</w:t>
            </w:r>
            <w:proofErr w:type="spellEnd"/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Lublin 2006.</w:t>
            </w:r>
          </w:p>
          <w:p w14:paraId="191E3DD6" w14:textId="77777777" w:rsidR="000E44F3" w:rsidRPr="00291CE1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Pedagogika kultury a edukacja kulturalna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red. J. Gajda, Lublin 1996.</w:t>
            </w:r>
          </w:p>
          <w:p w14:paraId="3836FFAD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Stoch E.,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 xml:space="preserve"> E-learning w kształceniu humanistycznym uczniów szkół ponadgimnazjalnych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 xml:space="preserve">, [w:] 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Media w wychowaniu chrześcijańskim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red. D. Bis, A. Rynio, Lublin 2010, s. 713</w:t>
            </w:r>
            <w:r w:rsidRPr="00291CE1">
              <w:rPr>
                <w:rFonts w:eastAsia="Calibri" w:cstheme="minorHAnsi"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724.</w:t>
            </w:r>
          </w:p>
          <w:p w14:paraId="30FB6DE2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Jaworska-Witkowska M., </w:t>
            </w:r>
            <w:r w:rsidRPr="00291CE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Ku kulturowej koncepcji pedagogiki</w:t>
            </w:r>
            <w:r w:rsidRPr="00291CE1">
              <w:rPr>
                <w:rFonts w:eastAsia="Times New Roman" w:cstheme="minorHAnsi"/>
                <w:sz w:val="24"/>
                <w:szCs w:val="24"/>
                <w:lang w:eastAsia="pl-PL"/>
              </w:rPr>
              <w:t>, Kraków 2009.</w:t>
            </w:r>
          </w:p>
          <w:p w14:paraId="38B34F5E" w14:textId="77777777" w:rsidR="000E44F3" w:rsidRPr="00291CE1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291CE1">
              <w:rPr>
                <w:rFonts w:eastAsia="Calibri" w:cstheme="minorHAnsi"/>
                <w:sz w:val="24"/>
                <w:szCs w:val="24"/>
              </w:rPr>
              <w:t xml:space="preserve">Stoch E., 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Wirtualne muzea w edukacji humanistycznej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[w:]</w:t>
            </w:r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 xml:space="preserve"> Kształcenie literacko-kulturowe w dobie kultury masowej </w:t>
            </w:r>
            <w:proofErr w:type="spellStart"/>
            <w:r w:rsidRPr="00291CE1">
              <w:rPr>
                <w:rFonts w:eastAsia="Calibri" w:cstheme="minorHAnsi"/>
                <w:i/>
                <w:sz w:val="24"/>
                <w:szCs w:val="24"/>
                <w:lang w:eastAsia="pl-PL"/>
              </w:rPr>
              <w:t>polisensorycznej</w:t>
            </w:r>
            <w:proofErr w:type="spellEnd"/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, pod red. D. Karkut i T. Półchłopka, Rzeszów 2010, s. 225</w:t>
            </w:r>
            <w:r w:rsidRPr="00291CE1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Pr="00291CE1">
              <w:rPr>
                <w:rFonts w:eastAsia="Calibri" w:cstheme="minorHAnsi"/>
                <w:sz w:val="24"/>
                <w:szCs w:val="24"/>
                <w:lang w:eastAsia="pl-PL"/>
              </w:rPr>
              <w:t>240.</w:t>
            </w:r>
          </w:p>
          <w:p w14:paraId="51F8A1F0" w14:textId="77777777" w:rsidR="000E44F3" w:rsidRPr="00291CE1" w:rsidRDefault="000E44F3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64A840D" w14:textId="77777777" w:rsidR="000E44F3" w:rsidRPr="00291CE1" w:rsidRDefault="000E44F3">
      <w:pPr>
        <w:rPr>
          <w:rFonts w:cstheme="minorHAnsi"/>
          <w:sz w:val="24"/>
          <w:szCs w:val="24"/>
        </w:rPr>
      </w:pPr>
    </w:p>
    <w:sectPr w:rsidR="000E44F3" w:rsidRPr="00291CE1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1ADE" w14:textId="77777777" w:rsidR="003633DC" w:rsidRDefault="003633DC">
      <w:pPr>
        <w:spacing w:after="0" w:line="240" w:lineRule="auto"/>
      </w:pPr>
      <w:r>
        <w:separator/>
      </w:r>
    </w:p>
  </w:endnote>
  <w:endnote w:type="continuationSeparator" w:id="0">
    <w:p w14:paraId="711A1510" w14:textId="77777777" w:rsidR="003633DC" w:rsidRDefault="0036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3B70" w14:textId="77777777" w:rsidR="003633DC" w:rsidRDefault="003633DC">
      <w:pPr>
        <w:spacing w:after="0" w:line="240" w:lineRule="auto"/>
      </w:pPr>
      <w:r>
        <w:separator/>
      </w:r>
    </w:p>
  </w:footnote>
  <w:footnote w:type="continuationSeparator" w:id="0">
    <w:p w14:paraId="56E82E47" w14:textId="77777777" w:rsidR="003633DC" w:rsidRDefault="0036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03F7" w14:textId="77777777" w:rsidR="000E44F3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31DB0548" w14:textId="77777777" w:rsidR="000E44F3" w:rsidRDefault="000E44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D1"/>
    <w:multiLevelType w:val="multilevel"/>
    <w:tmpl w:val="CF7C42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5126F"/>
    <w:multiLevelType w:val="multilevel"/>
    <w:tmpl w:val="E1B0CD1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C818D5"/>
    <w:multiLevelType w:val="multilevel"/>
    <w:tmpl w:val="C7DCB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5F1023"/>
    <w:multiLevelType w:val="multilevel"/>
    <w:tmpl w:val="99D2897A"/>
    <w:lvl w:ilvl="0">
      <w:start w:val="1"/>
      <w:numFmt w:val="bullet"/>
      <w:pStyle w:val="Osignici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590189796">
    <w:abstractNumId w:val="3"/>
  </w:num>
  <w:num w:numId="2" w16cid:durableId="37895353">
    <w:abstractNumId w:val="1"/>
  </w:num>
  <w:num w:numId="3" w16cid:durableId="1693988887">
    <w:abstractNumId w:val="0"/>
  </w:num>
  <w:num w:numId="4" w16cid:durableId="1630210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F3"/>
    <w:rsid w:val="000E44F3"/>
    <w:rsid w:val="00291CE1"/>
    <w:rsid w:val="003633DC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532E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semiHidden/>
    <w:unhideWhenUsed/>
    <w:rsid w:val="0024575B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C2D9F"/>
  </w:style>
  <w:style w:type="character" w:customStyle="1" w:styleId="dont-break-out">
    <w:name w:val="dont-break-out"/>
    <w:basedOn w:val="Domylnaczcionkaakapitu"/>
    <w:qFormat/>
    <w:rsid w:val="0024575B"/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2D9F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signicie">
    <w:name w:val="Osiągnięcie"/>
    <w:basedOn w:val="Tekstpodstawowy"/>
    <w:qFormat/>
    <w:rsid w:val="002C2D9F"/>
    <w:pPr>
      <w:numPr>
        <w:numId w:val="1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zh-CN"/>
    </w:rPr>
  </w:style>
  <w:style w:type="paragraph" w:customStyle="1" w:styleId="Standard">
    <w:name w:val="Standard"/>
    <w:qFormat/>
    <w:pPr>
      <w:spacing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hdl.handle.net/20.500.12153/14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i.org/10.4467/24504564PMP.17.007.703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B612B-1EE8-4F34-93B4-485E05555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232FB-CD0E-4C3F-8AFD-402E10986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E1DE5-75F3-4AA4-A853-6CCD8059E4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E46DC-FC89-423F-A576-574E9DDD4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1177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Stoch</dc:creator>
  <dc:description/>
  <cp:lastModifiedBy>Katarzyna Braun</cp:lastModifiedBy>
  <cp:revision>2</cp:revision>
  <cp:lastPrinted>2025-11-19T11:51:00Z</cp:lastPrinted>
  <dcterms:created xsi:type="dcterms:W3CDTF">2026-02-28T17:16:00Z</dcterms:created>
  <dcterms:modified xsi:type="dcterms:W3CDTF">2026-02-28T17:16:00Z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