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D226" w14:textId="77777777" w:rsidR="00D715B6" w:rsidRDefault="00D715B6">
      <w:pPr>
        <w:rPr>
          <w:rFonts w:ascii="Times New Roman" w:hAnsi="Times New Roman"/>
          <w:b/>
        </w:rPr>
      </w:pPr>
    </w:p>
    <w:p w14:paraId="0CA3B5A7" w14:textId="77777777" w:rsidR="00D715B6" w:rsidRPr="002340FF" w:rsidRDefault="00000000">
      <w:pPr>
        <w:rPr>
          <w:rFonts w:cstheme="minorHAnsi"/>
          <w:sz w:val="24"/>
          <w:szCs w:val="24"/>
        </w:rPr>
      </w:pPr>
      <w:r w:rsidRPr="002340FF">
        <w:rPr>
          <w:rFonts w:cstheme="minorHAnsi"/>
          <w:b/>
          <w:sz w:val="24"/>
          <w:szCs w:val="24"/>
        </w:rPr>
        <w:t xml:space="preserve">KARTA PRZEDMIOTU </w:t>
      </w:r>
    </w:p>
    <w:p w14:paraId="7F7C83D5" w14:textId="77777777" w:rsidR="00D715B6" w:rsidRPr="002340FF" w:rsidRDefault="00D715B6">
      <w:pPr>
        <w:rPr>
          <w:rFonts w:cstheme="minorHAnsi"/>
          <w:b/>
          <w:sz w:val="24"/>
          <w:szCs w:val="24"/>
        </w:rPr>
      </w:pPr>
    </w:p>
    <w:p w14:paraId="66DA7D1C" w14:textId="77777777" w:rsidR="00D715B6" w:rsidRPr="002340FF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40FF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D715B6" w:rsidRPr="002340FF" w14:paraId="170F257E" w14:textId="77777777">
        <w:tc>
          <w:tcPr>
            <w:tcW w:w="4605" w:type="dxa"/>
          </w:tcPr>
          <w:p w14:paraId="66FE8964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605" w:type="dxa"/>
          </w:tcPr>
          <w:p w14:paraId="4DE9A296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b/>
                <w:bCs/>
                <w:sz w:val="24"/>
                <w:szCs w:val="24"/>
              </w:rPr>
              <w:t>Pedagogika prenatalna</w:t>
            </w:r>
          </w:p>
        </w:tc>
      </w:tr>
      <w:tr w:rsidR="00D715B6" w:rsidRPr="002340FF" w14:paraId="4C8D9355" w14:textId="77777777">
        <w:tc>
          <w:tcPr>
            <w:tcW w:w="4605" w:type="dxa"/>
          </w:tcPr>
          <w:p w14:paraId="3B1E13D0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605" w:type="dxa"/>
          </w:tcPr>
          <w:p w14:paraId="0BEADF84" w14:textId="77777777" w:rsidR="00D715B6" w:rsidRPr="002340FF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Times New Roman" w:cstheme="minorHAnsi"/>
                <w:sz w:val="24"/>
                <w:szCs w:val="24"/>
                <w:lang w:val="en-US" w:eastAsia="pl-PL"/>
              </w:rPr>
              <w:t>Prenatal education</w:t>
            </w:r>
          </w:p>
        </w:tc>
      </w:tr>
      <w:tr w:rsidR="00D715B6" w:rsidRPr="002340FF" w14:paraId="548C0C52" w14:textId="77777777">
        <w:tc>
          <w:tcPr>
            <w:tcW w:w="4605" w:type="dxa"/>
          </w:tcPr>
          <w:p w14:paraId="6E5A0F8C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605" w:type="dxa"/>
          </w:tcPr>
          <w:p w14:paraId="10136EBD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D715B6" w:rsidRPr="002340FF" w14:paraId="17212C16" w14:textId="77777777">
        <w:tc>
          <w:tcPr>
            <w:tcW w:w="4605" w:type="dxa"/>
          </w:tcPr>
          <w:p w14:paraId="1BC18074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5" w:type="dxa"/>
          </w:tcPr>
          <w:p w14:paraId="6969B3BC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I stopnia, I rok, semestr II</w:t>
            </w:r>
          </w:p>
        </w:tc>
      </w:tr>
      <w:tr w:rsidR="00D715B6" w:rsidRPr="002340FF" w14:paraId="660C392D" w14:textId="77777777">
        <w:tc>
          <w:tcPr>
            <w:tcW w:w="4605" w:type="dxa"/>
          </w:tcPr>
          <w:p w14:paraId="6EA4F3F9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5" w:type="dxa"/>
          </w:tcPr>
          <w:p w14:paraId="49308933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D715B6" w:rsidRPr="002340FF" w14:paraId="16FB60F0" w14:textId="77777777">
        <w:tc>
          <w:tcPr>
            <w:tcW w:w="4605" w:type="dxa"/>
          </w:tcPr>
          <w:p w14:paraId="7DFA5068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605" w:type="dxa"/>
          </w:tcPr>
          <w:p w14:paraId="06EB968D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D715B6" w:rsidRPr="002340FF" w14:paraId="21DE37A0" w14:textId="77777777">
        <w:tc>
          <w:tcPr>
            <w:tcW w:w="4605" w:type="dxa"/>
          </w:tcPr>
          <w:p w14:paraId="44C29621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605" w:type="dxa"/>
          </w:tcPr>
          <w:p w14:paraId="780639A4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polski</w:t>
            </w:r>
          </w:p>
        </w:tc>
      </w:tr>
    </w:tbl>
    <w:p w14:paraId="6508B017" w14:textId="77777777" w:rsidR="00D715B6" w:rsidRPr="002340FF" w:rsidRDefault="00D715B6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D715B6" w:rsidRPr="002340FF" w14:paraId="3CCF4638" w14:textId="77777777">
        <w:tc>
          <w:tcPr>
            <w:tcW w:w="4605" w:type="dxa"/>
          </w:tcPr>
          <w:p w14:paraId="195860B0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5" w:type="dxa"/>
          </w:tcPr>
          <w:p w14:paraId="6E81FCDA" w14:textId="77777777" w:rsidR="00D715B6" w:rsidRPr="002340F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Dr hab. Dorota Kornas-Biela, prof. KUL</w:t>
            </w:r>
          </w:p>
          <w:p w14:paraId="0BCE2AE3" w14:textId="77777777" w:rsidR="00D715B6" w:rsidRPr="002340FF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mgr Maria Jakubowska</w:t>
            </w:r>
          </w:p>
          <w:p w14:paraId="7F500B52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od roku akademickiego 2025/2026</w:t>
            </w:r>
          </w:p>
        </w:tc>
      </w:tr>
    </w:tbl>
    <w:p w14:paraId="76C5AEE1" w14:textId="77777777" w:rsidR="00D715B6" w:rsidRPr="002340FF" w:rsidRDefault="00D715B6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2303"/>
        <w:gridCol w:w="2307"/>
        <w:gridCol w:w="2302"/>
        <w:gridCol w:w="2299"/>
      </w:tblGrid>
      <w:tr w:rsidR="00D715B6" w:rsidRPr="002340FF" w14:paraId="28C0A94C" w14:textId="77777777">
        <w:tc>
          <w:tcPr>
            <w:tcW w:w="2302" w:type="dxa"/>
          </w:tcPr>
          <w:p w14:paraId="18D2D418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2340FF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307" w:type="dxa"/>
          </w:tcPr>
          <w:p w14:paraId="6B1F54FD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302" w:type="dxa"/>
          </w:tcPr>
          <w:p w14:paraId="2C0C5790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299" w:type="dxa"/>
          </w:tcPr>
          <w:p w14:paraId="7087E748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D715B6" w:rsidRPr="002340FF" w14:paraId="45DF7E46" w14:textId="77777777">
        <w:tc>
          <w:tcPr>
            <w:tcW w:w="2302" w:type="dxa"/>
          </w:tcPr>
          <w:p w14:paraId="022B9112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konwersatorium</w:t>
            </w:r>
          </w:p>
        </w:tc>
        <w:tc>
          <w:tcPr>
            <w:tcW w:w="2307" w:type="dxa"/>
          </w:tcPr>
          <w:p w14:paraId="5C690574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2302" w:type="dxa"/>
          </w:tcPr>
          <w:p w14:paraId="44030989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II</w:t>
            </w:r>
          </w:p>
        </w:tc>
        <w:tc>
          <w:tcPr>
            <w:tcW w:w="2299" w:type="dxa"/>
          </w:tcPr>
          <w:p w14:paraId="4391A7CF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1</w:t>
            </w:r>
          </w:p>
        </w:tc>
      </w:tr>
    </w:tbl>
    <w:p w14:paraId="29FC279C" w14:textId="77777777" w:rsidR="00D715B6" w:rsidRPr="002340FF" w:rsidRDefault="00D715B6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2"/>
        <w:gridCol w:w="6980"/>
      </w:tblGrid>
      <w:tr w:rsidR="00D715B6" w:rsidRPr="002340FF" w14:paraId="41F9F1EE" w14:textId="77777777">
        <w:tc>
          <w:tcPr>
            <w:tcW w:w="2232" w:type="dxa"/>
          </w:tcPr>
          <w:p w14:paraId="49885FE4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979" w:type="dxa"/>
          </w:tcPr>
          <w:p w14:paraId="0FD38DF7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Podstawowa wiedza z biologii dotycząca rozwoju prenatalnego człowieka.</w:t>
            </w:r>
          </w:p>
        </w:tc>
      </w:tr>
    </w:tbl>
    <w:p w14:paraId="2CC30FF4" w14:textId="77777777" w:rsidR="00D715B6" w:rsidRPr="002340FF" w:rsidRDefault="00D715B6">
      <w:pPr>
        <w:spacing w:after="0"/>
        <w:rPr>
          <w:rFonts w:cstheme="minorHAnsi"/>
          <w:sz w:val="24"/>
          <w:szCs w:val="24"/>
        </w:rPr>
      </w:pPr>
    </w:p>
    <w:p w14:paraId="5247CAF9" w14:textId="77777777" w:rsidR="00D715B6" w:rsidRPr="002340FF" w:rsidRDefault="00D715B6">
      <w:pPr>
        <w:spacing w:after="0"/>
        <w:rPr>
          <w:rFonts w:cstheme="minorHAnsi"/>
          <w:sz w:val="24"/>
          <w:szCs w:val="24"/>
        </w:rPr>
      </w:pPr>
    </w:p>
    <w:p w14:paraId="2742894D" w14:textId="77777777" w:rsidR="00D715B6" w:rsidRPr="002340FF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40FF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715B6" w:rsidRPr="002340FF" w14:paraId="385C44EC" w14:textId="77777777">
        <w:tc>
          <w:tcPr>
            <w:tcW w:w="9212" w:type="dxa"/>
          </w:tcPr>
          <w:p w14:paraId="3E9A1674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C1: Zapoznanie się z terminologią, podejściami i problemami psychopedagogiki prenatalnej</w:t>
            </w:r>
            <w:r w:rsidRPr="002340FF">
              <w:rPr>
                <w:rFonts w:eastAsia="Calibri" w:cstheme="minorHAnsi"/>
                <w:sz w:val="24"/>
                <w:szCs w:val="24"/>
              </w:rPr>
              <w:br/>
              <w:t>i perinatalnej, prawidłowościami rozwoju prenatalnego, wychowaniem prenatalnym, problemami związanymi z realizacją funkcji prokreacyjnej przez rodziców oraz działaniami pomocowymi dla rodziny w procesie prokreacji.</w:t>
            </w:r>
          </w:p>
        </w:tc>
      </w:tr>
      <w:tr w:rsidR="00D715B6" w:rsidRPr="002340FF" w14:paraId="3A79C5FC" w14:textId="77777777">
        <w:tc>
          <w:tcPr>
            <w:tcW w:w="9212" w:type="dxa"/>
          </w:tcPr>
          <w:p w14:paraId="46CCD0F9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C2: Uwrażliwienie studentów na potrzeby dziecka prenatalnego i rodziców w procesie prokreacji.</w:t>
            </w:r>
          </w:p>
        </w:tc>
      </w:tr>
      <w:tr w:rsidR="00D715B6" w:rsidRPr="002340FF" w14:paraId="4B8E757D" w14:textId="77777777">
        <w:tc>
          <w:tcPr>
            <w:tcW w:w="9212" w:type="dxa"/>
          </w:tcPr>
          <w:p w14:paraId="6CAD331B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C3: Uwrażliwienie na potrzeby rodziny w procesie prokreacji oraz etyczne aspekty realizacji funkcji prokreacyjnej, zwłaszcza związane z prenatalnym okresem życia człowieka.</w:t>
            </w:r>
          </w:p>
        </w:tc>
      </w:tr>
    </w:tbl>
    <w:p w14:paraId="333E1ECB" w14:textId="77777777" w:rsidR="00D715B6" w:rsidRPr="002340FF" w:rsidRDefault="00D715B6">
      <w:pPr>
        <w:spacing w:after="0"/>
        <w:rPr>
          <w:rFonts w:cstheme="minorHAnsi"/>
          <w:sz w:val="24"/>
          <w:szCs w:val="24"/>
        </w:rPr>
      </w:pPr>
    </w:p>
    <w:p w14:paraId="7130182D" w14:textId="77777777" w:rsidR="00D715B6" w:rsidRPr="002340FF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40FF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p w14:paraId="5D1C6CA8" w14:textId="77777777" w:rsidR="00D715B6" w:rsidRPr="002340FF" w:rsidRDefault="00D715B6">
      <w:pPr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1097"/>
        <w:gridCol w:w="5954"/>
        <w:gridCol w:w="2160"/>
      </w:tblGrid>
      <w:tr w:rsidR="00D715B6" w:rsidRPr="002340FF" w14:paraId="00C11650" w14:textId="77777777">
        <w:tc>
          <w:tcPr>
            <w:tcW w:w="1097" w:type="dxa"/>
            <w:vAlign w:val="center"/>
          </w:tcPr>
          <w:p w14:paraId="2681620B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954" w:type="dxa"/>
            <w:vAlign w:val="center"/>
          </w:tcPr>
          <w:p w14:paraId="4C9B00E2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60" w:type="dxa"/>
            <w:vAlign w:val="center"/>
          </w:tcPr>
          <w:p w14:paraId="717DC37A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Odniesienie do efektu </w:t>
            </w:r>
            <w:r w:rsidRPr="002340FF">
              <w:rPr>
                <w:rFonts w:eastAsia="Calibri" w:cstheme="minorHAnsi"/>
                <w:sz w:val="24"/>
                <w:szCs w:val="24"/>
              </w:rPr>
              <w:lastRenderedPageBreak/>
              <w:t>kierunkowego</w:t>
            </w:r>
          </w:p>
        </w:tc>
      </w:tr>
      <w:tr w:rsidR="00D715B6" w:rsidRPr="002340FF" w14:paraId="28E15A89" w14:textId="77777777">
        <w:tc>
          <w:tcPr>
            <w:tcW w:w="9211" w:type="dxa"/>
            <w:gridSpan w:val="3"/>
          </w:tcPr>
          <w:p w14:paraId="0A819943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lastRenderedPageBreak/>
              <w:t>WIEDZA</w:t>
            </w:r>
          </w:p>
        </w:tc>
      </w:tr>
      <w:tr w:rsidR="00D715B6" w:rsidRPr="002340FF" w14:paraId="68325085" w14:textId="77777777">
        <w:tc>
          <w:tcPr>
            <w:tcW w:w="1097" w:type="dxa"/>
          </w:tcPr>
          <w:p w14:paraId="685B0BC7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5954" w:type="dxa"/>
          </w:tcPr>
          <w:p w14:paraId="07DFB6DD" w14:textId="77777777" w:rsidR="00D715B6" w:rsidRPr="002340FF" w:rsidRDefault="00000000">
            <w:pPr>
              <w:pStyle w:val="NormalnyWeb"/>
              <w:widowControl w:val="0"/>
              <w:suppressAutoHyphens/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40FF">
              <w:rPr>
                <w:rStyle w:val="Pogrubienie"/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Wymienia i opisuje</w:t>
            </w:r>
            <w:r w:rsidRPr="002340FF">
              <w:rPr>
                <w:rStyle w:val="Pogrubienie"/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 xml:space="preserve"> podstawowe etapy rozwoju prenatalnego człowieka oraz czynniki środowiskowe mogące mieć wpływ na rozwój w tym okresie</w:t>
            </w:r>
            <w:r w:rsidRPr="002340FF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0" w:type="dxa"/>
          </w:tcPr>
          <w:p w14:paraId="2C76E4BF" w14:textId="77777777" w:rsidR="00D715B6" w:rsidRPr="002340FF" w:rsidRDefault="00000000">
            <w:pPr>
              <w:pStyle w:val="NormalnyWeb"/>
              <w:widowControl w:val="0"/>
              <w:suppressAutoHyphens/>
              <w:spacing w:before="0"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340FF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A_OG1_W37</w:t>
            </w:r>
          </w:p>
        </w:tc>
      </w:tr>
      <w:tr w:rsidR="00D715B6" w:rsidRPr="002340FF" w14:paraId="7CB73499" w14:textId="77777777">
        <w:tc>
          <w:tcPr>
            <w:tcW w:w="9211" w:type="dxa"/>
            <w:gridSpan w:val="3"/>
          </w:tcPr>
          <w:p w14:paraId="6D47F60D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D715B6" w:rsidRPr="002340FF" w14:paraId="27C173CD" w14:textId="77777777">
        <w:trPr>
          <w:trHeight w:val="714"/>
        </w:trPr>
        <w:tc>
          <w:tcPr>
            <w:tcW w:w="1097" w:type="dxa"/>
          </w:tcPr>
          <w:p w14:paraId="1B69D6BB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5954" w:type="dxa"/>
          </w:tcPr>
          <w:p w14:paraId="465F953B" w14:textId="77777777" w:rsidR="00D715B6" w:rsidRPr="002340FF" w:rsidRDefault="00000000">
            <w:pPr>
              <w:pStyle w:val="NormalnyWeb"/>
              <w:widowControl w:val="0"/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40FF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Analizuje wpływ warunków prenatalnych na późniejszy rozwój psychofizyczny dziecka</w:t>
            </w:r>
            <w:r w:rsidRPr="002340FF">
              <w:rPr>
                <w:rFonts w:asciiTheme="minorHAnsi" w:hAnsiTheme="minorHAnsi" w:cstheme="minorHAnsi"/>
                <w:sz w:val="24"/>
                <w:szCs w:val="24"/>
              </w:rPr>
              <w:t>, w tym ryzyko zaburzeń i trudności wychowawczych.</w:t>
            </w:r>
          </w:p>
        </w:tc>
        <w:tc>
          <w:tcPr>
            <w:tcW w:w="2160" w:type="dxa"/>
          </w:tcPr>
          <w:p w14:paraId="5BECD558" w14:textId="77777777" w:rsidR="00D715B6" w:rsidRPr="002340FF" w:rsidRDefault="00000000">
            <w:pPr>
              <w:pStyle w:val="NormalnyWeb"/>
              <w:widowControl w:val="0"/>
              <w:suppressAutoHyphens/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40FF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A_OG1_U34 </w:t>
            </w:r>
          </w:p>
        </w:tc>
      </w:tr>
      <w:tr w:rsidR="00D715B6" w:rsidRPr="002340FF" w14:paraId="2BFABEFA" w14:textId="77777777">
        <w:tc>
          <w:tcPr>
            <w:tcW w:w="1097" w:type="dxa"/>
          </w:tcPr>
          <w:p w14:paraId="4384495A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U_02</w:t>
            </w:r>
          </w:p>
        </w:tc>
        <w:tc>
          <w:tcPr>
            <w:tcW w:w="5954" w:type="dxa"/>
          </w:tcPr>
          <w:p w14:paraId="44FEDF48" w14:textId="77777777" w:rsidR="00D715B6" w:rsidRPr="002340FF" w:rsidRDefault="00000000">
            <w:pPr>
              <w:pStyle w:val="NormalnyWeb"/>
              <w:widowControl w:val="0"/>
              <w:suppressAutoHyphens/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40FF">
              <w:rPr>
                <w:rStyle w:val="Pogrubienie"/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Formułuje i promuje działania edukacyjne i profilaktyczne</w:t>
            </w:r>
            <w:r w:rsidRPr="002340FF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wspierające zdrowie i rozwój dziecka w okresie prenatalnym.</w:t>
            </w:r>
          </w:p>
        </w:tc>
        <w:tc>
          <w:tcPr>
            <w:tcW w:w="2160" w:type="dxa"/>
          </w:tcPr>
          <w:p w14:paraId="00C8A1FB" w14:textId="77777777" w:rsidR="00D715B6" w:rsidRPr="002340FF" w:rsidRDefault="00000000">
            <w:pPr>
              <w:pStyle w:val="NormalnyWeb"/>
              <w:widowControl w:val="0"/>
              <w:suppressAutoHyphens/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40FF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A_OG1_U35 </w:t>
            </w:r>
          </w:p>
        </w:tc>
      </w:tr>
      <w:tr w:rsidR="00D715B6" w:rsidRPr="002340FF" w14:paraId="57C3C47F" w14:textId="77777777">
        <w:tc>
          <w:tcPr>
            <w:tcW w:w="9211" w:type="dxa"/>
            <w:gridSpan w:val="3"/>
          </w:tcPr>
          <w:p w14:paraId="4D7D376A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D715B6" w:rsidRPr="002340FF" w14:paraId="426B9AB8" w14:textId="77777777">
        <w:tc>
          <w:tcPr>
            <w:tcW w:w="1097" w:type="dxa"/>
          </w:tcPr>
          <w:p w14:paraId="0C561C59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5954" w:type="dxa"/>
          </w:tcPr>
          <w:p w14:paraId="5E8A3E7F" w14:textId="77777777" w:rsidR="00D715B6" w:rsidRPr="002340FF" w:rsidRDefault="00000000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2340FF">
              <w:rPr>
                <w:rStyle w:val="Pogrubienie"/>
                <w:rFonts w:asciiTheme="minorHAnsi" w:eastAsia="Calibri" w:hAnsiTheme="minorHAnsi" w:cstheme="minorHAnsi"/>
                <w:b w:val="0"/>
                <w:bCs w:val="0"/>
                <w:kern w:val="0"/>
                <w:lang w:eastAsia="en-US" w:bidi="ar-SA"/>
              </w:rPr>
              <w:t>Jest wrażliwy na potrzeby kobiet w ciąży i ich rodzin</w:t>
            </w:r>
            <w:r w:rsidRPr="002340FF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,</w:t>
            </w:r>
            <w:r w:rsidRPr="002340FF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wykazuje postawę empatii, szacunku i zaangażowania w promowanie życia i zdrowia.</w:t>
            </w:r>
          </w:p>
        </w:tc>
        <w:tc>
          <w:tcPr>
            <w:tcW w:w="2160" w:type="dxa"/>
          </w:tcPr>
          <w:p w14:paraId="788C88DE" w14:textId="77777777" w:rsidR="00D715B6" w:rsidRPr="002340FF" w:rsidRDefault="00000000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2340FF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A_OG1_K24 </w:t>
            </w:r>
          </w:p>
        </w:tc>
      </w:tr>
    </w:tbl>
    <w:p w14:paraId="351B583D" w14:textId="77777777" w:rsidR="00D715B6" w:rsidRPr="002340FF" w:rsidRDefault="00D715B6">
      <w:pPr>
        <w:pStyle w:val="Akapitzlist"/>
        <w:ind w:left="1080"/>
        <w:jc w:val="center"/>
        <w:rPr>
          <w:rFonts w:cstheme="minorHAnsi"/>
          <w:b/>
          <w:sz w:val="24"/>
          <w:szCs w:val="24"/>
        </w:rPr>
      </w:pPr>
    </w:p>
    <w:p w14:paraId="7514FC5D" w14:textId="77777777" w:rsidR="00D715B6" w:rsidRPr="002340FF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40FF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715B6" w:rsidRPr="002340FF" w14:paraId="7427A427" w14:textId="77777777">
        <w:tc>
          <w:tcPr>
            <w:tcW w:w="9212" w:type="dxa"/>
          </w:tcPr>
          <w:p w14:paraId="412284AE" w14:textId="77777777" w:rsidR="00D715B6" w:rsidRPr="002340FF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Poszczególne tematy realizowane są na jednostkach półtoragodzinnych.</w:t>
            </w:r>
          </w:p>
          <w:p w14:paraId="6448DBA7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Status metodologiczny pedagogiki prenatalnej.</w:t>
            </w:r>
          </w:p>
          <w:p w14:paraId="5A1F8AB4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Paradygmaty podejścia do dziecka prenatalnego.</w:t>
            </w:r>
          </w:p>
          <w:p w14:paraId="071910F5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Antropologiczne podstawy pedagogiki prenatalnej.</w:t>
            </w:r>
          </w:p>
          <w:p w14:paraId="67AC3A41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Czynniki optymalizujące oraz zaburzające rozwój prenatalny.</w:t>
            </w:r>
          </w:p>
          <w:p w14:paraId="5543B2BE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Rozwój dziecka przed urodzeniem – rozwój fizyczny, psychoruchowy, nabywanie przez dziecko kompetencji w zakresie wszystkich zmysłów, przejawy funkcjonowania układu nerwowego, lateralizacji, rozwój emocji, stany behawioralne, zróżnicowanie indywidualne</w:t>
            </w:r>
            <w:r w:rsidRPr="002340FF">
              <w:rPr>
                <w:rFonts w:eastAsia="Calibri" w:cstheme="minorHAnsi"/>
                <w:sz w:val="24"/>
                <w:szCs w:val="24"/>
              </w:rPr>
              <w:br/>
              <w:t>i płciowe.</w:t>
            </w:r>
          </w:p>
          <w:p w14:paraId="212D08C7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Transmisja przeżyć matki do dziecka, więź, komunikacja i stymulacja prenatalna.</w:t>
            </w:r>
          </w:p>
          <w:p w14:paraId="57B68765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Wychowanie prenatalne oraz edukacja prenatalna. Rodzina w procesie prokreacji.</w:t>
            </w:r>
          </w:p>
          <w:p w14:paraId="10750403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bookmarkStart w:id="0" w:name="_Hlk148222192"/>
            <w:r w:rsidRPr="002340FF">
              <w:rPr>
                <w:rFonts w:eastAsia="Calibri" w:cstheme="minorHAnsi"/>
                <w:sz w:val="24"/>
                <w:szCs w:val="24"/>
              </w:rPr>
              <w:t>Pedagogika prenatalna a pedagogika chrześcijańska.</w:t>
            </w:r>
            <w:bookmarkEnd w:id="0"/>
          </w:p>
        </w:tc>
      </w:tr>
    </w:tbl>
    <w:p w14:paraId="2FD16DCC" w14:textId="77777777" w:rsidR="00D715B6" w:rsidRPr="002340FF" w:rsidRDefault="00D715B6">
      <w:pPr>
        <w:rPr>
          <w:rFonts w:cstheme="minorHAnsi"/>
          <w:b/>
          <w:sz w:val="24"/>
          <w:szCs w:val="24"/>
        </w:rPr>
      </w:pPr>
    </w:p>
    <w:p w14:paraId="106DE7E1" w14:textId="77777777" w:rsidR="00D715B6" w:rsidRPr="002340FF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40FF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099"/>
        <w:gridCol w:w="2699"/>
        <w:gridCol w:w="2831"/>
        <w:gridCol w:w="2583"/>
      </w:tblGrid>
      <w:tr w:rsidR="00D715B6" w:rsidRPr="002340FF" w14:paraId="50179FB1" w14:textId="77777777">
        <w:tc>
          <w:tcPr>
            <w:tcW w:w="1098" w:type="dxa"/>
            <w:vAlign w:val="center"/>
          </w:tcPr>
          <w:p w14:paraId="63656220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99" w:type="dxa"/>
            <w:vAlign w:val="center"/>
          </w:tcPr>
          <w:p w14:paraId="43725917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14D09DAD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831" w:type="dxa"/>
            <w:vAlign w:val="center"/>
          </w:tcPr>
          <w:p w14:paraId="223DB2EB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34059646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5562B80C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473B7C2D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D715B6" w:rsidRPr="002340FF" w14:paraId="43EB151F" w14:textId="77777777">
        <w:tc>
          <w:tcPr>
            <w:tcW w:w="9211" w:type="dxa"/>
            <w:gridSpan w:val="4"/>
            <w:vAlign w:val="center"/>
          </w:tcPr>
          <w:p w14:paraId="35561EDF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D715B6" w:rsidRPr="002340FF" w14:paraId="67DEEDF4" w14:textId="77777777">
        <w:tc>
          <w:tcPr>
            <w:tcW w:w="1098" w:type="dxa"/>
          </w:tcPr>
          <w:p w14:paraId="2C962460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2699" w:type="dxa"/>
          </w:tcPr>
          <w:p w14:paraId="16FE2FC0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Wykład problemowy, wykład konwersatoryjny z prezentacją multimedialną</w:t>
            </w:r>
          </w:p>
        </w:tc>
        <w:tc>
          <w:tcPr>
            <w:tcW w:w="2831" w:type="dxa"/>
          </w:tcPr>
          <w:p w14:paraId="307A870F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Zaliczenie pisemne</w:t>
            </w:r>
          </w:p>
        </w:tc>
        <w:tc>
          <w:tcPr>
            <w:tcW w:w="2583" w:type="dxa"/>
          </w:tcPr>
          <w:p w14:paraId="679C07AA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Sprawdzone zaliczenie pisemne</w:t>
            </w:r>
          </w:p>
        </w:tc>
      </w:tr>
      <w:tr w:rsidR="00D715B6" w:rsidRPr="002340FF" w14:paraId="4DB21397" w14:textId="77777777">
        <w:tc>
          <w:tcPr>
            <w:tcW w:w="9211" w:type="dxa"/>
            <w:gridSpan w:val="4"/>
            <w:vAlign w:val="center"/>
          </w:tcPr>
          <w:p w14:paraId="6E5BAABD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D715B6" w:rsidRPr="002340FF" w14:paraId="1C38CEEF" w14:textId="77777777">
        <w:tc>
          <w:tcPr>
            <w:tcW w:w="1098" w:type="dxa"/>
          </w:tcPr>
          <w:p w14:paraId="43A6564E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2699" w:type="dxa"/>
          </w:tcPr>
          <w:p w14:paraId="5F49CEFE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Dyskusja</w:t>
            </w:r>
          </w:p>
        </w:tc>
        <w:tc>
          <w:tcPr>
            <w:tcW w:w="2831" w:type="dxa"/>
          </w:tcPr>
          <w:p w14:paraId="2D96CC41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Zaliczenie pisemne, wypowiedź ustna podczas zajęć</w:t>
            </w:r>
          </w:p>
        </w:tc>
        <w:tc>
          <w:tcPr>
            <w:tcW w:w="2583" w:type="dxa"/>
          </w:tcPr>
          <w:p w14:paraId="0D269542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Sprawdzone zaliczenie pisemne, zapis w dzienniku ocen</w:t>
            </w:r>
          </w:p>
        </w:tc>
      </w:tr>
      <w:tr w:rsidR="00D715B6" w:rsidRPr="002340FF" w14:paraId="50025054" w14:textId="77777777">
        <w:tc>
          <w:tcPr>
            <w:tcW w:w="1098" w:type="dxa"/>
          </w:tcPr>
          <w:p w14:paraId="4A676504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lastRenderedPageBreak/>
              <w:t>U_02</w:t>
            </w:r>
          </w:p>
        </w:tc>
        <w:tc>
          <w:tcPr>
            <w:tcW w:w="2699" w:type="dxa"/>
          </w:tcPr>
          <w:p w14:paraId="7B9B1B26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Dyskusja</w:t>
            </w:r>
          </w:p>
        </w:tc>
        <w:tc>
          <w:tcPr>
            <w:tcW w:w="2831" w:type="dxa"/>
          </w:tcPr>
          <w:p w14:paraId="086D72B3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Zaliczenie pisemne, wypowiedź ustna podczas zajęć</w:t>
            </w:r>
          </w:p>
        </w:tc>
        <w:tc>
          <w:tcPr>
            <w:tcW w:w="2583" w:type="dxa"/>
          </w:tcPr>
          <w:p w14:paraId="69D5F419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Sprawdzone zaliczenie pisemne, zapis w dzienniku ocen</w:t>
            </w:r>
          </w:p>
        </w:tc>
      </w:tr>
      <w:tr w:rsidR="00D715B6" w:rsidRPr="002340FF" w14:paraId="6FE1BFDA" w14:textId="77777777">
        <w:tc>
          <w:tcPr>
            <w:tcW w:w="9211" w:type="dxa"/>
            <w:gridSpan w:val="4"/>
            <w:vAlign w:val="center"/>
          </w:tcPr>
          <w:p w14:paraId="03D079EA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D715B6" w:rsidRPr="002340FF" w14:paraId="5114440D" w14:textId="77777777">
        <w:tc>
          <w:tcPr>
            <w:tcW w:w="1098" w:type="dxa"/>
          </w:tcPr>
          <w:p w14:paraId="4289F0BA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2699" w:type="dxa"/>
          </w:tcPr>
          <w:p w14:paraId="40E4E404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Dyskusja</w:t>
            </w:r>
          </w:p>
        </w:tc>
        <w:tc>
          <w:tcPr>
            <w:tcW w:w="2831" w:type="dxa"/>
          </w:tcPr>
          <w:p w14:paraId="280C3C21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Aktywność i zaangażowanie w działania podejmowane w ramach zajęć, wypowiedź ustna podczas zajęć, zaliczenie pisemne</w:t>
            </w:r>
          </w:p>
        </w:tc>
        <w:tc>
          <w:tcPr>
            <w:tcW w:w="2583" w:type="dxa"/>
          </w:tcPr>
          <w:p w14:paraId="786B8D2F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Karta aktywności studentów, zapis w dzienniku ocen, sprawdzone zaliczenie pisemne</w:t>
            </w:r>
          </w:p>
        </w:tc>
      </w:tr>
    </w:tbl>
    <w:p w14:paraId="118389DB" w14:textId="77777777" w:rsidR="00D715B6" w:rsidRPr="002340FF" w:rsidRDefault="00D715B6">
      <w:pPr>
        <w:spacing w:after="0"/>
        <w:rPr>
          <w:rFonts w:cstheme="minorHAnsi"/>
          <w:sz w:val="24"/>
          <w:szCs w:val="24"/>
        </w:rPr>
      </w:pPr>
    </w:p>
    <w:p w14:paraId="7E4C55F2" w14:textId="77777777" w:rsidR="00D715B6" w:rsidRPr="002340FF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40FF">
        <w:rPr>
          <w:rFonts w:cstheme="minorHAnsi"/>
          <w:b/>
          <w:sz w:val="24"/>
          <w:szCs w:val="24"/>
        </w:rPr>
        <w:t>Kryteria oceny i wagi</w:t>
      </w:r>
    </w:p>
    <w:p w14:paraId="518A1861" w14:textId="77777777" w:rsidR="00D715B6" w:rsidRPr="002340FF" w:rsidRDefault="00000000">
      <w:pPr>
        <w:rPr>
          <w:rFonts w:cstheme="minorHAnsi"/>
          <w:color w:val="000000" w:themeColor="text1"/>
          <w:sz w:val="24"/>
          <w:szCs w:val="24"/>
        </w:rPr>
      </w:pPr>
      <w:r w:rsidRPr="002340FF">
        <w:rPr>
          <w:rFonts w:cstheme="minorHAnsi"/>
          <w:color w:val="000000" w:themeColor="text1"/>
          <w:sz w:val="24"/>
          <w:szCs w:val="24"/>
        </w:rPr>
        <w:t xml:space="preserve">Aktywne uczestnictwo w zajęciach: 20% oceny końcowej. Zaliczenie pisemne stacjonarne lub zdalne – 80% oceny końcowej. </w:t>
      </w:r>
      <w:r w:rsidRPr="002340FF">
        <w:rPr>
          <w:rFonts w:cstheme="minorHAnsi"/>
          <w:color w:val="000000" w:themeColor="text1"/>
          <w:sz w:val="24"/>
          <w:szCs w:val="24"/>
          <w:u w:val="single"/>
        </w:rPr>
        <w:t>Wymagane jest zaliczenie nieobecności w porozumieniu z prowadzącym.</w:t>
      </w:r>
    </w:p>
    <w:tbl>
      <w:tblPr>
        <w:tblW w:w="92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403"/>
        <w:gridCol w:w="4819"/>
      </w:tblGrid>
      <w:tr w:rsidR="00D715B6" w:rsidRPr="002340FF" w14:paraId="6648F9A9" w14:textId="77777777">
        <w:tc>
          <w:tcPr>
            <w:tcW w:w="1992" w:type="dxa"/>
            <w:vAlign w:val="center"/>
          </w:tcPr>
          <w:p w14:paraId="39D617A2" w14:textId="77777777" w:rsidR="00D715B6" w:rsidRPr="002340FF" w:rsidRDefault="00000000">
            <w:pPr>
              <w:widowControl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2340FF">
              <w:rPr>
                <w:rFonts w:cstheme="minorHAnsi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2403" w:type="dxa"/>
            <w:vAlign w:val="center"/>
          </w:tcPr>
          <w:p w14:paraId="655565E2" w14:textId="77777777" w:rsidR="00D715B6" w:rsidRPr="002340FF" w:rsidRDefault="00000000">
            <w:pPr>
              <w:widowControl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2340FF">
              <w:rPr>
                <w:rFonts w:cstheme="minorHAns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819" w:type="dxa"/>
            <w:vAlign w:val="center"/>
          </w:tcPr>
          <w:p w14:paraId="18328C9C" w14:textId="77777777" w:rsidR="00D715B6" w:rsidRPr="002340FF" w:rsidRDefault="00000000">
            <w:pPr>
              <w:widowControl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2340FF">
              <w:rPr>
                <w:rFonts w:cstheme="minorHAns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D715B6" w:rsidRPr="002340FF" w14:paraId="6C0A7F95" w14:textId="77777777">
        <w:tc>
          <w:tcPr>
            <w:tcW w:w="1992" w:type="dxa"/>
            <w:vAlign w:val="center"/>
          </w:tcPr>
          <w:p w14:paraId="189EC30E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403" w:type="dxa"/>
            <w:vAlign w:val="center"/>
          </w:tcPr>
          <w:p w14:paraId="1DADB0D4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Cs/>
                <w:sz w:val="24"/>
                <w:szCs w:val="24"/>
              </w:rPr>
              <w:t>91–100%</w:t>
            </w:r>
          </w:p>
        </w:tc>
        <w:tc>
          <w:tcPr>
            <w:tcW w:w="4819" w:type="dxa"/>
            <w:vAlign w:val="center"/>
          </w:tcPr>
          <w:p w14:paraId="2B656618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Cs/>
                <w:sz w:val="24"/>
                <w:szCs w:val="24"/>
              </w:rPr>
              <w:t>Student wykazuje pełne i twórcze opanowanie treści przedmiotu. Samodzielnie analizuje i rozwiązuje problemy, umiejętnie stosuje wiedzę w praktyce, formułuje trafne wnioski i refleksje pedagogiczne.</w:t>
            </w:r>
          </w:p>
        </w:tc>
      </w:tr>
      <w:tr w:rsidR="00D715B6" w:rsidRPr="002340FF" w14:paraId="681C4689" w14:textId="77777777">
        <w:tc>
          <w:tcPr>
            <w:tcW w:w="1992" w:type="dxa"/>
            <w:vAlign w:val="center"/>
          </w:tcPr>
          <w:p w14:paraId="69CD614D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403" w:type="dxa"/>
            <w:vAlign w:val="center"/>
          </w:tcPr>
          <w:p w14:paraId="071AAFA7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Cs/>
                <w:sz w:val="24"/>
                <w:szCs w:val="24"/>
              </w:rPr>
              <w:t>81–90%</w:t>
            </w:r>
          </w:p>
        </w:tc>
        <w:tc>
          <w:tcPr>
            <w:tcW w:w="4819" w:type="dxa"/>
            <w:vAlign w:val="center"/>
          </w:tcPr>
          <w:p w14:paraId="25D143A1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Cs/>
                <w:sz w:val="24"/>
                <w:szCs w:val="24"/>
              </w:rPr>
              <w:t>Student bardzo dobrze zna treści przedmiotu, potrafi poprawnie interpretować i stosować wiedzę w większości sytuacji praktycznych, wykazuje dużą samodzielność i zaangażowanie.</w:t>
            </w:r>
          </w:p>
        </w:tc>
      </w:tr>
      <w:tr w:rsidR="00D715B6" w:rsidRPr="002340FF" w14:paraId="7E325B23" w14:textId="77777777">
        <w:tc>
          <w:tcPr>
            <w:tcW w:w="1992" w:type="dxa"/>
            <w:vAlign w:val="center"/>
          </w:tcPr>
          <w:p w14:paraId="1FCAE7D0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/>
                <w:bCs/>
                <w:sz w:val="24"/>
                <w:szCs w:val="24"/>
              </w:rPr>
              <w:t>4,0 (dobry)</w:t>
            </w:r>
          </w:p>
        </w:tc>
        <w:tc>
          <w:tcPr>
            <w:tcW w:w="2403" w:type="dxa"/>
            <w:vAlign w:val="center"/>
          </w:tcPr>
          <w:p w14:paraId="462BDB92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Cs/>
                <w:sz w:val="24"/>
                <w:szCs w:val="24"/>
              </w:rPr>
              <w:t>71–80%</w:t>
            </w:r>
          </w:p>
        </w:tc>
        <w:tc>
          <w:tcPr>
            <w:tcW w:w="4819" w:type="dxa"/>
            <w:vAlign w:val="center"/>
          </w:tcPr>
          <w:p w14:paraId="1B93550C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Cs/>
                <w:sz w:val="24"/>
                <w:szCs w:val="24"/>
              </w:rPr>
              <w:t>Student poprawnie opanował materiał, rozumie kluczowe pojęcia i potrafi wykorzystać wiedzę</w:t>
            </w:r>
            <w:r w:rsidRPr="002340FF">
              <w:rPr>
                <w:rFonts w:cstheme="minorHAnsi"/>
                <w:bCs/>
                <w:sz w:val="24"/>
                <w:szCs w:val="24"/>
              </w:rPr>
              <w:br/>
              <w:t>w odniesieniu do typowych sytuacji; popełnia nieliczne błędy merytoryczne.</w:t>
            </w:r>
          </w:p>
        </w:tc>
      </w:tr>
      <w:tr w:rsidR="00D715B6" w:rsidRPr="002340FF" w14:paraId="66FB3B04" w14:textId="77777777">
        <w:tc>
          <w:tcPr>
            <w:tcW w:w="1992" w:type="dxa"/>
            <w:vAlign w:val="center"/>
          </w:tcPr>
          <w:p w14:paraId="6CDF4D3E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403" w:type="dxa"/>
            <w:vAlign w:val="center"/>
          </w:tcPr>
          <w:p w14:paraId="4DA3235B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Cs/>
                <w:sz w:val="24"/>
                <w:szCs w:val="24"/>
              </w:rPr>
              <w:t>61–70%</w:t>
            </w:r>
          </w:p>
        </w:tc>
        <w:tc>
          <w:tcPr>
            <w:tcW w:w="4819" w:type="dxa"/>
            <w:vAlign w:val="center"/>
          </w:tcPr>
          <w:p w14:paraId="06904031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Cs/>
                <w:sz w:val="24"/>
                <w:szCs w:val="24"/>
              </w:rPr>
              <w:t>Student wykazuje podstawową znajomość treści, rozumie główne zagadnienia, potrafi częściowo zastosować wiedzę w praktyce; wymaga jednak wsparcia prowadzącego i popełnia błędy interpretacyjne.</w:t>
            </w:r>
          </w:p>
        </w:tc>
      </w:tr>
      <w:tr w:rsidR="00D715B6" w:rsidRPr="002340FF" w14:paraId="64CFC597" w14:textId="77777777">
        <w:tc>
          <w:tcPr>
            <w:tcW w:w="1992" w:type="dxa"/>
            <w:vAlign w:val="center"/>
          </w:tcPr>
          <w:p w14:paraId="4F13F087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403" w:type="dxa"/>
            <w:vAlign w:val="center"/>
          </w:tcPr>
          <w:p w14:paraId="4AFF5058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Cs/>
                <w:sz w:val="24"/>
                <w:szCs w:val="24"/>
              </w:rPr>
              <w:t>51–60%</w:t>
            </w:r>
          </w:p>
        </w:tc>
        <w:tc>
          <w:tcPr>
            <w:tcW w:w="4819" w:type="dxa"/>
            <w:vAlign w:val="center"/>
          </w:tcPr>
          <w:p w14:paraId="3FBA2FFD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Cs/>
                <w:sz w:val="24"/>
                <w:szCs w:val="24"/>
              </w:rPr>
              <w:t xml:space="preserve">Student posiada minimalny zakres wiedzy niezbędny do zaliczenia przedmiotu; potrafi rozwiązać proste zadania pod kierunkiem </w:t>
            </w:r>
            <w:r w:rsidRPr="002340FF">
              <w:rPr>
                <w:rFonts w:cstheme="minorHAnsi"/>
                <w:bCs/>
                <w:sz w:val="24"/>
                <w:szCs w:val="24"/>
              </w:rPr>
              <w:lastRenderedPageBreak/>
              <w:t>prowadzącego, ale nie wykazuje samodzielności.</w:t>
            </w:r>
          </w:p>
        </w:tc>
      </w:tr>
      <w:tr w:rsidR="00D715B6" w:rsidRPr="002340FF" w14:paraId="578939F2" w14:textId="77777777">
        <w:tc>
          <w:tcPr>
            <w:tcW w:w="1992" w:type="dxa"/>
            <w:vAlign w:val="center"/>
          </w:tcPr>
          <w:p w14:paraId="11DC130A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2,0 (niedostateczny)</w:t>
            </w:r>
          </w:p>
        </w:tc>
        <w:tc>
          <w:tcPr>
            <w:tcW w:w="2403" w:type="dxa"/>
            <w:vAlign w:val="center"/>
          </w:tcPr>
          <w:p w14:paraId="42D330AA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Cs/>
                <w:sz w:val="24"/>
                <w:szCs w:val="24"/>
              </w:rPr>
              <w:t>0–50%</w:t>
            </w:r>
          </w:p>
        </w:tc>
        <w:tc>
          <w:tcPr>
            <w:tcW w:w="4819" w:type="dxa"/>
            <w:vAlign w:val="center"/>
          </w:tcPr>
          <w:p w14:paraId="3AFEAEEB" w14:textId="77777777" w:rsidR="00D715B6" w:rsidRPr="002340FF" w:rsidRDefault="00000000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2340FF">
              <w:rPr>
                <w:rFonts w:cstheme="minorHAnsi"/>
                <w:bCs/>
                <w:sz w:val="24"/>
                <w:szCs w:val="24"/>
              </w:rPr>
              <w:t>Student nie opanował podstawowych treści, nie potrafi zastosować wiedzy ani rozwiązać prostych problemów związanych z problematyką przedmiotu.</w:t>
            </w:r>
          </w:p>
        </w:tc>
      </w:tr>
    </w:tbl>
    <w:p w14:paraId="4680EB2E" w14:textId="77777777" w:rsidR="00D715B6" w:rsidRPr="002340FF" w:rsidRDefault="00000000">
      <w:pPr>
        <w:rPr>
          <w:rFonts w:cstheme="minorHAnsi"/>
          <w:bCs/>
          <w:sz w:val="24"/>
          <w:szCs w:val="24"/>
        </w:rPr>
      </w:pPr>
      <w:r w:rsidRPr="002340FF">
        <w:rPr>
          <w:rFonts w:cstheme="minorHAnsi"/>
          <w:bCs/>
          <w:sz w:val="24"/>
          <w:szCs w:val="24"/>
        </w:rPr>
        <w:t>Ocena końcowa stanowi średnią ważoną ocen cząstkowych zgodnie z podanymi wagami.</w:t>
      </w:r>
      <w:r w:rsidRPr="002340FF">
        <w:rPr>
          <w:rFonts w:cstheme="minorHAnsi"/>
          <w:bCs/>
          <w:sz w:val="24"/>
          <w:szCs w:val="24"/>
        </w:rPr>
        <w:br/>
        <w:t>Wynik procentowy jest przeliczany na ocenę zgodnie z powyższą skalą.</w:t>
      </w:r>
    </w:p>
    <w:p w14:paraId="5ACB1DA0" w14:textId="77777777" w:rsidR="00D715B6" w:rsidRPr="002340FF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40FF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D715B6" w:rsidRPr="002340FF" w14:paraId="45BE478F" w14:textId="77777777">
        <w:tc>
          <w:tcPr>
            <w:tcW w:w="4605" w:type="dxa"/>
          </w:tcPr>
          <w:p w14:paraId="3D3C5BC4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</w:tcPr>
          <w:p w14:paraId="4F994379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D715B6" w:rsidRPr="002340FF" w14:paraId="43013B2B" w14:textId="77777777">
        <w:tc>
          <w:tcPr>
            <w:tcW w:w="4605" w:type="dxa"/>
          </w:tcPr>
          <w:p w14:paraId="2FCC012E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Liczba godzin kontaktowych z nauczycielem </w:t>
            </w:r>
          </w:p>
        </w:tc>
        <w:tc>
          <w:tcPr>
            <w:tcW w:w="4605" w:type="dxa"/>
          </w:tcPr>
          <w:p w14:paraId="40561F72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bCs/>
                <w:sz w:val="24"/>
                <w:szCs w:val="24"/>
              </w:rPr>
              <w:t>15</w:t>
            </w:r>
          </w:p>
        </w:tc>
      </w:tr>
      <w:tr w:rsidR="00D715B6" w:rsidRPr="002340FF" w14:paraId="14824700" w14:textId="77777777">
        <w:tc>
          <w:tcPr>
            <w:tcW w:w="4605" w:type="dxa"/>
          </w:tcPr>
          <w:p w14:paraId="2147C9E6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Liczba godzin indywidualnej pracy studenta</w:t>
            </w:r>
          </w:p>
        </w:tc>
        <w:tc>
          <w:tcPr>
            <w:tcW w:w="4605" w:type="dxa"/>
          </w:tcPr>
          <w:p w14:paraId="5A1937E6" w14:textId="77777777" w:rsidR="00D715B6" w:rsidRPr="002340FF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bCs/>
                <w:sz w:val="24"/>
                <w:szCs w:val="24"/>
              </w:rPr>
              <w:t>15</w:t>
            </w:r>
          </w:p>
        </w:tc>
      </w:tr>
    </w:tbl>
    <w:p w14:paraId="64EA99AC" w14:textId="77777777" w:rsidR="00D715B6" w:rsidRPr="002340FF" w:rsidRDefault="00D715B6">
      <w:pPr>
        <w:spacing w:after="0"/>
        <w:rPr>
          <w:rFonts w:cstheme="minorHAnsi"/>
          <w:b/>
          <w:sz w:val="24"/>
          <w:szCs w:val="24"/>
        </w:rPr>
      </w:pPr>
    </w:p>
    <w:p w14:paraId="1716510D" w14:textId="77777777" w:rsidR="00D715B6" w:rsidRPr="002340FF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340FF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715B6" w:rsidRPr="002340FF" w14:paraId="2554BD97" w14:textId="77777777">
        <w:tc>
          <w:tcPr>
            <w:tcW w:w="9212" w:type="dxa"/>
          </w:tcPr>
          <w:p w14:paraId="4E3012F9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1" w:name="_Hlk148222264"/>
            <w:r w:rsidRPr="002340FF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D715B6" w:rsidRPr="002340FF" w14:paraId="0A5F17C4" w14:textId="77777777">
        <w:tc>
          <w:tcPr>
            <w:tcW w:w="9212" w:type="dxa"/>
          </w:tcPr>
          <w:p w14:paraId="3EFA093F" w14:textId="77777777" w:rsidR="00D715B6" w:rsidRPr="002340FF" w:rsidRDefault="00000000">
            <w:pPr>
              <w:pStyle w:val="Akapitzlist"/>
              <w:widowControl w:val="0"/>
              <w:ind w:left="313" w:hanging="284"/>
              <w:jc w:val="both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1. </w:t>
            </w:r>
            <w:bookmarkStart w:id="2" w:name="_Hlk148222233"/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 D. (2009). Pedagogika prenatalna. Nowy obszar nauk o wychowaniu. Lublin, Wydawnictwo KUL, s. 43-138, 216-224, 236-294, 372-393. </w:t>
            </w:r>
          </w:p>
          <w:p w14:paraId="194182FE" w14:textId="77777777" w:rsidR="00D715B6" w:rsidRPr="002340FF" w:rsidRDefault="00000000">
            <w:pPr>
              <w:pStyle w:val="Akapitzlist"/>
              <w:widowControl w:val="0"/>
              <w:ind w:left="313" w:hanging="284"/>
              <w:jc w:val="both"/>
              <w:rPr>
                <w:rFonts w:cstheme="minorHAnsi"/>
                <w:sz w:val="24"/>
                <w:szCs w:val="24"/>
              </w:rPr>
            </w:pPr>
            <w:hyperlink r:id="rId8">
              <w:r w:rsidRPr="002340FF">
                <w:rPr>
                  <w:rStyle w:val="czeinternetowe"/>
                  <w:rFonts w:eastAsia="Calibri" w:cstheme="minorHAnsi"/>
                  <w:sz w:val="24"/>
                  <w:szCs w:val="24"/>
                </w:rPr>
                <w:t>https://repozytorium.kul.pl/items/45b6aec8-48df-449a-a57b-103a6abc7017</w:t>
              </w:r>
            </w:hyperlink>
          </w:p>
          <w:p w14:paraId="014AFA3B" w14:textId="77777777" w:rsidR="00D715B6" w:rsidRPr="002340FF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2. Kornas-Biela D. (2011). Okres prenatalny. W: J.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Trempała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(red.). Psychologia rozwoju człowieka. Podręcznik akademicki (s. 147-171). Warszawa, Wydawnictwo Naukowe PWN. </w:t>
            </w:r>
            <w:hyperlink r:id="rId9">
              <w:r w:rsidRPr="002340FF">
                <w:rPr>
                  <w:rStyle w:val="czeinternetowe"/>
                  <w:rFonts w:eastAsia="Calibri" w:cstheme="minorHAnsi"/>
                  <w:sz w:val="24"/>
                  <w:szCs w:val="24"/>
                </w:rPr>
                <w:t>https://repozytorium.kul.pl/items/3a3119f7-a18f-4158-a8d8-d731b1b0473e</w:t>
              </w:r>
            </w:hyperlink>
            <w:bookmarkEnd w:id="1"/>
            <w:bookmarkEnd w:id="2"/>
          </w:p>
          <w:p w14:paraId="346E6680" w14:textId="77777777" w:rsidR="00D715B6" w:rsidRPr="002340FF" w:rsidRDefault="00000000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Literatura zadawana na bieżąco przez prowadzącego.</w:t>
            </w:r>
          </w:p>
        </w:tc>
      </w:tr>
      <w:tr w:rsidR="00D715B6" w:rsidRPr="002340FF" w14:paraId="3CD76A41" w14:textId="77777777">
        <w:tc>
          <w:tcPr>
            <w:tcW w:w="9212" w:type="dxa"/>
          </w:tcPr>
          <w:p w14:paraId="7D1F8251" w14:textId="77777777" w:rsidR="00D715B6" w:rsidRPr="002340FF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D715B6" w:rsidRPr="002340FF" w14:paraId="77A1A149" w14:textId="77777777">
        <w:tc>
          <w:tcPr>
            <w:tcW w:w="9212" w:type="dxa"/>
          </w:tcPr>
          <w:p w14:paraId="2F141568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Kornas-Biela D. Wokół początku życia ludzkiego. Warszawa, IW PAX, 2004.</w:t>
            </w:r>
          </w:p>
          <w:p w14:paraId="30860FCC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 D. (1995). (red.). Problemy psychologii prenatalnej. W: A. Biela, Cz.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Walesa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(red.) Problemy współczesnej psychologii (s. 237-309). Lublin: PTP. </w:t>
            </w:r>
          </w:p>
          <w:p w14:paraId="2218D6DC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(1996). Psychologiczne problemy poradnictwa genetycznego i diagnostyki prenatalnej. Lublin: TN KUL.</w:t>
            </w:r>
          </w:p>
          <w:p w14:paraId="2DF76FEB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Bielawska-Batorowicz E., Kornas-Biela D. Z zagadnień psychologii prokreacyjnej. Lublin: Redakcja Wydawnictw KUL, 1992.</w:t>
            </w:r>
          </w:p>
          <w:p w14:paraId="088D547B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Kornas-Biela, D. Psychologia prenatalna a psychologia rozwojowa. Kilka uwag metodologicznych. W: A. Biela, J. Brzeziński, T. Marek (red.), Społeczne, eksperymentalne i metodologiczne konteksty procesów poznawczych człowieka (s. 337-357). Poznań: Wydawnictwo Fundacji Humaniora, 1995. </w:t>
            </w:r>
          </w:p>
          <w:p w14:paraId="30EE9873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Kornas-Biela D. Psychogenne uwarunkowania rozwoju człowieka w okresie prenatalnym a dziecięce porażenie mózgowe. W: H. Mierzejewska, M. Przybysz-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Piwkowa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(oprac.), Mózgowe porażenie dziecięce. Problemy mowy – Diagnozowanie i postępowanie usprawniające. (s. 86-99). Warszawa: Wyd.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DiG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>, 1997.</w:t>
            </w:r>
          </w:p>
          <w:p w14:paraId="4C5B3C3C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lastRenderedPageBreak/>
              <w:t xml:space="preserve">Kornas-Biela, D. Ekologia łona ekologią świata: o nowy paradygmat w ekologii. W: J.M. Dołęga, J.W.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Czartoszewski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(red.), Ekologia rodziny ludzkiej (s. 99-116). Olecko: Wydawnictwo Wszechnicy Mazurskiej, 2000.</w:t>
            </w:r>
          </w:p>
          <w:p w14:paraId="63229612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 D. Okres prenatalny. W: B.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Harwas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-Napierała, J.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Trempała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(red.), Psychologia rozwoju człowieka. Charakterystyka okresów życia człowieka (2004, s. 15-46). Warszawa: PWN (wyd. I: 2000: s. 17-46).</w:t>
            </w:r>
          </w:p>
          <w:p w14:paraId="40E42D4C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 D. Kochać dziecko i towarzyszyć mu od poczęcia. W: Międzynarodowy Kongres O godność dziecka (s. 285-296). Gdańsk: HLI-Europa, 2001. </w:t>
            </w:r>
          </w:p>
          <w:p w14:paraId="0CAA80A6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Kornas-Biela, D.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Psychodynamiczny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nurt w psychologii prenatalnej: wybrane problemy z obszaru prokreacji. Przegląd Psychologiczny, 46 (2): 179-196, 2003.</w:t>
            </w:r>
          </w:p>
          <w:p w14:paraId="04161116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Kornas-Biela D. Psychologia i pedagogika wobec statusu dziecka prenatalnego. W: T. Biesaga (red.), Bioetyka personalistyczna (s. 291-315). Kraków: Wydawnictwo Naukowe PAT, 2006.</w:t>
            </w:r>
          </w:p>
          <w:p w14:paraId="5D9A35FB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Kornas-Biela D. Psychologia prenatalna człowieka. Medycyna Praktyczna. Ginekologia i Położnictwo, 1: 14-23, 2007.</w:t>
            </w:r>
          </w:p>
          <w:p w14:paraId="0015D8D8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Kornas-Biela D. Niepomyślna diagnoza prenatalna: dylemat rodziców, wyzwanie dla profesjonalistów. Medycyna Praktyczna. Ginekologia i Położnictwo, 2008, 4: 15-27.</w:t>
            </w:r>
          </w:p>
          <w:p w14:paraId="612C9735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 D. Osiągnięcia psychologii prenatalnej szansą dla rodziny. W: T. Rostowska (red.), Psychologia rodziny. Małżeństwo i rodzina wobec współczesnych wyzwań (s. 195-215). Warszawa: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Difin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>, 2009.</w:t>
            </w:r>
          </w:p>
          <w:p w14:paraId="06B1A3B3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 D. Ojciec w prenatalnym okresie życia dziecka. W: D. Kornas-Biela (red.), Ojcostwo dzisiaj. Lublin, Fundacja Cyryla i Metodego –Inicjatywa Tato.Net., s. 155-170, 2014. </w:t>
            </w:r>
            <w:hyperlink r:id="rId10">
              <w:r w:rsidRPr="002340FF">
                <w:rPr>
                  <w:rStyle w:val="czeinternetowe"/>
                  <w:rFonts w:eastAsia="Calibri" w:cstheme="minorHAnsi"/>
                  <w:sz w:val="24"/>
                  <w:szCs w:val="24"/>
                </w:rPr>
                <w:t>https://repozytorium.kul.pl/items/9c474dbd-7a2d-4afb-a4f2-19a2ab867f71</w:t>
              </w:r>
            </w:hyperlink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 D. Powierzyć dziecko kobiecie – przedwieczny zamysł Ojca. W: T. Paszkowska (red.),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Mulieris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Dignitatem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>: promieniowanie kobiecości (s. 61-80). Lublin, Wydawnictwo KUL, 2009.</w:t>
            </w:r>
          </w:p>
          <w:p w14:paraId="67E1CA2A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Kornas-Biela D. Psychologiczny kontekst podejmowania decyzji w sytuacji niepomyślnej diagnozy prenatalnej. W: K.A. Kłosiński, S. Biela (red.), Człowiek i jego decyzje (T. 2. s. 343-360). Lublin, Wydawnictwo KUL, 2009.</w:t>
            </w:r>
          </w:p>
          <w:p w14:paraId="5C1599AD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 D. Bliźnięta i wieloraczki w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pre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>- i perinatalnym okresie rozwoju. W: T. Rostowska, B. Pastwa-Wojciechowska (red.), Rozwój bliźniąt w ciągu życia. Aspekty biopsychologiczne (s. 65-99). Kraków, Oficyna Wydawnicza Impuls, 2010.</w:t>
            </w:r>
          </w:p>
          <w:p w14:paraId="43B57BAE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Kornas-Biela D. Psychopedagogiczne aspekty niedożywienia dzieci w prenatalnym okresie rozwoju. Cz. Kępski (red.), Głodne dzieci w Polsce, Lublin, Wydawnictwo KUL, s. 53-73, 2011.</w:t>
            </w:r>
          </w:p>
          <w:p w14:paraId="2456A964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 D. Niektóre zagrożenia osiągnięć biologii i medycyny dla początku życia człowieka w świetle encykliki Jana Pawła II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Evangelium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vitae (kryteria początku życia człowieka, koncepcja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preembrionu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, in vitro i eksperymenty medyczne). W: M.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Parzyszek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, D.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Opozda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, B.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Kiereś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(red.), Wartość życia a wychowanie. W XX rocznicę encykliki Jana Pawła II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Evangelium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vitae. Lublin,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Episteme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>, s. 343-359, 2015.</w:t>
            </w:r>
          </w:p>
          <w:p w14:paraId="2BAD1960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 D. Niektóre zagrożenia osiągnięć medycyny dla początku życia </w:t>
            </w:r>
            <w:r w:rsidRPr="002340FF">
              <w:rPr>
                <w:rFonts w:eastAsia="Calibri" w:cstheme="minorHAnsi"/>
                <w:sz w:val="24"/>
                <w:szCs w:val="24"/>
              </w:rPr>
              <w:lastRenderedPageBreak/>
              <w:t xml:space="preserve">człowieka (antykoncepcja i aborcja) w świetle encykliki Jana Pawła II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Evangelium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vitae. Warszawskie Studia Pastoralne, nr 1 (30), s. 105-132, 2016.</w:t>
            </w:r>
          </w:p>
          <w:p w14:paraId="2AB34C9F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Kornas-Biela D.  Prenatalne macierzyństwo. E. Włodarczyk (red.), W trosce o macierzyństwo. Poznań, Wydawnictwo Naukowe UAM, Seria Psychologia i Pedagogika, nr 263, s. 41-52, 2017.</w:t>
            </w:r>
          </w:p>
          <w:p w14:paraId="3B8F33F2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 D. Relacje rodziców z dzieckiem prenatalnym. W: Teresa Rostowska, Aleksandra Lewandowska-Walter (red.), Psychospołeczne konteksty relacji rodzinnych (s. 28-55). Warszawa,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Difin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SA, 2019.</w:t>
            </w:r>
          </w:p>
          <w:p w14:paraId="7FC8AFFD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Kornas-Biela. D. (2021).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Psychomedyczne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i edukacyjne aspekty prenatalnej diagnozy stanu zdrowia dziecka. Lublin: Wydawnictwo KUL, s. 226-278 (Rozdz. 5.3.-6.5).</w:t>
            </w:r>
          </w:p>
          <w:p w14:paraId="51147E63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Fijałkowski W. Dar rodzenia, Warszawa, PAX, 1985 i nast. wyd.</w:t>
            </w:r>
          </w:p>
          <w:p w14:paraId="1A417103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 xml:space="preserve">Fijałkowski W., Ku afirmacji życia. Lublin,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Gaudium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, 2003, </w:t>
            </w:r>
          </w:p>
          <w:p w14:paraId="5B9939C9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Fijałkowski W. Jestem od poczęcia. Pamiętnik dziecka w pierwszej fazie życia. Częstochowa, Tygodnik katolicki „Niedziela”.</w:t>
            </w:r>
          </w:p>
          <w:p w14:paraId="204AA89E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Leboyer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F. Narodziny bez przemocy. Warszawa, Wyd. PAX, 1986.</w:t>
            </w:r>
          </w:p>
          <w:p w14:paraId="6B336BA5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  <w:lang w:val="fr-FR"/>
              </w:rPr>
              <w:t xml:space="preserve">Maurer D., Maurer Ch. Świat noworodka. </w:t>
            </w:r>
            <w:r w:rsidRPr="002340FF">
              <w:rPr>
                <w:rFonts w:eastAsia="Calibri" w:cstheme="minorHAnsi"/>
                <w:sz w:val="24"/>
                <w:szCs w:val="24"/>
              </w:rPr>
              <w:t xml:space="preserve">Warszawa, PWN, 1994. </w:t>
            </w:r>
          </w:p>
          <w:p w14:paraId="2EB58643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Relier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J.P., Pokochać je nim się narodzi. O więzi matka-dziecko przed urodzeniem. Warszawa, </w:t>
            </w: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Ancher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>, 1994.</w:t>
            </w:r>
          </w:p>
          <w:p w14:paraId="04EC92C8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Vaughan Ch., Jak zaczyna się życie, czyli 9 miesięcy w łonie matki. Warszawa, 1997, Wydawnictwo „bis”.</w:t>
            </w:r>
          </w:p>
          <w:p w14:paraId="02C7BF5A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sz w:val="24"/>
                <w:szCs w:val="24"/>
              </w:rPr>
              <w:t>Eliot L. Co tam się dzieje? Jak rozwija się umysł i mózg w pierwszych pięciu latach życia. Poznań, 2007, Media Rodzina, s. 60-173.</w:t>
            </w:r>
          </w:p>
          <w:p w14:paraId="4404981E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Evangelium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vitae, Encyklika o wartości i nienaruszalności życia ludzkiego, Watykan, 25.03.1995.</w:t>
            </w:r>
          </w:p>
          <w:p w14:paraId="7F4C881F" w14:textId="77777777" w:rsidR="00D715B6" w:rsidRPr="002340FF" w:rsidRDefault="00000000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2340FF">
              <w:rPr>
                <w:rFonts w:eastAsia="Calibri" w:cstheme="minorHAnsi"/>
                <w:sz w:val="24"/>
                <w:szCs w:val="24"/>
              </w:rPr>
              <w:t>Donum</w:t>
            </w:r>
            <w:proofErr w:type="spellEnd"/>
            <w:r w:rsidRPr="002340FF">
              <w:rPr>
                <w:rFonts w:eastAsia="Calibri" w:cstheme="minorHAnsi"/>
                <w:sz w:val="24"/>
                <w:szCs w:val="24"/>
              </w:rPr>
              <w:t xml:space="preserve"> vitae, Instrukcja o szacunku dla rodzącego się życia i godności jego przekazywania, 22.02.1987.</w:t>
            </w:r>
          </w:p>
          <w:p w14:paraId="360EFA35" w14:textId="77777777" w:rsidR="00D715B6" w:rsidRPr="002340FF" w:rsidRDefault="00000000">
            <w:pPr>
              <w:widowControl w:val="0"/>
              <w:ind w:left="389"/>
              <w:rPr>
                <w:rFonts w:cstheme="minorHAnsi"/>
                <w:sz w:val="24"/>
                <w:szCs w:val="24"/>
              </w:rPr>
            </w:pPr>
            <w:r w:rsidRPr="002340FF">
              <w:rPr>
                <w:rFonts w:eastAsia="Calibri" w:cstheme="minorHAnsi"/>
                <w:b/>
                <w:bCs/>
                <w:sz w:val="24"/>
                <w:szCs w:val="24"/>
              </w:rPr>
              <w:t>Filmy edukacyjne:</w:t>
            </w:r>
            <w:r w:rsidRPr="002340FF">
              <w:rPr>
                <w:rFonts w:eastAsia="Calibri" w:cstheme="minorHAnsi"/>
                <w:sz w:val="24"/>
                <w:szCs w:val="24"/>
              </w:rPr>
              <w:t xml:space="preserve"> 1. Od poczęcia do narodzin; 2. Znaczenie rodziny dla dziecka przed urodzeniem; 3. W łonie matki. Od poczęcia do narodzin dziecka.</w:t>
            </w:r>
          </w:p>
        </w:tc>
      </w:tr>
    </w:tbl>
    <w:p w14:paraId="0EB56C27" w14:textId="77777777" w:rsidR="00D715B6" w:rsidRDefault="00D715B6"/>
    <w:sectPr w:rsidR="00D715B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B60EE"/>
    <w:multiLevelType w:val="multilevel"/>
    <w:tmpl w:val="8E20F8A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b/>
        <w:bCs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CD2F46"/>
    <w:multiLevelType w:val="multilevel"/>
    <w:tmpl w:val="B5A62E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5A24C10"/>
    <w:multiLevelType w:val="multilevel"/>
    <w:tmpl w:val="9B6C18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5D6585"/>
    <w:multiLevelType w:val="multilevel"/>
    <w:tmpl w:val="EB165EB6"/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9" w:hanging="180"/>
      </w:pPr>
    </w:lvl>
  </w:abstractNum>
  <w:num w:numId="1" w16cid:durableId="569773847">
    <w:abstractNumId w:val="0"/>
  </w:num>
  <w:num w:numId="2" w16cid:durableId="1851215906">
    <w:abstractNumId w:val="3"/>
  </w:num>
  <w:num w:numId="3" w16cid:durableId="1740054296">
    <w:abstractNumId w:val="1"/>
  </w:num>
  <w:num w:numId="4" w16cid:durableId="485123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5B6"/>
    <w:rsid w:val="002340FF"/>
    <w:rsid w:val="00D715B6"/>
    <w:rsid w:val="00E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4765"/>
  <w15:docId w15:val="{BB7352F4-8DFC-4B69-9D21-DA31841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72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91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9144F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BD5B72"/>
    <w:pPr>
      <w:ind w:left="720"/>
      <w:contextualSpacing/>
    </w:pPr>
  </w:style>
  <w:style w:type="paragraph" w:styleId="NormalnyWeb">
    <w:name w:val="Normal (Web)"/>
    <w:basedOn w:val="Normalny"/>
    <w:qFormat/>
    <w:pPr>
      <w:suppressAutoHyphens w:val="0"/>
      <w:spacing w:before="100" w:after="100"/>
    </w:pPr>
    <w:rPr>
      <w:rFonts w:ascii="Times New Roman" w:eastAsia="Times New Roman" w:hAnsi="Times New Roman" w:cs="Times New Roman"/>
      <w:lang w:eastAsia="pl-PL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D5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zytorium.kul.pl/items/45b6aec8-48df-449a-a57b-103a6abc701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epozytorium.kul.pl/items/9c474dbd-7a2d-4afb-a4f2-19a2ab867f7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epozytorium.kul.pl/items/3a3119f7-a18f-4158-a8d8-d731b1b0473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86f13cc1bc3dcb47832f65a4defbd0b3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24e4c3f50bff04e672c9a37aa6fa2124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6DA57-6C4F-43E5-8965-5721D8832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762EE-5BD8-4663-A3DA-0B92813F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3B996-C109-401B-BE8A-D3D49E6EC7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1706</Words>
  <Characters>10237</Characters>
  <Application>Microsoft Office Word</Application>
  <DocSecurity>0</DocSecurity>
  <Lines>85</Lines>
  <Paragraphs>23</Paragraphs>
  <ScaleCrop>false</ScaleCrop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Katarzyna Braun</cp:lastModifiedBy>
  <cp:revision>2</cp:revision>
  <dcterms:created xsi:type="dcterms:W3CDTF">2026-02-28T21:30:00Z</dcterms:created>
  <dcterms:modified xsi:type="dcterms:W3CDTF">2026-02-28T21:30:00Z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