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6708" w14:textId="77777777" w:rsidR="00D633DB" w:rsidRPr="00B77D8F" w:rsidRDefault="0048742B">
      <w:pPr>
        <w:rPr>
          <w:rFonts w:ascii="Calibri" w:hAnsi="Calibri" w:cs="Calibri"/>
          <w:b/>
        </w:rPr>
      </w:pPr>
      <w:r w:rsidRPr="00B77D8F">
        <w:rPr>
          <w:rFonts w:ascii="Calibri" w:hAnsi="Calibri" w:cs="Calibri"/>
          <w:b/>
        </w:rPr>
        <w:t xml:space="preserve">KARTA PRZEDMIOTU </w:t>
      </w:r>
    </w:p>
    <w:p w14:paraId="0B4FA3BB" w14:textId="77777777" w:rsidR="00D633DB" w:rsidRPr="00B77D8F" w:rsidRDefault="00D633DB">
      <w:pPr>
        <w:rPr>
          <w:rFonts w:ascii="Calibri" w:hAnsi="Calibri" w:cs="Calibri"/>
          <w:b/>
        </w:rPr>
      </w:pPr>
    </w:p>
    <w:p w14:paraId="0949004C" w14:textId="77777777" w:rsidR="00D633DB" w:rsidRPr="00B77D8F" w:rsidRDefault="0048742B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>Dane podstawowe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D633DB" w:rsidRPr="00B77D8F" w14:paraId="4E2960A3" w14:textId="77777777">
        <w:tc>
          <w:tcPr>
            <w:tcW w:w="4605" w:type="dxa"/>
          </w:tcPr>
          <w:p w14:paraId="509D2266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373D8523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Podstawy logopedii</w:t>
            </w:r>
          </w:p>
        </w:tc>
      </w:tr>
      <w:tr w:rsidR="00D633DB" w:rsidRPr="00B77D8F" w14:paraId="5703F33E" w14:textId="77777777">
        <w:tc>
          <w:tcPr>
            <w:tcW w:w="4605" w:type="dxa"/>
          </w:tcPr>
          <w:p w14:paraId="246D2DA6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0B7D0A61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Basics of speech </w:t>
            </w: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therapy</w:t>
            </w:r>
            <w:proofErr w:type="spellEnd"/>
          </w:p>
        </w:tc>
      </w:tr>
      <w:tr w:rsidR="00D633DB" w:rsidRPr="00B77D8F" w14:paraId="3BC264BC" w14:textId="77777777">
        <w:tc>
          <w:tcPr>
            <w:tcW w:w="4605" w:type="dxa"/>
          </w:tcPr>
          <w:p w14:paraId="4D9780B7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605" w:type="dxa"/>
          </w:tcPr>
          <w:p w14:paraId="4831DB99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Pedagogika </w:t>
            </w:r>
          </w:p>
        </w:tc>
      </w:tr>
      <w:tr w:rsidR="00D633DB" w:rsidRPr="00B77D8F" w14:paraId="15712271" w14:textId="77777777">
        <w:tc>
          <w:tcPr>
            <w:tcW w:w="4605" w:type="dxa"/>
          </w:tcPr>
          <w:p w14:paraId="2B9F4635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185524CA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I stopnia </w:t>
            </w:r>
          </w:p>
        </w:tc>
      </w:tr>
      <w:tr w:rsidR="00D633DB" w:rsidRPr="00B77D8F" w14:paraId="329C964B" w14:textId="77777777">
        <w:tc>
          <w:tcPr>
            <w:tcW w:w="4605" w:type="dxa"/>
          </w:tcPr>
          <w:p w14:paraId="30430059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1571321F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Stacjonarne </w:t>
            </w:r>
          </w:p>
        </w:tc>
      </w:tr>
      <w:tr w:rsidR="00D633DB" w:rsidRPr="00B77D8F" w14:paraId="13F43637" w14:textId="77777777">
        <w:tc>
          <w:tcPr>
            <w:tcW w:w="4605" w:type="dxa"/>
          </w:tcPr>
          <w:p w14:paraId="3C3E9C94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4909B1BB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Pedagogika specjalna</w:t>
            </w:r>
          </w:p>
        </w:tc>
      </w:tr>
      <w:tr w:rsidR="00D633DB" w:rsidRPr="00B77D8F" w14:paraId="4BAE4504" w14:textId="77777777">
        <w:tc>
          <w:tcPr>
            <w:tcW w:w="4605" w:type="dxa"/>
          </w:tcPr>
          <w:p w14:paraId="1AD0A94F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51FC008F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Język polski</w:t>
            </w:r>
          </w:p>
        </w:tc>
      </w:tr>
    </w:tbl>
    <w:p w14:paraId="779A86D6" w14:textId="77777777" w:rsidR="00D633DB" w:rsidRPr="00B77D8F" w:rsidRDefault="00D633DB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D633DB" w:rsidRPr="00B77D8F" w14:paraId="61801008" w14:textId="77777777">
        <w:tc>
          <w:tcPr>
            <w:tcW w:w="4605" w:type="dxa"/>
          </w:tcPr>
          <w:p w14:paraId="7E33BE84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2220DB0C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Dr Renata Kołodziejczyk</w:t>
            </w:r>
          </w:p>
        </w:tc>
      </w:tr>
    </w:tbl>
    <w:p w14:paraId="08F3F759" w14:textId="77777777" w:rsidR="00D633DB" w:rsidRPr="00B77D8F" w:rsidRDefault="00D633DB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2303"/>
        <w:gridCol w:w="2304"/>
        <w:gridCol w:w="2305"/>
        <w:gridCol w:w="2299"/>
      </w:tblGrid>
      <w:tr w:rsidR="00D633DB" w:rsidRPr="00B77D8F" w14:paraId="2BDC5DC4" w14:textId="77777777">
        <w:tc>
          <w:tcPr>
            <w:tcW w:w="2302" w:type="dxa"/>
          </w:tcPr>
          <w:p w14:paraId="1264CF27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Forma zajęć </w:t>
            </w:r>
            <w:r w:rsidRPr="00B77D8F">
              <w:rPr>
                <w:rFonts w:ascii="Calibri" w:eastAsia="Calibri" w:hAnsi="Calibri" w:cs="Calibr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4" w:type="dxa"/>
          </w:tcPr>
          <w:p w14:paraId="406BB906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  <w:tc>
          <w:tcPr>
            <w:tcW w:w="2305" w:type="dxa"/>
          </w:tcPr>
          <w:p w14:paraId="7FA5FB4F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semestr</w:t>
            </w:r>
          </w:p>
        </w:tc>
        <w:tc>
          <w:tcPr>
            <w:tcW w:w="2299" w:type="dxa"/>
          </w:tcPr>
          <w:p w14:paraId="1DA707A1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Punkty ECTS</w:t>
            </w:r>
          </w:p>
        </w:tc>
      </w:tr>
      <w:tr w:rsidR="00D633DB" w:rsidRPr="00B77D8F" w14:paraId="0A9B152D" w14:textId="77777777">
        <w:tc>
          <w:tcPr>
            <w:tcW w:w="2302" w:type="dxa"/>
          </w:tcPr>
          <w:p w14:paraId="4005FD79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wykład</w:t>
            </w:r>
          </w:p>
        </w:tc>
        <w:tc>
          <w:tcPr>
            <w:tcW w:w="2304" w:type="dxa"/>
          </w:tcPr>
          <w:p w14:paraId="40D9D98F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305" w:type="dxa"/>
          </w:tcPr>
          <w:p w14:paraId="007C0B2F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14:paraId="31C5C173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14:paraId="7A880765" w14:textId="77777777" w:rsidR="00D633DB" w:rsidRPr="00B77D8F" w:rsidRDefault="00D633DB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232"/>
        <w:gridCol w:w="6980"/>
      </w:tblGrid>
      <w:tr w:rsidR="00D633DB" w:rsidRPr="00B77D8F" w14:paraId="3A7F1ABC" w14:textId="77777777">
        <w:tc>
          <w:tcPr>
            <w:tcW w:w="2232" w:type="dxa"/>
          </w:tcPr>
          <w:p w14:paraId="4F909E0C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Wymagania wstępne</w:t>
            </w:r>
          </w:p>
        </w:tc>
        <w:tc>
          <w:tcPr>
            <w:tcW w:w="6979" w:type="dxa"/>
          </w:tcPr>
          <w:p w14:paraId="7A0C0740" w14:textId="77777777" w:rsidR="00D633DB" w:rsidRPr="00B77D8F" w:rsidRDefault="00D633DB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9317B22" w14:textId="77777777" w:rsidR="00D633DB" w:rsidRPr="00B77D8F" w:rsidRDefault="00D633DB">
      <w:pPr>
        <w:spacing w:after="0"/>
        <w:rPr>
          <w:rFonts w:ascii="Calibri" w:hAnsi="Calibri" w:cs="Calibri"/>
          <w:sz w:val="24"/>
          <w:szCs w:val="24"/>
        </w:rPr>
      </w:pPr>
    </w:p>
    <w:p w14:paraId="3A4DA337" w14:textId="77777777" w:rsidR="00D633DB" w:rsidRPr="00B77D8F" w:rsidRDefault="0048742B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D633DB" w:rsidRPr="00B77D8F" w14:paraId="46C57465" w14:textId="77777777">
        <w:tc>
          <w:tcPr>
            <w:tcW w:w="9212" w:type="dxa"/>
          </w:tcPr>
          <w:p w14:paraId="4F7B42FB" w14:textId="77777777" w:rsidR="00D633DB" w:rsidRPr="00B77D8F" w:rsidRDefault="0048742B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Zapoznanie studentów z podstawową terminologią z zakresu logopedii oraz wiedzą na temat zaburzeń mowy i komunikacji językowej człowieka. </w:t>
            </w:r>
          </w:p>
        </w:tc>
      </w:tr>
      <w:tr w:rsidR="00D633DB" w:rsidRPr="00B77D8F" w14:paraId="7F2655A9" w14:textId="77777777">
        <w:tc>
          <w:tcPr>
            <w:tcW w:w="9212" w:type="dxa"/>
          </w:tcPr>
          <w:p w14:paraId="200F1F09" w14:textId="77777777" w:rsidR="00D633DB" w:rsidRPr="00B77D8F" w:rsidRDefault="0048742B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Nabycie przez studentów wiedzy w zakresie pracy z osobą z nieprawidłowym rozwojem językowym</w:t>
            </w:r>
          </w:p>
        </w:tc>
      </w:tr>
      <w:tr w:rsidR="00D633DB" w:rsidRPr="00B77D8F" w14:paraId="3604DA47" w14:textId="77777777">
        <w:tc>
          <w:tcPr>
            <w:tcW w:w="9212" w:type="dxa"/>
          </w:tcPr>
          <w:p w14:paraId="7CB139D7" w14:textId="77777777" w:rsidR="00D633DB" w:rsidRPr="00B77D8F" w:rsidRDefault="0048742B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Przedstawienie form współpracy pedagoga z logopedą w zakresie opieki nad osobami z nieprawidłowym rozwojem językowym. </w:t>
            </w:r>
          </w:p>
        </w:tc>
      </w:tr>
    </w:tbl>
    <w:p w14:paraId="7336A24B" w14:textId="77777777" w:rsidR="00D633DB" w:rsidRPr="00B77D8F" w:rsidRDefault="00D633DB">
      <w:pPr>
        <w:spacing w:after="0"/>
        <w:rPr>
          <w:rFonts w:ascii="Calibri" w:hAnsi="Calibri" w:cs="Calibri"/>
          <w:sz w:val="24"/>
          <w:szCs w:val="24"/>
        </w:rPr>
      </w:pPr>
    </w:p>
    <w:p w14:paraId="11FD028C" w14:textId="77777777" w:rsidR="00D633DB" w:rsidRPr="00B77D8F" w:rsidRDefault="00D633DB">
      <w:pPr>
        <w:pStyle w:val="Akapitzlist"/>
        <w:rPr>
          <w:rFonts w:ascii="Calibri" w:hAnsi="Calibri" w:cs="Calibri"/>
          <w:b/>
        </w:rPr>
      </w:pPr>
    </w:p>
    <w:p w14:paraId="32576C88" w14:textId="77777777" w:rsidR="00D633DB" w:rsidRPr="00B77D8F" w:rsidRDefault="0048742B">
      <w:pPr>
        <w:pStyle w:val="Akapitzlist"/>
        <w:numPr>
          <w:ilvl w:val="0"/>
          <w:numId w:val="1"/>
        </w:numPr>
        <w:ind w:firstLine="0"/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1097"/>
        <w:gridCol w:w="5954"/>
        <w:gridCol w:w="2160"/>
      </w:tblGrid>
      <w:tr w:rsidR="00D633DB" w:rsidRPr="00B77D8F" w14:paraId="1D9A3393" w14:textId="77777777">
        <w:tc>
          <w:tcPr>
            <w:tcW w:w="1097" w:type="dxa"/>
            <w:vAlign w:val="center"/>
          </w:tcPr>
          <w:p w14:paraId="5EEB75AC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Symbol</w:t>
            </w:r>
          </w:p>
        </w:tc>
        <w:tc>
          <w:tcPr>
            <w:tcW w:w="5954" w:type="dxa"/>
            <w:vAlign w:val="center"/>
          </w:tcPr>
          <w:p w14:paraId="0A0E2047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5AF900A2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Odniesienie do efektu kierunkowego</w:t>
            </w:r>
          </w:p>
        </w:tc>
      </w:tr>
      <w:tr w:rsidR="00D633DB" w:rsidRPr="00B77D8F" w14:paraId="445A214B" w14:textId="77777777">
        <w:tc>
          <w:tcPr>
            <w:tcW w:w="9211" w:type="dxa"/>
            <w:gridSpan w:val="3"/>
          </w:tcPr>
          <w:p w14:paraId="3FB95762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WIEDZA. Student zna i rozumie: </w:t>
            </w:r>
          </w:p>
        </w:tc>
      </w:tr>
      <w:tr w:rsidR="00D633DB" w:rsidRPr="00B77D8F" w14:paraId="7AD23073" w14:textId="77777777">
        <w:tc>
          <w:tcPr>
            <w:tcW w:w="1097" w:type="dxa"/>
          </w:tcPr>
          <w:p w14:paraId="50BC1A27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W_01</w:t>
            </w:r>
          </w:p>
        </w:tc>
        <w:tc>
          <w:tcPr>
            <w:tcW w:w="5954" w:type="dxa"/>
          </w:tcPr>
          <w:p w14:paraId="5B443730" w14:textId="77777777" w:rsidR="00D633DB" w:rsidRPr="00B77D8F" w:rsidRDefault="0048742B">
            <w:pPr>
              <w:pStyle w:val="Standard"/>
              <w:spacing w:after="160"/>
              <w:rPr>
                <w:rFonts w:ascii="Calibri" w:hAnsi="Calibri" w:cs="Calibri"/>
              </w:rPr>
            </w:pPr>
            <w:r w:rsidRPr="00B77D8F">
              <w:rPr>
                <w:rFonts w:ascii="Calibri" w:hAnsi="Calibri" w:cs="Calibri"/>
                <w:color w:val="000000"/>
              </w:rPr>
              <w:t xml:space="preserve">zna i rozumie </w:t>
            </w:r>
            <w:r w:rsidRPr="00B77D8F">
              <w:rPr>
                <w:rFonts w:ascii="Calibri" w:hAnsi="Calibri" w:cs="Calibri"/>
              </w:rPr>
              <w:t>podstawowe pojęcia, zakres i zadania logopedii jako nauki i praktyki.</w:t>
            </w:r>
          </w:p>
        </w:tc>
        <w:tc>
          <w:tcPr>
            <w:tcW w:w="2160" w:type="dxa"/>
          </w:tcPr>
          <w:p w14:paraId="6306114A" w14:textId="77777777" w:rsidR="00D633DB" w:rsidRPr="00B77D8F" w:rsidRDefault="0048742B">
            <w:pPr>
              <w:pStyle w:val="Standard"/>
              <w:widowControl w:val="0"/>
              <w:spacing w:beforeAutospacing="1" w:after="160" w:line="181" w:lineRule="atLeast"/>
              <w:rPr>
                <w:rFonts w:ascii="Calibri" w:hAnsi="Calibri" w:cs="Calibri"/>
              </w:rPr>
            </w:pPr>
            <w:r w:rsidRPr="00B77D8F">
              <w:rPr>
                <w:rFonts w:ascii="Calibri" w:eastAsia="Times New Roman" w:hAnsi="Calibri" w:cs="Calibri"/>
                <w:bCs/>
                <w:color w:val="000000"/>
                <w:kern w:val="0"/>
                <w:lang w:eastAsia="pl-PL" w:bidi="ar-SA"/>
              </w:rPr>
              <w:t>A_OG1_W25</w:t>
            </w:r>
          </w:p>
        </w:tc>
      </w:tr>
      <w:tr w:rsidR="00D633DB" w:rsidRPr="00B77D8F" w14:paraId="548933DA" w14:textId="77777777">
        <w:trPr>
          <w:trHeight w:val="852"/>
        </w:trPr>
        <w:tc>
          <w:tcPr>
            <w:tcW w:w="1097" w:type="dxa"/>
          </w:tcPr>
          <w:p w14:paraId="6C99B38C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5954" w:type="dxa"/>
          </w:tcPr>
          <w:p w14:paraId="5F89E0CB" w14:textId="77777777" w:rsidR="00D633DB" w:rsidRPr="00B77D8F" w:rsidRDefault="0048742B">
            <w:pPr>
              <w:pStyle w:val="Standard"/>
              <w:widowControl w:val="0"/>
              <w:spacing w:beforeAutospacing="1" w:after="160"/>
              <w:rPr>
                <w:rFonts w:ascii="Calibri" w:hAnsi="Calibri" w:cs="Calibri"/>
              </w:rPr>
            </w:pPr>
            <w:r w:rsidRPr="00B77D8F">
              <w:rPr>
                <w:rFonts w:ascii="Calibri" w:eastAsia="Aptos" w:hAnsi="Calibri" w:cs="Calibri"/>
                <w:color w:val="000000"/>
                <w:kern w:val="0"/>
                <w:lang w:eastAsia="en-US" w:bidi="ar-SA"/>
              </w:rPr>
              <w:t>potrafi charakteryzować rozwój mowy dziecka w normie oraz o mechanizmy jej zaburzeń.</w:t>
            </w:r>
          </w:p>
        </w:tc>
        <w:tc>
          <w:tcPr>
            <w:tcW w:w="2160" w:type="dxa"/>
          </w:tcPr>
          <w:p w14:paraId="4781AAFB" w14:textId="77777777" w:rsidR="00D633DB" w:rsidRPr="00B77D8F" w:rsidRDefault="0048742B">
            <w:pPr>
              <w:pStyle w:val="Standard"/>
              <w:widowControl w:val="0"/>
              <w:spacing w:beforeAutospacing="1" w:after="160"/>
              <w:rPr>
                <w:rFonts w:ascii="Calibri" w:hAnsi="Calibri" w:cs="Calibri"/>
              </w:rPr>
            </w:pPr>
            <w:r w:rsidRPr="00B77D8F">
              <w:rPr>
                <w:rFonts w:ascii="Calibri" w:eastAsia="Calibri" w:hAnsi="Calibri" w:cs="Calibri"/>
                <w:color w:val="000000"/>
                <w:kern w:val="0"/>
                <w:lang w:eastAsia="en-US" w:bidi="ar-SA"/>
              </w:rPr>
              <w:t>A_OG1_W26</w:t>
            </w:r>
          </w:p>
        </w:tc>
      </w:tr>
      <w:tr w:rsidR="00D633DB" w:rsidRPr="00B77D8F" w14:paraId="752B3620" w14:textId="77777777">
        <w:tc>
          <w:tcPr>
            <w:tcW w:w="9211" w:type="dxa"/>
            <w:gridSpan w:val="3"/>
          </w:tcPr>
          <w:p w14:paraId="2E9715C7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UMIEJĘTNOŚCI – student potrafi</w:t>
            </w:r>
          </w:p>
        </w:tc>
      </w:tr>
      <w:tr w:rsidR="00D633DB" w:rsidRPr="00B77D8F" w14:paraId="155B1911" w14:textId="77777777">
        <w:tc>
          <w:tcPr>
            <w:tcW w:w="1097" w:type="dxa"/>
          </w:tcPr>
          <w:p w14:paraId="15C86ABB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U_01</w:t>
            </w:r>
          </w:p>
        </w:tc>
        <w:tc>
          <w:tcPr>
            <w:tcW w:w="5954" w:type="dxa"/>
          </w:tcPr>
          <w:p w14:paraId="44B33A36" w14:textId="77777777" w:rsidR="00D633DB" w:rsidRPr="00B77D8F" w:rsidRDefault="0048742B">
            <w:pPr>
              <w:pStyle w:val="Standard"/>
              <w:widowControl w:val="0"/>
              <w:spacing w:beforeAutospacing="1" w:after="160"/>
              <w:rPr>
                <w:rFonts w:ascii="Calibri" w:hAnsi="Calibri" w:cs="Calibri"/>
              </w:rPr>
            </w:pPr>
            <w:r w:rsidRPr="00B77D8F">
              <w:rPr>
                <w:rFonts w:ascii="Calibri" w:hAnsi="Calibri" w:cs="Calibri"/>
              </w:rPr>
              <w:t>potrafi rozpoznawać podstawowe objawy zaburzeń mowy i komunikacji.</w:t>
            </w:r>
          </w:p>
        </w:tc>
        <w:tc>
          <w:tcPr>
            <w:tcW w:w="2160" w:type="dxa"/>
          </w:tcPr>
          <w:p w14:paraId="2ACCFEE3" w14:textId="77777777" w:rsidR="00D633DB" w:rsidRPr="00B77D8F" w:rsidRDefault="0048742B">
            <w:pPr>
              <w:pStyle w:val="Standard"/>
              <w:widowControl w:val="0"/>
              <w:spacing w:beforeAutospacing="1" w:after="160"/>
              <w:rPr>
                <w:rFonts w:ascii="Calibri" w:hAnsi="Calibri" w:cs="Calibri"/>
              </w:rPr>
            </w:pPr>
            <w:r w:rsidRPr="00B77D8F">
              <w:rPr>
                <w:rFonts w:ascii="Calibri" w:eastAsia="Aptos" w:hAnsi="Calibri" w:cs="Calibri"/>
                <w:bCs/>
                <w:color w:val="000000"/>
                <w:kern w:val="0"/>
                <w:lang w:eastAsia="en-US" w:bidi="ar-SA"/>
              </w:rPr>
              <w:t>A_OG1_U22</w:t>
            </w:r>
          </w:p>
        </w:tc>
      </w:tr>
      <w:tr w:rsidR="00D633DB" w:rsidRPr="00B77D8F" w14:paraId="63219884" w14:textId="77777777">
        <w:tc>
          <w:tcPr>
            <w:tcW w:w="9211" w:type="dxa"/>
            <w:gridSpan w:val="3"/>
          </w:tcPr>
          <w:p w14:paraId="62DD6968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KOMPETENCJE SPOŁECZNE – student jest gotów do:</w:t>
            </w:r>
          </w:p>
        </w:tc>
      </w:tr>
      <w:tr w:rsidR="00D633DB" w:rsidRPr="00B77D8F" w14:paraId="35965CB2" w14:textId="77777777">
        <w:tc>
          <w:tcPr>
            <w:tcW w:w="1097" w:type="dxa"/>
          </w:tcPr>
          <w:p w14:paraId="1AE4E2B6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K_01</w:t>
            </w:r>
          </w:p>
        </w:tc>
        <w:tc>
          <w:tcPr>
            <w:tcW w:w="5954" w:type="dxa"/>
          </w:tcPr>
          <w:p w14:paraId="59DA2307" w14:textId="77777777" w:rsidR="00D633DB" w:rsidRPr="00B77D8F" w:rsidRDefault="0048742B">
            <w:pPr>
              <w:pStyle w:val="Standard"/>
              <w:widowControl w:val="0"/>
              <w:spacing w:beforeAutospacing="1"/>
              <w:rPr>
                <w:rFonts w:ascii="Calibri" w:hAnsi="Calibri" w:cs="Calibri"/>
              </w:rPr>
            </w:pPr>
            <w:r w:rsidRPr="00B77D8F">
              <w:rPr>
                <w:rFonts w:ascii="Calibri" w:eastAsia="Aptos" w:hAnsi="Calibri" w:cs="Calibri"/>
                <w:color w:val="000000"/>
                <w:kern w:val="0"/>
                <w:lang w:eastAsia="en-US" w:bidi="ar-SA"/>
              </w:rPr>
              <w:t>j</w:t>
            </w:r>
            <w:r w:rsidRPr="00B77D8F">
              <w:rPr>
                <w:rFonts w:ascii="Calibri" w:eastAsia="Times New Roman" w:hAnsi="Calibri" w:cs="Calibri"/>
                <w:kern w:val="0"/>
                <w:lang w:eastAsia="pl-PL" w:bidi="ar-SA"/>
              </w:rPr>
              <w:t>est otwarty na współpracę interdyscyplinarną i uznaje znaczenie pracy zespołowej w procesie diagnostyczno-terapeutycznym.</w:t>
            </w:r>
          </w:p>
        </w:tc>
        <w:tc>
          <w:tcPr>
            <w:tcW w:w="2160" w:type="dxa"/>
          </w:tcPr>
          <w:p w14:paraId="207EA540" w14:textId="77777777" w:rsidR="00D633DB" w:rsidRPr="00B77D8F" w:rsidRDefault="0048742B">
            <w:pPr>
              <w:pStyle w:val="Standard"/>
              <w:widowControl w:val="0"/>
              <w:spacing w:beforeAutospacing="1"/>
              <w:rPr>
                <w:rFonts w:ascii="Calibri" w:hAnsi="Calibri" w:cs="Calibri"/>
              </w:rPr>
            </w:pPr>
            <w:r w:rsidRPr="00B77D8F">
              <w:rPr>
                <w:rFonts w:ascii="Calibri" w:eastAsia="Aptos" w:hAnsi="Calibri" w:cs="Calibri"/>
                <w:bCs/>
                <w:color w:val="000000"/>
                <w:kern w:val="0"/>
                <w:lang w:eastAsia="en-US" w:bidi="ar-SA"/>
              </w:rPr>
              <w:t xml:space="preserve">A_OG1_K16 </w:t>
            </w:r>
          </w:p>
        </w:tc>
      </w:tr>
    </w:tbl>
    <w:p w14:paraId="646EE756" w14:textId="77777777" w:rsidR="00D633DB" w:rsidRPr="00B77D8F" w:rsidRDefault="00D633DB">
      <w:pPr>
        <w:pStyle w:val="Akapitzlist"/>
        <w:ind w:left="1080"/>
        <w:rPr>
          <w:rFonts w:ascii="Calibri" w:hAnsi="Calibri" w:cs="Calibri"/>
          <w:b/>
          <w:sz w:val="24"/>
          <w:szCs w:val="24"/>
        </w:rPr>
      </w:pPr>
    </w:p>
    <w:p w14:paraId="0DADC3CF" w14:textId="77777777" w:rsidR="00D633DB" w:rsidRPr="00B77D8F" w:rsidRDefault="0048742B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>Opis przedmiotu/treści programowe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D633DB" w:rsidRPr="00B77D8F" w14:paraId="1645BFDA" w14:textId="77777777">
        <w:tc>
          <w:tcPr>
            <w:tcW w:w="9212" w:type="dxa"/>
          </w:tcPr>
          <w:p w14:paraId="5E3D8F73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Przedmiot zainteresowań logopedii. Wyjaśnienia terminologiczne (logopedia, diagnoza logopedyczna, terapia logopedyczna) – słownik podstawowych terminów logopedycznych.</w:t>
            </w:r>
          </w:p>
          <w:p w14:paraId="7AB511E7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Interdyscyplinarny charakter logopedii.</w:t>
            </w:r>
          </w:p>
          <w:p w14:paraId="0F7CD70A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Miejsce logopedii w praktyce pedagogicznej.</w:t>
            </w:r>
          </w:p>
          <w:p w14:paraId="43524185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Komunikowanie się werbalne i niewerbalne.</w:t>
            </w:r>
          </w:p>
          <w:p w14:paraId="45A86F92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Prawidłowy rozwój mowy.</w:t>
            </w:r>
          </w:p>
          <w:p w14:paraId="69CD0F39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Sposoby i zasady oceny rozwoju językowego. Przesiewowe badania mowy dziecka w wieku przedszkolnym i dziecka w wieku szkolnym.</w:t>
            </w:r>
          </w:p>
          <w:p w14:paraId="7ACE0014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Działania profilaktyczne – prawidłowy rozwój mowy.</w:t>
            </w:r>
          </w:p>
          <w:p w14:paraId="4BE60191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Nieprawidłowości w rozwoju mowy. </w:t>
            </w:r>
          </w:p>
          <w:p w14:paraId="51D6ECB8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Klasyfikacje zaburzeń mowy: objawowe, przyczynowe. Logopedyczna klasyfikacja zaburzeń mowy (S. Grabias).</w:t>
            </w:r>
          </w:p>
          <w:p w14:paraId="3D442EE7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Przegląd zaburzeń mowy wg logopedycznej klasyfikacji zaburzeń mowy</w:t>
            </w:r>
          </w:p>
          <w:p w14:paraId="7BC82882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Konsekwencje nieprawidłowej komunikacji dla psychospołecznego funkcjonowania człowieka. </w:t>
            </w:r>
          </w:p>
          <w:p w14:paraId="48C70633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Opieka pedagoga nad osobami z nieprawidłową komunikacją i współpraca z logopedą. </w:t>
            </w:r>
          </w:p>
        </w:tc>
      </w:tr>
    </w:tbl>
    <w:p w14:paraId="0CDDC233" w14:textId="77777777" w:rsidR="00D633DB" w:rsidRPr="00B77D8F" w:rsidRDefault="00D633DB">
      <w:pPr>
        <w:rPr>
          <w:rFonts w:ascii="Calibri" w:hAnsi="Calibri" w:cs="Calibri"/>
          <w:b/>
          <w:sz w:val="24"/>
          <w:szCs w:val="24"/>
        </w:rPr>
      </w:pPr>
    </w:p>
    <w:p w14:paraId="326FD441" w14:textId="77777777" w:rsidR="00D633DB" w:rsidRPr="00B77D8F" w:rsidRDefault="0048742B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099"/>
        <w:gridCol w:w="2696"/>
        <w:gridCol w:w="2834"/>
        <w:gridCol w:w="2583"/>
      </w:tblGrid>
      <w:tr w:rsidR="00D633DB" w:rsidRPr="00B77D8F" w14:paraId="7BCA9CFC" w14:textId="77777777">
        <w:tc>
          <w:tcPr>
            <w:tcW w:w="1098" w:type="dxa"/>
            <w:vAlign w:val="center"/>
          </w:tcPr>
          <w:p w14:paraId="072E7E29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Symbol efektu</w:t>
            </w:r>
          </w:p>
        </w:tc>
        <w:tc>
          <w:tcPr>
            <w:tcW w:w="2696" w:type="dxa"/>
            <w:vAlign w:val="center"/>
          </w:tcPr>
          <w:p w14:paraId="1DAA9562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Metody dydaktyczne</w:t>
            </w:r>
          </w:p>
          <w:p w14:paraId="343183B4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6A966595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Metody weryfikacji</w:t>
            </w:r>
          </w:p>
          <w:p w14:paraId="26C3F320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4652DEFA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Sposoby dokumentacji</w:t>
            </w:r>
          </w:p>
          <w:p w14:paraId="7440FA2E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</w:tr>
      <w:tr w:rsidR="00D633DB" w:rsidRPr="00B77D8F" w14:paraId="3076AE61" w14:textId="77777777">
        <w:tc>
          <w:tcPr>
            <w:tcW w:w="9211" w:type="dxa"/>
            <w:gridSpan w:val="4"/>
            <w:vAlign w:val="center"/>
          </w:tcPr>
          <w:p w14:paraId="26F56D81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D633DB" w:rsidRPr="00B77D8F" w14:paraId="4F547002" w14:textId="77777777">
        <w:tc>
          <w:tcPr>
            <w:tcW w:w="1098" w:type="dxa"/>
          </w:tcPr>
          <w:p w14:paraId="540C81C6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W_01</w:t>
            </w:r>
          </w:p>
        </w:tc>
        <w:tc>
          <w:tcPr>
            <w:tcW w:w="2696" w:type="dxa"/>
          </w:tcPr>
          <w:p w14:paraId="7EDB6E28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Wykład z prezentacją i pokazem filmowym, analiza literatury</w:t>
            </w:r>
          </w:p>
        </w:tc>
        <w:tc>
          <w:tcPr>
            <w:tcW w:w="2834" w:type="dxa"/>
          </w:tcPr>
          <w:p w14:paraId="431DDD95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Kolokwium teoretyczne</w:t>
            </w:r>
          </w:p>
        </w:tc>
        <w:tc>
          <w:tcPr>
            <w:tcW w:w="2583" w:type="dxa"/>
          </w:tcPr>
          <w:p w14:paraId="6BCA6A14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Pliki z kolokwiami w wersji elektronicznej, protokół ocen z kolokwium</w:t>
            </w:r>
          </w:p>
        </w:tc>
      </w:tr>
      <w:tr w:rsidR="00D633DB" w:rsidRPr="00B77D8F" w14:paraId="59F78E6A" w14:textId="77777777">
        <w:trPr>
          <w:trHeight w:val="663"/>
        </w:trPr>
        <w:tc>
          <w:tcPr>
            <w:tcW w:w="1098" w:type="dxa"/>
          </w:tcPr>
          <w:p w14:paraId="7559E88C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W_02</w:t>
            </w:r>
          </w:p>
        </w:tc>
        <w:tc>
          <w:tcPr>
            <w:tcW w:w="2696" w:type="dxa"/>
          </w:tcPr>
          <w:p w14:paraId="153B2B50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Wykład z prezentacją i pokazem filmowym, analiza literatury</w:t>
            </w:r>
          </w:p>
        </w:tc>
        <w:tc>
          <w:tcPr>
            <w:tcW w:w="2834" w:type="dxa"/>
          </w:tcPr>
          <w:p w14:paraId="19F957A2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Kolokwium teoretyczne</w:t>
            </w:r>
          </w:p>
        </w:tc>
        <w:tc>
          <w:tcPr>
            <w:tcW w:w="2583" w:type="dxa"/>
          </w:tcPr>
          <w:p w14:paraId="0DA3A4D7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Pliki z kolokwiami w wersji elektronicznej, protokół ocen z kolokwium</w:t>
            </w:r>
          </w:p>
        </w:tc>
      </w:tr>
      <w:tr w:rsidR="00D633DB" w:rsidRPr="00B77D8F" w14:paraId="15F9A037" w14:textId="77777777">
        <w:tc>
          <w:tcPr>
            <w:tcW w:w="9211" w:type="dxa"/>
            <w:gridSpan w:val="4"/>
            <w:vAlign w:val="center"/>
          </w:tcPr>
          <w:p w14:paraId="091F6F33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UMIEJĘTNOŚCI</w:t>
            </w:r>
          </w:p>
        </w:tc>
      </w:tr>
      <w:tr w:rsidR="00D633DB" w:rsidRPr="00B77D8F" w14:paraId="513C5E7A" w14:textId="77777777">
        <w:tc>
          <w:tcPr>
            <w:tcW w:w="1098" w:type="dxa"/>
          </w:tcPr>
          <w:p w14:paraId="248429A9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2696" w:type="dxa"/>
          </w:tcPr>
          <w:p w14:paraId="7D3EFD66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Ćwiczenia praktyczne; studium przypadku</w:t>
            </w:r>
          </w:p>
        </w:tc>
        <w:tc>
          <w:tcPr>
            <w:tcW w:w="2834" w:type="dxa"/>
          </w:tcPr>
          <w:p w14:paraId="748C3D6B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Prezentacja studium przypadku</w:t>
            </w:r>
          </w:p>
        </w:tc>
        <w:tc>
          <w:tcPr>
            <w:tcW w:w="2583" w:type="dxa"/>
          </w:tcPr>
          <w:p w14:paraId="431D2C61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Wersja elektroniczna lub wydruk przygotowanego studium przypadku</w:t>
            </w:r>
          </w:p>
        </w:tc>
      </w:tr>
      <w:tr w:rsidR="00D633DB" w:rsidRPr="00B77D8F" w14:paraId="1225A874" w14:textId="77777777">
        <w:tc>
          <w:tcPr>
            <w:tcW w:w="9211" w:type="dxa"/>
            <w:gridSpan w:val="4"/>
            <w:vAlign w:val="center"/>
          </w:tcPr>
          <w:p w14:paraId="140154FA" w14:textId="77777777" w:rsidR="00D633DB" w:rsidRPr="00B77D8F" w:rsidRDefault="0048742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KOMPETENCJE SPOŁECZNE</w:t>
            </w:r>
          </w:p>
        </w:tc>
      </w:tr>
      <w:tr w:rsidR="00D633DB" w:rsidRPr="00B77D8F" w14:paraId="0ABDBEAA" w14:textId="77777777">
        <w:tc>
          <w:tcPr>
            <w:tcW w:w="1098" w:type="dxa"/>
          </w:tcPr>
          <w:p w14:paraId="49BC355E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K_01</w:t>
            </w:r>
          </w:p>
        </w:tc>
        <w:tc>
          <w:tcPr>
            <w:tcW w:w="2696" w:type="dxa"/>
          </w:tcPr>
          <w:p w14:paraId="54583F13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Dyskusja</w:t>
            </w:r>
          </w:p>
        </w:tc>
        <w:tc>
          <w:tcPr>
            <w:tcW w:w="2834" w:type="dxa"/>
          </w:tcPr>
          <w:p w14:paraId="58789344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Aktywność i frekwencja</w:t>
            </w:r>
          </w:p>
        </w:tc>
        <w:tc>
          <w:tcPr>
            <w:tcW w:w="2583" w:type="dxa"/>
          </w:tcPr>
          <w:p w14:paraId="24B68FF7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Listy obecności i aktywności</w:t>
            </w:r>
          </w:p>
        </w:tc>
      </w:tr>
    </w:tbl>
    <w:p w14:paraId="6B0A3DA3" w14:textId="77777777" w:rsidR="00D633DB" w:rsidRPr="00B77D8F" w:rsidRDefault="00D633DB">
      <w:pPr>
        <w:spacing w:after="0"/>
        <w:rPr>
          <w:rFonts w:ascii="Calibri" w:hAnsi="Calibri" w:cs="Calibri"/>
          <w:sz w:val="24"/>
          <w:szCs w:val="24"/>
        </w:rPr>
      </w:pPr>
    </w:p>
    <w:p w14:paraId="02EB7DFF" w14:textId="77777777" w:rsidR="00D633DB" w:rsidRPr="00B77D8F" w:rsidRDefault="00D633DB">
      <w:pPr>
        <w:spacing w:after="0"/>
        <w:rPr>
          <w:rFonts w:ascii="Calibri" w:hAnsi="Calibri" w:cs="Calibri"/>
          <w:sz w:val="24"/>
          <w:szCs w:val="24"/>
        </w:rPr>
      </w:pPr>
    </w:p>
    <w:p w14:paraId="1F4D42C8" w14:textId="77777777" w:rsidR="00D633DB" w:rsidRPr="00B77D8F" w:rsidRDefault="0048742B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>Kryteria oceny, wagi</w:t>
      </w:r>
    </w:p>
    <w:p w14:paraId="7207AD66" w14:textId="77777777" w:rsidR="00D633DB" w:rsidRPr="00B77D8F" w:rsidRDefault="0048742B" w:rsidP="00290F12">
      <w:pPr>
        <w:ind w:left="360"/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sz w:val="24"/>
          <w:szCs w:val="24"/>
        </w:rPr>
        <w:t>Zaliczenie na podstawie dwóch prac semestralnych (studiu</w:t>
      </w:r>
      <w:r w:rsidR="00C118E8" w:rsidRPr="00B77D8F">
        <w:rPr>
          <w:rFonts w:ascii="Calibri" w:hAnsi="Calibri" w:cs="Calibri"/>
          <w:sz w:val="24"/>
          <w:szCs w:val="24"/>
        </w:rPr>
        <w:t>m przypadku 40%, kolokwium 60%)</w:t>
      </w:r>
      <w:r w:rsidRPr="00B77D8F">
        <w:rPr>
          <w:rFonts w:ascii="Calibri" w:hAnsi="Calibri" w:cs="Calibri"/>
          <w:sz w:val="24"/>
          <w:szCs w:val="24"/>
        </w:rPr>
        <w:t>. Warunkiem zaliczenia jest uzyskanie minimum  oceny dostatecznej z każdej pracy zaliczeniowej.</w:t>
      </w:r>
    </w:p>
    <w:tbl>
      <w:tblPr>
        <w:tblW w:w="9216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3"/>
        <w:gridCol w:w="2395"/>
        <w:gridCol w:w="4838"/>
      </w:tblGrid>
      <w:tr w:rsidR="00C118E8" w:rsidRPr="00B77D8F" w14:paraId="25AD3B6E" w14:textId="77777777" w:rsidTr="00C118E8">
        <w:trPr>
          <w:tblCellSpacing w:w="0" w:type="dxa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4227C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BAF68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Zakres procentowy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52A1C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Kryteria jakościowe</w:t>
            </w:r>
          </w:p>
        </w:tc>
      </w:tr>
      <w:tr w:rsidR="00C118E8" w:rsidRPr="00B77D8F" w14:paraId="3B43A7A4" w14:textId="77777777" w:rsidTr="00C118E8">
        <w:trPr>
          <w:tblCellSpacing w:w="0" w:type="dxa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DBAD7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5,0 (bardzo dobry)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56F58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91–100%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D6760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C118E8" w:rsidRPr="00B77D8F" w14:paraId="2ECA04BC" w14:textId="77777777" w:rsidTr="00C118E8">
        <w:trPr>
          <w:tblCellSpacing w:w="0" w:type="dxa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30948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4,5 (dobry plus)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7ECAB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81–90%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F29F9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C118E8" w:rsidRPr="00B77D8F" w14:paraId="285BC0B8" w14:textId="77777777" w:rsidTr="00C118E8">
        <w:trPr>
          <w:tblCellSpacing w:w="0" w:type="dxa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45A85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4,0 (dobry)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158F6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71–80%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EBB7E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C118E8" w:rsidRPr="00B77D8F" w14:paraId="78E09221" w14:textId="77777777" w:rsidTr="00C118E8">
        <w:trPr>
          <w:tblCellSpacing w:w="0" w:type="dxa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D14B4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3,5 (dostateczny plus)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030A2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61–70%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67843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C118E8" w:rsidRPr="00B77D8F" w14:paraId="12AD1B43" w14:textId="77777777" w:rsidTr="00C118E8">
        <w:trPr>
          <w:tblCellSpacing w:w="0" w:type="dxa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2FC7D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3,0 (dostateczny)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D3508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51–60%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843C7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C118E8" w:rsidRPr="00B77D8F" w14:paraId="7765706B" w14:textId="77777777" w:rsidTr="00C118E8">
        <w:trPr>
          <w:tblCellSpacing w:w="0" w:type="dxa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B9762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2,0 (niedostateczny)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B4D5C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0–50%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3BC8E" w14:textId="77777777" w:rsidR="00C118E8" w:rsidRPr="00B77D8F" w:rsidRDefault="00C118E8" w:rsidP="00C118E8">
            <w:pPr>
              <w:suppressAutoHyphens w:val="0"/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77D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nie opanował podstawowych treści, nie potrafi zastosować wiedzy ani rozwiązać prostych problemów wychowawczych</w:t>
            </w:r>
          </w:p>
        </w:tc>
      </w:tr>
    </w:tbl>
    <w:p w14:paraId="464D2352" w14:textId="77777777" w:rsidR="00D633DB" w:rsidRPr="00B77D8F" w:rsidRDefault="0048742B">
      <w:pPr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>Obciążenie pracą studenta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D633DB" w:rsidRPr="00B77D8F" w14:paraId="058978B8" w14:textId="77777777">
        <w:tc>
          <w:tcPr>
            <w:tcW w:w="4605" w:type="dxa"/>
          </w:tcPr>
          <w:p w14:paraId="1850D0BE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6F64B53B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</w:tr>
      <w:tr w:rsidR="00D633DB" w:rsidRPr="00B77D8F" w14:paraId="2B996DC9" w14:textId="77777777">
        <w:tc>
          <w:tcPr>
            <w:tcW w:w="4605" w:type="dxa"/>
          </w:tcPr>
          <w:p w14:paraId="05E8EE0F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Liczba godzin kontaktowych z nauczycielem </w:t>
            </w:r>
          </w:p>
          <w:p w14:paraId="5401664D" w14:textId="77777777" w:rsidR="00D633DB" w:rsidRPr="00B77D8F" w:rsidRDefault="00D633DB">
            <w:pPr>
              <w:widowControl w:val="0"/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54BE824C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D633DB" w:rsidRPr="00B77D8F" w14:paraId="108191FD" w14:textId="77777777">
        <w:tc>
          <w:tcPr>
            <w:tcW w:w="4605" w:type="dxa"/>
          </w:tcPr>
          <w:p w14:paraId="38157922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Liczba godzin indywidualnej pracy studenta</w:t>
            </w:r>
          </w:p>
          <w:p w14:paraId="2AD4E146" w14:textId="77777777" w:rsidR="00D633DB" w:rsidRPr="00B77D8F" w:rsidRDefault="00D633DB">
            <w:pPr>
              <w:widowControl w:val="0"/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43D2FEB1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</w:tbl>
    <w:p w14:paraId="55CA478A" w14:textId="77777777" w:rsidR="00D633DB" w:rsidRPr="00B77D8F" w:rsidRDefault="00D633DB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4C274E8D" w14:textId="77777777" w:rsidR="00D633DB" w:rsidRPr="00B77D8F" w:rsidRDefault="0048742B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77D8F">
        <w:rPr>
          <w:rFonts w:ascii="Calibri" w:hAnsi="Calibri" w:cs="Calibri"/>
          <w:b/>
          <w:sz w:val="24"/>
          <w:szCs w:val="24"/>
        </w:rPr>
        <w:t>Literatura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D633DB" w:rsidRPr="00B77D8F" w14:paraId="03831FD5" w14:textId="77777777">
        <w:tc>
          <w:tcPr>
            <w:tcW w:w="9212" w:type="dxa"/>
          </w:tcPr>
          <w:p w14:paraId="1AFD53C3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Literatura podstawowa</w:t>
            </w:r>
          </w:p>
        </w:tc>
      </w:tr>
      <w:tr w:rsidR="00D633DB" w:rsidRPr="00B77D8F" w14:paraId="26892A9B" w14:textId="77777777">
        <w:tc>
          <w:tcPr>
            <w:tcW w:w="9212" w:type="dxa"/>
          </w:tcPr>
          <w:p w14:paraId="5868E680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Porayski</w:t>
            </w:r>
            <w:proofErr w:type="spellEnd"/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 – Pomsta J.: Nasze dziecko mówi. Rozważania o rozwoju mowy dziecka. Gdańsk: Wydawnictwo Harmonia 2023. </w:t>
            </w:r>
          </w:p>
          <w:p w14:paraId="4B5F9836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G. Jastrzębowska i T. Gałkowski (red.) Logopedia. Pytania i odpowiedzi. Tom 2. Opole 2003</w:t>
            </w:r>
          </w:p>
          <w:p w14:paraId="2D5F360C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E. </w:t>
            </w: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Czaplewska</w:t>
            </w:r>
            <w:proofErr w:type="spellEnd"/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, S. Milewski (red.) Diagnoza logopedyczna. Podręcznik akademicki. Gdańskie Wydawnictwo Psychologiczne. Sopot 2012. </w:t>
            </w:r>
          </w:p>
          <w:p w14:paraId="38A92973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G. </w:t>
            </w: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Demelowa</w:t>
            </w:r>
            <w:proofErr w:type="spellEnd"/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. Elementy logopedii. Wyd. Szkolne i Pedagogiczne. Warszawa 1987. </w:t>
            </w:r>
          </w:p>
          <w:p w14:paraId="4CA7F85E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G. </w:t>
            </w: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Demelowa</w:t>
            </w:r>
            <w:proofErr w:type="spellEnd"/>
            <w:r w:rsidRPr="00B77D8F">
              <w:rPr>
                <w:rFonts w:ascii="Calibri" w:eastAsia="Calibri" w:hAnsi="Calibri" w:cs="Calibri"/>
                <w:sz w:val="24"/>
                <w:szCs w:val="24"/>
              </w:rPr>
              <w:t>. Minimum logopedyczne nauczyciela przedszkola. WSiP. Warszawa 2010</w:t>
            </w:r>
          </w:p>
          <w:p w14:paraId="62F014F3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E. M. Skorek. Z logopedią na Ty. Podręczny słownik logopedyczny.</w:t>
            </w:r>
          </w:p>
          <w:p w14:paraId="2F609036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L. Kaczmarek. Nasze dziecko uczy się mowy. Wydawnictwo Lubelskie. Lublin 1987.</w:t>
            </w:r>
          </w:p>
        </w:tc>
      </w:tr>
      <w:tr w:rsidR="00D633DB" w:rsidRPr="00B77D8F" w14:paraId="2A532A16" w14:textId="77777777">
        <w:tc>
          <w:tcPr>
            <w:tcW w:w="9212" w:type="dxa"/>
          </w:tcPr>
          <w:p w14:paraId="77343E9E" w14:textId="77777777" w:rsidR="00D633DB" w:rsidRPr="00B77D8F" w:rsidRDefault="0048742B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Literatura uzupełniająca</w:t>
            </w:r>
          </w:p>
        </w:tc>
      </w:tr>
      <w:tr w:rsidR="00D633DB" w:rsidRPr="00B77D8F" w14:paraId="405C27F4" w14:textId="77777777">
        <w:tc>
          <w:tcPr>
            <w:tcW w:w="9212" w:type="dxa"/>
          </w:tcPr>
          <w:p w14:paraId="53825D0A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U. Franke. Podręczny leksykon logopedyczny. Harmonia </w:t>
            </w: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Universalis</w:t>
            </w:r>
            <w:proofErr w:type="spellEnd"/>
            <w:r w:rsidRPr="00B77D8F">
              <w:rPr>
                <w:rFonts w:ascii="Calibri" w:eastAsia="Calibri" w:hAnsi="Calibri" w:cs="Calibri"/>
                <w:sz w:val="24"/>
                <w:szCs w:val="24"/>
              </w:rPr>
              <w:t>. Gdańsk 2014.</w:t>
            </w:r>
          </w:p>
          <w:p w14:paraId="4B383AAC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S. Grabias, M. Kurkowski (red.). Logopedia. Teoria zaburzeń mowy. Wyd. UMCS. Lublin 2014. </w:t>
            </w:r>
          </w:p>
          <w:p w14:paraId="472FC3DB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S. Grabias, J. Panasiuk, T. Woźniak. Logopedia. Standardy postępowania logopedycznego. Wyd. UMCS. Lublin 2015. </w:t>
            </w:r>
          </w:p>
          <w:p w14:paraId="0E798D91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A. Domagała, U. Mirecka (red.). Metody terapii logopedycznej. Wyd. UMCS. Lublin 2018.</w:t>
            </w:r>
          </w:p>
          <w:p w14:paraId="6838A174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E. </w:t>
            </w: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Sachajska</w:t>
            </w:r>
            <w:proofErr w:type="spellEnd"/>
            <w:r w:rsidRPr="00B77D8F">
              <w:rPr>
                <w:rFonts w:ascii="Calibri" w:eastAsia="Calibri" w:hAnsi="Calibri" w:cs="Calibri"/>
                <w:sz w:val="24"/>
                <w:szCs w:val="24"/>
              </w:rPr>
              <w:t>. Uczymy poprawnej wymowy. WSiP. Warszawa 1981.</w:t>
            </w:r>
          </w:p>
          <w:p w14:paraId="5F96DEAB" w14:textId="77777777" w:rsidR="00D633DB" w:rsidRPr="00B77D8F" w:rsidRDefault="0048742B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7D8F">
              <w:rPr>
                <w:rFonts w:ascii="Calibri" w:eastAsia="Calibri" w:hAnsi="Calibri" w:cs="Calibri"/>
                <w:sz w:val="24"/>
                <w:szCs w:val="24"/>
              </w:rPr>
              <w:t>E. Borsuk-</w:t>
            </w:r>
            <w:proofErr w:type="spellStart"/>
            <w:r w:rsidRPr="00B77D8F">
              <w:rPr>
                <w:rFonts w:ascii="Calibri" w:eastAsia="Calibri" w:hAnsi="Calibri" w:cs="Calibri"/>
                <w:sz w:val="24"/>
                <w:szCs w:val="24"/>
              </w:rPr>
              <w:t>Sorota</w:t>
            </w:r>
            <w:proofErr w:type="spellEnd"/>
            <w:r w:rsidRPr="00B77D8F">
              <w:rPr>
                <w:rFonts w:ascii="Calibri" w:eastAsia="Calibri" w:hAnsi="Calibri" w:cs="Calibri"/>
                <w:sz w:val="24"/>
                <w:szCs w:val="24"/>
              </w:rPr>
              <w:t xml:space="preserve">, A. Kruszewska. Smaczne zabawy buzi i języka. Ćwiczenia aparatu artykulacyjnego dla dzieci. Wyd. Harmonia. Gdańsk 2014. </w:t>
            </w:r>
          </w:p>
          <w:p w14:paraId="39E925CE" w14:textId="77777777" w:rsidR="00D633DB" w:rsidRPr="00B77D8F" w:rsidRDefault="00D633DB">
            <w:pPr>
              <w:pStyle w:val="Akapitzlist"/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A75867F" w14:textId="77777777" w:rsidR="00D633DB" w:rsidRDefault="00D633D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B57B38" w14:textId="77777777" w:rsidR="00D633DB" w:rsidRDefault="00D633DB"/>
    <w:sectPr w:rsidR="00D633DB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BBA7" w14:textId="77777777" w:rsidR="000F3F28" w:rsidRDefault="000F3F28">
      <w:pPr>
        <w:spacing w:after="0" w:line="240" w:lineRule="auto"/>
      </w:pPr>
      <w:r>
        <w:separator/>
      </w:r>
    </w:p>
  </w:endnote>
  <w:endnote w:type="continuationSeparator" w:id="0">
    <w:p w14:paraId="2D9DCC84" w14:textId="77777777" w:rsidR="000F3F28" w:rsidRDefault="000F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E472" w14:textId="77777777" w:rsidR="000F3F28" w:rsidRDefault="000F3F28">
      <w:pPr>
        <w:spacing w:after="0" w:line="240" w:lineRule="auto"/>
      </w:pPr>
      <w:r>
        <w:separator/>
      </w:r>
    </w:p>
  </w:footnote>
  <w:footnote w:type="continuationSeparator" w:id="0">
    <w:p w14:paraId="7493A15E" w14:textId="77777777" w:rsidR="000F3F28" w:rsidRDefault="000F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1D59" w14:textId="77777777" w:rsidR="00D633DB" w:rsidRDefault="0048742B">
    <w:pPr>
      <w:pStyle w:val="Nagwek1"/>
      <w:jc w:val="right"/>
      <w:rPr>
        <w:i/>
      </w:rPr>
    </w:pPr>
    <w:r>
      <w:rPr>
        <w:i/>
      </w:rPr>
      <w:t>Załącznik nr 5 do dokumentacji programowej</w:t>
    </w:r>
  </w:p>
  <w:p w14:paraId="05A089F8" w14:textId="77777777" w:rsidR="00D633DB" w:rsidRDefault="00D633DB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3C32"/>
    <w:multiLevelType w:val="multilevel"/>
    <w:tmpl w:val="F65602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685397"/>
    <w:multiLevelType w:val="multilevel"/>
    <w:tmpl w:val="11809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2A1A"/>
    <w:multiLevelType w:val="multilevel"/>
    <w:tmpl w:val="B8F28AA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3B1B"/>
    <w:multiLevelType w:val="multilevel"/>
    <w:tmpl w:val="952E7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B7100"/>
    <w:multiLevelType w:val="multilevel"/>
    <w:tmpl w:val="BF3C0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01806">
    <w:abstractNumId w:val="2"/>
  </w:num>
  <w:num w:numId="2" w16cid:durableId="2065174771">
    <w:abstractNumId w:val="3"/>
  </w:num>
  <w:num w:numId="3" w16cid:durableId="1189292105">
    <w:abstractNumId w:val="1"/>
  </w:num>
  <w:num w:numId="4" w16cid:durableId="403722688">
    <w:abstractNumId w:val="4"/>
  </w:num>
  <w:num w:numId="5" w16cid:durableId="33033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DB"/>
    <w:rsid w:val="000F3F28"/>
    <w:rsid w:val="0012406D"/>
    <w:rsid w:val="00290F12"/>
    <w:rsid w:val="0048742B"/>
    <w:rsid w:val="009B31DE"/>
    <w:rsid w:val="00B77D8F"/>
    <w:rsid w:val="00C118E8"/>
    <w:rsid w:val="00C478B9"/>
    <w:rsid w:val="00D633DB"/>
    <w:rsid w:val="00E774D0"/>
    <w:rsid w:val="00E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177F"/>
  <w15:docId w15:val="{6F0DBA59-1098-438F-A904-DBB2F622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A87"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1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A3A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A3A87"/>
    <w:pPr>
      <w:spacing w:after="140"/>
    </w:pPr>
  </w:style>
  <w:style w:type="paragraph" w:styleId="Lista">
    <w:name w:val="List"/>
    <w:basedOn w:val="Tekstpodstawowy"/>
    <w:rsid w:val="004A3A87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A3A8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4A3A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agwek1">
    <w:name w:val="Nagłówek1"/>
    <w:basedOn w:val="Normalny"/>
    <w:uiPriority w:val="99"/>
    <w:unhideWhenUsed/>
    <w:qFormat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1151-F479-4B4E-875A-11C908955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E4F06-1990-4931-99A4-089AD33E9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C8D23-C7A4-4D67-BD29-D28F35582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43472-4B37-44C2-8D81-3212C539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2026-02-28T21:40:00Z</dcterms:created>
  <dcterms:modified xsi:type="dcterms:W3CDTF">2026-02-28T21:40:00Z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0x0101009B6AA6A8E640424483102D83DB1631D8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