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_rels/document.xml.rels" ContentType="application/vnd.openxmlformats-package.relationships+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 xmlns:wp14="http://schemas.microsoft.com/office/word/2010/wordml" w14:paraId="22F690FD" wp14:textId="77777777">
      <w:pPr>
        <w:pStyle w:val="Normal"/>
        <w:rPr>
          <w:b/>
        </w:rPr>
      </w:pPr>
      <w:r>
        <w:rPr>
          <w:b/>
        </w:rPr>
        <w:t xml:space="preserve">KARTA PRZEDMIOTU </w:t>
      </w:r>
    </w:p>
    <w:p xmlns:wp14="http://schemas.microsoft.com/office/word/2010/wordml" w14:paraId="0E390BE9" wp14:textId="77777777">
      <w:pPr>
        <w:pStyle w:val="Normal"/>
        <w:jc w:val="right"/>
        <w:rPr>
          <w:b/>
        </w:rPr>
      </w:pPr>
      <w:r>
        <w:rPr/>
        <w:t>Cykl kształcenia od roku akademickiego: 2025/2026</w:t>
      </w:r>
    </w:p>
    <w:p xmlns:wp14="http://schemas.microsoft.com/office/word/2010/wordml" w14:paraId="57EC3F97" wp14:textId="7777777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Dane podstawowe</w:t>
      </w:r>
    </w:p>
    <w:tbl>
      <w:tblPr>
        <w:tblStyle w:val="Tabela-Siatka"/>
        <w:tblW w:w="906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522"/>
        <w:gridCol w:w="4544"/>
      </w:tblGrid>
      <w:tr xmlns:wp14="http://schemas.microsoft.com/office/word/2010/wordml" w14:paraId="769EB900" wp14:textId="77777777">
        <w:trPr/>
        <w:tc>
          <w:tcPr>
            <w:tcW w:w="4522" w:type="dxa"/>
            <w:tcBorders/>
          </w:tcPr>
          <w:p w14:paraId="59701564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Nazwa przedmiotu</w:t>
            </w:r>
          </w:p>
        </w:tc>
        <w:tc>
          <w:tcPr>
            <w:tcW w:w="4544" w:type="dxa"/>
            <w:tcBorders/>
          </w:tcPr>
          <w:p w14:paraId="6E06D33C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Psychologia ogólna</w:t>
            </w:r>
          </w:p>
        </w:tc>
      </w:tr>
      <w:tr xmlns:wp14="http://schemas.microsoft.com/office/word/2010/wordml" w14:paraId="21620758" wp14:textId="77777777">
        <w:trPr/>
        <w:tc>
          <w:tcPr>
            <w:tcW w:w="4522" w:type="dxa"/>
            <w:tcBorders/>
          </w:tcPr>
          <w:p w14:paraId="176DD017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Nazwa przedmiotu w języku angielskim</w:t>
            </w:r>
          </w:p>
        </w:tc>
        <w:tc>
          <w:tcPr>
            <w:tcW w:w="4544" w:type="dxa"/>
            <w:tcBorders/>
          </w:tcPr>
          <w:p w14:paraId="29CE13E5" wp14:textId="77777777">
            <w:pPr>
              <w:pStyle w:val="Normal"/>
              <w:widowControl/>
              <w:spacing w:before="0" w:after="0" w:line="240" w:lineRule="auto"/>
              <w:jc w:val="left"/>
              <w:rPr>
                <w:lang w:val="en-US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en-US" w:eastAsia="en-US" w:bidi="ar-SA"/>
              </w:rPr>
              <w:t>General Psychology</w:t>
            </w:r>
          </w:p>
        </w:tc>
      </w:tr>
      <w:tr xmlns:wp14="http://schemas.microsoft.com/office/word/2010/wordml" w14:paraId="1183EADF" wp14:textId="77777777">
        <w:trPr/>
        <w:tc>
          <w:tcPr>
            <w:tcW w:w="4522" w:type="dxa"/>
            <w:tcBorders/>
          </w:tcPr>
          <w:p w14:paraId="2C83C578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Kierunek studiów </w:t>
            </w:r>
          </w:p>
        </w:tc>
        <w:tc>
          <w:tcPr>
            <w:tcW w:w="4544" w:type="dxa"/>
            <w:tcBorders/>
          </w:tcPr>
          <w:p w14:paraId="735B997F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  <w:t>Pedagogika specjalna</w:t>
            </w:r>
            <w:r>
              <w:rPr>
                <w:rFonts w:ascii="Arial" w:hAnsi="Arial" w:eastAsia="Calibri" w:cs="Arial"/>
                <w:color w:val="333333"/>
                <w:kern w:val="0"/>
                <w:sz w:val="22"/>
                <w:szCs w:val="22"/>
                <w:shd w:val="clear" w:fill="EEEEEE"/>
                <w:lang w:val="pl-PL" w:eastAsia="en-US" w:bidi="ar-SA"/>
              </w:rPr>
              <w:t xml:space="preserve"> </w:t>
            </w:r>
          </w:p>
        </w:tc>
      </w:tr>
      <w:tr xmlns:wp14="http://schemas.microsoft.com/office/word/2010/wordml" w14:paraId="5C2F50E0" wp14:textId="77777777">
        <w:trPr/>
        <w:tc>
          <w:tcPr>
            <w:tcW w:w="4522" w:type="dxa"/>
            <w:tcBorders/>
          </w:tcPr>
          <w:p w14:paraId="0CF80D99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Poziom studiów (I, II, jednolite magisterskie)</w:t>
            </w:r>
          </w:p>
        </w:tc>
        <w:tc>
          <w:tcPr>
            <w:tcW w:w="4544" w:type="dxa"/>
            <w:tcBorders/>
          </w:tcPr>
          <w:p w14:paraId="1AD6ACB6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Semestr I, jednolite magisterskie</w:t>
            </w:r>
          </w:p>
        </w:tc>
      </w:tr>
      <w:tr xmlns:wp14="http://schemas.microsoft.com/office/word/2010/wordml" w14:paraId="239AF0FE" wp14:textId="77777777">
        <w:trPr/>
        <w:tc>
          <w:tcPr>
            <w:tcW w:w="4522" w:type="dxa"/>
            <w:tcBorders/>
          </w:tcPr>
          <w:p w14:paraId="143EFEAF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Forma studiów (stacjonarne, niestacjonarne)</w:t>
            </w:r>
          </w:p>
        </w:tc>
        <w:tc>
          <w:tcPr>
            <w:tcW w:w="4544" w:type="dxa"/>
            <w:tcBorders/>
          </w:tcPr>
          <w:p w14:paraId="56B68402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Stacjonarne</w:t>
            </w:r>
          </w:p>
        </w:tc>
      </w:tr>
      <w:tr xmlns:wp14="http://schemas.microsoft.com/office/word/2010/wordml" w14:paraId="7C9E45AA" wp14:textId="77777777">
        <w:trPr/>
        <w:tc>
          <w:tcPr>
            <w:tcW w:w="4522" w:type="dxa"/>
            <w:tcBorders/>
          </w:tcPr>
          <w:p w14:paraId="1FF4ED1C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Dyscyplina</w:t>
            </w:r>
          </w:p>
        </w:tc>
        <w:tc>
          <w:tcPr>
            <w:tcW w:w="4544" w:type="dxa"/>
            <w:tcBorders/>
          </w:tcPr>
          <w:p w14:paraId="28702D93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Psychologia</w:t>
            </w:r>
          </w:p>
        </w:tc>
      </w:tr>
      <w:tr xmlns:wp14="http://schemas.microsoft.com/office/word/2010/wordml" w14:paraId="48BEAB5C" wp14:textId="77777777">
        <w:trPr/>
        <w:tc>
          <w:tcPr>
            <w:tcW w:w="4522" w:type="dxa"/>
            <w:tcBorders/>
          </w:tcPr>
          <w:p w14:paraId="13A990D4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Język wykładowy</w:t>
            </w:r>
          </w:p>
        </w:tc>
        <w:tc>
          <w:tcPr>
            <w:tcW w:w="4544" w:type="dxa"/>
            <w:tcBorders/>
          </w:tcPr>
          <w:p w14:paraId="251D05AF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Język polski</w:t>
            </w:r>
          </w:p>
        </w:tc>
      </w:tr>
    </w:tbl>
    <w:p xmlns:wp14="http://schemas.microsoft.com/office/word/2010/wordml" w14:paraId="672A6659" wp14:textId="77777777">
      <w:pPr>
        <w:pStyle w:val="Normal"/>
        <w:spacing w:before="0" w:after="0"/>
        <w:rPr/>
      </w:pPr>
      <w:r>
        <w:rPr/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540"/>
        <w:gridCol w:w="4521"/>
      </w:tblGrid>
      <w:tr xmlns:wp14="http://schemas.microsoft.com/office/word/2010/wordml" w14:paraId="4E88E3A3" wp14:textId="77777777">
        <w:trPr/>
        <w:tc>
          <w:tcPr>
            <w:tcW w:w="4540" w:type="dxa"/>
            <w:tcBorders/>
          </w:tcPr>
          <w:p w14:paraId="42EF1ABD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Koordynator przedmiotu/osoba odpowiedzialna</w:t>
            </w:r>
          </w:p>
        </w:tc>
        <w:tc>
          <w:tcPr>
            <w:tcW w:w="4521" w:type="dxa"/>
            <w:tcBorders/>
          </w:tcPr>
          <w:p w14:paraId="2E60A892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Agata Celińska-Miszczuk, dr</w:t>
            </w:r>
          </w:p>
        </w:tc>
      </w:tr>
    </w:tbl>
    <w:p xmlns:wp14="http://schemas.microsoft.com/office/word/2010/wordml" w14:paraId="0A37501D" wp14:textId="77777777">
      <w:pPr>
        <w:pStyle w:val="Normal"/>
        <w:spacing w:before="0" w:after="0"/>
        <w:rPr/>
      </w:pPr>
      <w:r>
        <w:rPr/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285"/>
        <w:gridCol w:w="2257"/>
        <w:gridCol w:w="2261"/>
        <w:gridCol w:w="2258"/>
      </w:tblGrid>
      <w:tr xmlns:wp14="http://schemas.microsoft.com/office/word/2010/wordml" w14:paraId="5626779D" wp14:textId="77777777">
        <w:trPr/>
        <w:tc>
          <w:tcPr>
            <w:tcW w:w="2285" w:type="dxa"/>
            <w:tcBorders/>
          </w:tcPr>
          <w:p w14:paraId="43F394CE" wp14:textId="77777777">
            <w:pPr>
              <w:pStyle w:val="Normal"/>
              <w:widowControl/>
              <w:spacing w:before="0" w:after="0" w:line="240" w:lineRule="auto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Forma zajęć </w:t>
            </w:r>
            <w:r>
              <w:rPr>
                <w:rFonts w:eastAsia="Calibri" w:cs=""/>
                <w:i/>
                <w:kern w:val="0"/>
                <w:sz w:val="22"/>
                <w:szCs w:val="22"/>
                <w:lang w:val="pl-PL" w:eastAsia="en-US" w:bidi="ar-SA"/>
              </w:rPr>
              <w:t>(katalog zamknięty ze słownika)</w:t>
            </w:r>
          </w:p>
        </w:tc>
        <w:tc>
          <w:tcPr>
            <w:tcW w:w="2257" w:type="dxa"/>
            <w:tcBorders/>
          </w:tcPr>
          <w:p w14:paraId="6C32A60D" wp14:textId="77777777">
            <w:pPr>
              <w:pStyle w:val="Normal"/>
              <w:widowControl/>
              <w:spacing w:before="0" w:after="0" w:line="240" w:lineRule="auto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Liczba godzin</w:t>
            </w:r>
          </w:p>
        </w:tc>
        <w:tc>
          <w:tcPr>
            <w:tcW w:w="2261" w:type="dxa"/>
            <w:tcBorders/>
          </w:tcPr>
          <w:p w14:paraId="71862DDD" wp14:textId="77777777">
            <w:pPr>
              <w:pStyle w:val="Normal"/>
              <w:widowControl/>
              <w:spacing w:before="0" w:after="0" w:line="240" w:lineRule="auto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semestr</w:t>
            </w:r>
          </w:p>
        </w:tc>
        <w:tc>
          <w:tcPr>
            <w:tcW w:w="2258" w:type="dxa"/>
            <w:tcBorders/>
          </w:tcPr>
          <w:p w14:paraId="03ECF9AF" wp14:textId="77777777">
            <w:pPr>
              <w:pStyle w:val="Normal"/>
              <w:widowControl/>
              <w:spacing w:before="0" w:after="0" w:line="240" w:lineRule="auto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Punkty ECTS</w:t>
            </w:r>
          </w:p>
        </w:tc>
      </w:tr>
      <w:tr xmlns:wp14="http://schemas.microsoft.com/office/word/2010/wordml" w14:paraId="13FB0275" wp14:textId="77777777">
        <w:trPr/>
        <w:tc>
          <w:tcPr>
            <w:tcW w:w="2285" w:type="dxa"/>
            <w:tcBorders/>
          </w:tcPr>
          <w:p w14:paraId="49CCF9E1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wykład</w:t>
            </w:r>
          </w:p>
        </w:tc>
        <w:tc>
          <w:tcPr>
            <w:tcW w:w="2257" w:type="dxa"/>
            <w:tcBorders/>
          </w:tcPr>
          <w:p w14:paraId="33CFEC6B" wp14:textId="77777777">
            <w:pPr>
              <w:pStyle w:val="Normal"/>
              <w:widowControl/>
              <w:spacing w:before="0" w:after="0" w:line="240" w:lineRule="auto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15</w:t>
            </w:r>
          </w:p>
        </w:tc>
        <w:tc>
          <w:tcPr>
            <w:tcW w:w="2261" w:type="dxa"/>
            <w:tcBorders/>
          </w:tcPr>
          <w:p w14:paraId="2906B3E5" wp14:textId="77777777">
            <w:pPr>
              <w:pStyle w:val="Normal"/>
              <w:widowControl/>
              <w:spacing w:before="0" w:after="0" w:line="240" w:lineRule="auto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</w:t>
            </w:r>
          </w:p>
        </w:tc>
        <w:tc>
          <w:tcPr>
            <w:tcW w:w="2258" w:type="dxa"/>
            <w:vMerge w:val="restart"/>
            <w:tcBorders/>
          </w:tcPr>
          <w:p w14:paraId="2598DEE6" wp14:textId="77777777">
            <w:pPr>
              <w:pStyle w:val="Normal"/>
              <w:widowControl/>
              <w:spacing w:before="0" w:after="0" w:line="240" w:lineRule="auto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4</w:t>
            </w:r>
          </w:p>
        </w:tc>
      </w:tr>
      <w:tr xmlns:wp14="http://schemas.microsoft.com/office/word/2010/wordml" w14:paraId="3F1C56C9" wp14:textId="77777777">
        <w:trPr/>
        <w:tc>
          <w:tcPr>
            <w:tcW w:w="2285" w:type="dxa"/>
            <w:tcBorders/>
          </w:tcPr>
          <w:p w14:paraId="569C77CD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konwersatorium</w:t>
            </w:r>
          </w:p>
        </w:tc>
        <w:tc>
          <w:tcPr>
            <w:tcW w:w="2257" w:type="dxa"/>
            <w:tcBorders/>
          </w:tcPr>
          <w:p w14:paraId="5DAB6C7B" wp14:textId="77777777">
            <w:pPr>
              <w:pStyle w:val="Normal"/>
              <w:widowControl/>
              <w:spacing w:before="0" w:after="0" w:line="240" w:lineRule="auto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 w14:paraId="02EB378F" wp14:textId="77777777">
            <w:pPr>
              <w:pStyle w:val="Normal"/>
              <w:widowControl/>
              <w:spacing w:before="0" w:after="0" w:line="240" w:lineRule="auto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 w14:paraId="6A05A809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 xmlns:wp14="http://schemas.microsoft.com/office/word/2010/wordml" w14:paraId="2862598E" wp14:textId="77777777">
        <w:trPr/>
        <w:tc>
          <w:tcPr>
            <w:tcW w:w="2285" w:type="dxa"/>
            <w:tcBorders/>
          </w:tcPr>
          <w:p w14:paraId="7F626B56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ćwiczenia</w:t>
            </w:r>
          </w:p>
        </w:tc>
        <w:tc>
          <w:tcPr>
            <w:tcW w:w="2257" w:type="dxa"/>
            <w:tcBorders/>
          </w:tcPr>
          <w:p w14:paraId="219897CE" wp14:textId="77777777">
            <w:pPr>
              <w:pStyle w:val="Normal"/>
              <w:widowControl/>
              <w:spacing w:before="0" w:after="0" w:line="240" w:lineRule="auto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30</w:t>
            </w:r>
          </w:p>
        </w:tc>
        <w:tc>
          <w:tcPr>
            <w:tcW w:w="2261" w:type="dxa"/>
            <w:tcBorders/>
          </w:tcPr>
          <w:p w14:paraId="56AB6BD4" wp14:textId="77777777">
            <w:pPr>
              <w:pStyle w:val="Normal"/>
              <w:widowControl/>
              <w:spacing w:before="0" w:after="0" w:line="240" w:lineRule="auto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I</w:t>
            </w:r>
          </w:p>
        </w:tc>
        <w:tc>
          <w:tcPr>
            <w:tcW w:w="2258" w:type="dxa"/>
            <w:vMerge w:val="continue"/>
            <w:tcBorders/>
          </w:tcPr>
          <w:p w14:paraId="5A39BBE3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 xmlns:wp14="http://schemas.microsoft.com/office/word/2010/wordml" w14:paraId="71E8B11E" wp14:textId="77777777">
        <w:trPr/>
        <w:tc>
          <w:tcPr>
            <w:tcW w:w="2285" w:type="dxa"/>
            <w:tcBorders/>
          </w:tcPr>
          <w:p w14:paraId="76A2162A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laboratorium</w:t>
            </w:r>
          </w:p>
        </w:tc>
        <w:tc>
          <w:tcPr>
            <w:tcW w:w="2257" w:type="dxa"/>
            <w:tcBorders/>
          </w:tcPr>
          <w:p w14:paraId="41C8F396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 w14:paraId="72A3D3EC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 w14:paraId="0D0B940D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 xmlns:wp14="http://schemas.microsoft.com/office/word/2010/wordml" w14:paraId="6CF964B4" wp14:textId="77777777">
        <w:trPr/>
        <w:tc>
          <w:tcPr>
            <w:tcW w:w="2285" w:type="dxa"/>
            <w:tcBorders/>
          </w:tcPr>
          <w:p w14:paraId="1E7AD2FA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warsztaty</w:t>
            </w:r>
          </w:p>
        </w:tc>
        <w:tc>
          <w:tcPr>
            <w:tcW w:w="2257" w:type="dxa"/>
            <w:tcBorders/>
          </w:tcPr>
          <w:p w14:paraId="0E27B00A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 w14:paraId="60061E4C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 w14:paraId="44EAFD9C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 xmlns:wp14="http://schemas.microsoft.com/office/word/2010/wordml" w14:paraId="57F876BF" wp14:textId="77777777">
        <w:trPr/>
        <w:tc>
          <w:tcPr>
            <w:tcW w:w="2285" w:type="dxa"/>
            <w:tcBorders/>
          </w:tcPr>
          <w:p w14:paraId="272117DC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seminarium</w:t>
            </w:r>
          </w:p>
        </w:tc>
        <w:tc>
          <w:tcPr>
            <w:tcW w:w="2257" w:type="dxa"/>
            <w:tcBorders/>
          </w:tcPr>
          <w:p w14:paraId="4B94D5A5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 w14:paraId="3DEEC669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 w14:paraId="3656B9AB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 xmlns:wp14="http://schemas.microsoft.com/office/word/2010/wordml" w14:paraId="05151DAF" wp14:textId="77777777">
        <w:trPr/>
        <w:tc>
          <w:tcPr>
            <w:tcW w:w="2285" w:type="dxa"/>
            <w:tcBorders/>
          </w:tcPr>
          <w:p w14:paraId="25028667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proseminarium</w:t>
            </w:r>
          </w:p>
        </w:tc>
        <w:tc>
          <w:tcPr>
            <w:tcW w:w="2257" w:type="dxa"/>
            <w:tcBorders/>
          </w:tcPr>
          <w:p w14:paraId="45FB0818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 w14:paraId="049F31CB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 w14:paraId="53128261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 xmlns:wp14="http://schemas.microsoft.com/office/word/2010/wordml" w14:paraId="054DCFD3" wp14:textId="77777777">
        <w:trPr/>
        <w:tc>
          <w:tcPr>
            <w:tcW w:w="2285" w:type="dxa"/>
            <w:tcBorders/>
          </w:tcPr>
          <w:p w14:paraId="17E45EAB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lektorat</w:t>
            </w:r>
          </w:p>
        </w:tc>
        <w:tc>
          <w:tcPr>
            <w:tcW w:w="2257" w:type="dxa"/>
            <w:tcBorders/>
          </w:tcPr>
          <w:p w14:paraId="62486C05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 w14:paraId="4101652C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 w14:paraId="4B99056E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 xmlns:wp14="http://schemas.microsoft.com/office/word/2010/wordml" w14:paraId="1E8DC59B" wp14:textId="77777777">
        <w:trPr/>
        <w:tc>
          <w:tcPr>
            <w:tcW w:w="2285" w:type="dxa"/>
            <w:tcBorders/>
          </w:tcPr>
          <w:p w14:paraId="6CA1A1B6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praktyki</w:t>
            </w:r>
          </w:p>
        </w:tc>
        <w:tc>
          <w:tcPr>
            <w:tcW w:w="2257" w:type="dxa"/>
            <w:tcBorders/>
          </w:tcPr>
          <w:p w14:paraId="1299C43A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 w14:paraId="4DDBEF00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 w14:paraId="3461D779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 xmlns:wp14="http://schemas.microsoft.com/office/word/2010/wordml" w14:paraId="14330E84" wp14:textId="77777777">
        <w:trPr/>
        <w:tc>
          <w:tcPr>
            <w:tcW w:w="2285" w:type="dxa"/>
            <w:tcBorders/>
          </w:tcPr>
          <w:p w14:paraId="48D6F0D7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zajęcia terenowe</w:t>
            </w:r>
          </w:p>
        </w:tc>
        <w:tc>
          <w:tcPr>
            <w:tcW w:w="2257" w:type="dxa"/>
            <w:tcBorders/>
          </w:tcPr>
          <w:p w14:paraId="3CF2D8B6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 w14:paraId="0FB78278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 w14:paraId="1FC39945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 xmlns:wp14="http://schemas.microsoft.com/office/word/2010/wordml" w14:paraId="659EACB0" wp14:textId="77777777">
        <w:trPr/>
        <w:tc>
          <w:tcPr>
            <w:tcW w:w="2285" w:type="dxa"/>
            <w:tcBorders/>
          </w:tcPr>
          <w:p w14:paraId="2642EF08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pracownia dyplomowa</w:t>
            </w:r>
          </w:p>
        </w:tc>
        <w:tc>
          <w:tcPr>
            <w:tcW w:w="2257" w:type="dxa"/>
            <w:tcBorders/>
          </w:tcPr>
          <w:p w14:paraId="0562CB0E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 w14:paraId="34CE0A41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 w14:paraId="62EBF3C5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 xmlns:wp14="http://schemas.microsoft.com/office/word/2010/wordml" w14:paraId="46AEF283" wp14:textId="77777777">
        <w:trPr/>
        <w:tc>
          <w:tcPr>
            <w:tcW w:w="2285" w:type="dxa"/>
            <w:tcBorders/>
          </w:tcPr>
          <w:p w14:paraId="0B057EE8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translatorium</w:t>
            </w:r>
          </w:p>
        </w:tc>
        <w:tc>
          <w:tcPr>
            <w:tcW w:w="2257" w:type="dxa"/>
            <w:tcBorders/>
          </w:tcPr>
          <w:p w14:paraId="6D98A12B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 w14:paraId="2946DB82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 w14:paraId="5997CC1D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 xmlns:wp14="http://schemas.microsoft.com/office/word/2010/wordml" w14:paraId="4C824B0F" wp14:textId="77777777">
        <w:trPr/>
        <w:tc>
          <w:tcPr>
            <w:tcW w:w="2285" w:type="dxa"/>
            <w:tcBorders/>
          </w:tcPr>
          <w:p w14:paraId="1684F9ED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wizyta studyjna</w:t>
            </w:r>
          </w:p>
        </w:tc>
        <w:tc>
          <w:tcPr>
            <w:tcW w:w="2257" w:type="dxa"/>
            <w:tcBorders/>
          </w:tcPr>
          <w:p w14:paraId="110FFD37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61" w:type="dxa"/>
            <w:tcBorders/>
          </w:tcPr>
          <w:p w14:paraId="6B699379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2258" w:type="dxa"/>
            <w:vMerge w:val="continue"/>
            <w:tcBorders/>
          </w:tcPr>
          <w:p w14:paraId="3FE9F23F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 xmlns:wp14="http://schemas.microsoft.com/office/word/2010/wordml" w14:paraId="1F72F646" wp14:textId="77777777">
      <w:pPr>
        <w:pStyle w:val="Normal"/>
        <w:spacing w:before="0" w:after="0"/>
        <w:rPr/>
      </w:pPr>
      <w:r>
        <w:rPr/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2211"/>
        <w:gridCol w:w="6850"/>
      </w:tblGrid>
      <w:tr xmlns:wp14="http://schemas.microsoft.com/office/word/2010/wordml" w14:paraId="3C6FD5C5" wp14:textId="77777777">
        <w:trPr/>
        <w:tc>
          <w:tcPr>
            <w:tcW w:w="2211" w:type="dxa"/>
            <w:tcBorders/>
          </w:tcPr>
          <w:p w14:paraId="6191DBA7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Wymagania wstępne</w:t>
            </w:r>
          </w:p>
        </w:tc>
        <w:tc>
          <w:tcPr>
            <w:tcW w:w="6850" w:type="dxa"/>
            <w:tcBorders/>
          </w:tcPr>
          <w:p w14:paraId="485BA786" wp14:textId="77777777">
            <w:pPr>
              <w:pStyle w:val="Normal"/>
              <w:widowControl/>
              <w:spacing w:before="0" w:after="4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Gotowość do zdobywania wiedzy z zakresy psychologii</w:t>
            </w:r>
          </w:p>
          <w:p w14:paraId="2CD8F929" wp14:textId="77777777">
            <w:pPr>
              <w:pStyle w:val="Normal"/>
              <w:widowControl/>
              <w:spacing w:before="0" w:after="4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Gotowość do odnoszenia zdobywanej wiedzy i rozwijanych umiejętności do kontekstów przyszłej praktyki zawodowej oraz rozwijania poczucia odpowiedzialności w tym zakresie</w:t>
            </w:r>
          </w:p>
          <w:p w14:paraId="418DD2E9" wp14:textId="77777777">
            <w:pPr>
              <w:pStyle w:val="Normal"/>
              <w:widowControl/>
              <w:spacing w:before="0" w:after="4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Otwartość na współpracę, w tym prace grupowe oraz udział w dyskusji</w:t>
            </w:r>
          </w:p>
          <w:p w14:paraId="08CE6F91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 xmlns:wp14="http://schemas.microsoft.com/office/word/2010/wordml" w14:paraId="61CDCEAD" wp14:textId="77777777">
      <w:pPr>
        <w:pStyle w:val="Normal"/>
        <w:spacing w:before="0" w:after="0"/>
        <w:rPr/>
      </w:pPr>
      <w:r>
        <w:rPr/>
      </w:r>
    </w:p>
    <w:p xmlns:wp14="http://schemas.microsoft.com/office/word/2010/wordml" w14:paraId="6BB9E253" wp14:textId="77777777">
      <w:pPr>
        <w:pStyle w:val="Normal"/>
        <w:spacing w:before="0" w:after="0"/>
        <w:rPr/>
      </w:pPr>
      <w:r>
        <w:rPr/>
      </w:r>
    </w:p>
    <w:p xmlns:wp14="http://schemas.microsoft.com/office/word/2010/wordml" w14:paraId="0020451A" wp14:textId="7777777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 xml:space="preserve">Cele kształcenia dla przedmiotu 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062"/>
      </w:tblGrid>
      <w:tr xmlns:wp14="http://schemas.microsoft.com/office/word/2010/wordml" w14:paraId="33AD8BCD" wp14:textId="77777777">
        <w:trPr/>
        <w:tc>
          <w:tcPr>
            <w:tcW w:w="9062" w:type="dxa"/>
            <w:tcBorders/>
          </w:tcPr>
          <w:p w14:paraId="302532D2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C.1. Zdobycie przez Studentów wiedzy na temat kluczowych pojęć psychologii oraz wybranych koncepcji psychologicznych </w:t>
            </w:r>
          </w:p>
        </w:tc>
      </w:tr>
      <w:tr xmlns:wp14="http://schemas.microsoft.com/office/word/2010/wordml" w14:paraId="44C91CCB" wp14:textId="77777777">
        <w:trPr/>
        <w:tc>
          <w:tcPr>
            <w:tcW w:w="9062" w:type="dxa"/>
            <w:tcBorders/>
          </w:tcPr>
          <w:p w14:paraId="1C77416E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C.2. Rozwijanie przez Studentów umiejętności wykorzystania zdobytej wiedzy do analizy i interpretowania uwarunkowań dojrzałego funkcjonowania oraz trudności w tym zakresie (co przyczyni się do rozwijania umiejętności rozpoznawania potrzeb psychospołecznego wsparcia ucznia)</w:t>
            </w:r>
          </w:p>
        </w:tc>
      </w:tr>
      <w:tr xmlns:wp14="http://schemas.microsoft.com/office/word/2010/wordml" w14:paraId="5C3761C9" wp14:textId="77777777">
        <w:trPr/>
        <w:tc>
          <w:tcPr>
            <w:tcW w:w="9062" w:type="dxa"/>
            <w:tcBorders/>
          </w:tcPr>
          <w:p w14:paraId="3E313C03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C.3. Kształtowanie u Studentów poczucia odpowiedzialności za praktyczne wykorzystanie zdobytej wiedzy </w:t>
            </w:r>
          </w:p>
        </w:tc>
      </w:tr>
    </w:tbl>
    <w:p xmlns:wp14="http://schemas.microsoft.com/office/word/2010/wordml" w14:paraId="2E14E842" wp14:textId="77777777">
      <w:pPr>
        <w:pStyle w:val="Normal"/>
        <w:spacing w:before="0" w:after="200"/>
        <w:rPr>
          <w:b/>
        </w:rPr>
      </w:pPr>
      <w:r>
        <w:br w:type="page"/>
      </w:r>
      <w:r>
        <w:rPr>
          <w:b/>
        </w:rPr>
        <w:t>Efekty uczenia się dla przedmiotu wraz z odniesieniem do efektów kierunkowych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079"/>
        <w:gridCol w:w="6254"/>
        <w:gridCol w:w="1729"/>
      </w:tblGrid>
      <w:tr xmlns:wp14="http://schemas.microsoft.com/office/word/2010/wordml" w14:paraId="67DB3E99" wp14:textId="77777777">
        <w:trPr/>
        <w:tc>
          <w:tcPr>
            <w:tcW w:w="1079" w:type="dxa"/>
            <w:tcBorders/>
            <w:vAlign w:val="center"/>
          </w:tcPr>
          <w:p w14:paraId="3D78E664" wp14:textId="77777777">
            <w:pPr>
              <w:pStyle w:val="Normal"/>
              <w:widowControl/>
              <w:spacing w:before="0" w:after="0" w:line="240" w:lineRule="auto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Symbol</w:t>
            </w:r>
          </w:p>
        </w:tc>
        <w:tc>
          <w:tcPr>
            <w:tcW w:w="6254" w:type="dxa"/>
            <w:tcBorders/>
            <w:vAlign w:val="center"/>
          </w:tcPr>
          <w:p w14:paraId="63ED0BFB" wp14:textId="77777777">
            <w:pPr>
              <w:pStyle w:val="Normal"/>
              <w:widowControl/>
              <w:spacing w:before="0" w:after="0" w:line="240" w:lineRule="auto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Opis efektu przedmiotowego</w:t>
            </w:r>
          </w:p>
        </w:tc>
        <w:tc>
          <w:tcPr>
            <w:tcW w:w="1729" w:type="dxa"/>
            <w:tcBorders/>
            <w:vAlign w:val="center"/>
          </w:tcPr>
          <w:p w14:paraId="7EC368F3" wp14:textId="77777777">
            <w:pPr>
              <w:pStyle w:val="Normal"/>
              <w:widowControl/>
              <w:spacing w:before="0" w:after="0" w:line="240" w:lineRule="auto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Odniesienie do efektu kierunkowego</w:t>
            </w:r>
          </w:p>
        </w:tc>
      </w:tr>
      <w:tr xmlns:wp14="http://schemas.microsoft.com/office/word/2010/wordml" w14:paraId="5C96FF2C" wp14:textId="77777777">
        <w:trPr/>
        <w:tc>
          <w:tcPr>
            <w:tcW w:w="9062" w:type="dxa"/>
            <w:gridSpan w:val="3"/>
            <w:tcBorders/>
          </w:tcPr>
          <w:p w14:paraId="4B907E58" wp14:textId="77777777">
            <w:pPr>
              <w:pStyle w:val="Normal"/>
              <w:widowControl/>
              <w:spacing w:before="0" w:after="0" w:line="240" w:lineRule="auto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WIEDZA </w:t>
            </w:r>
          </w:p>
        </w:tc>
      </w:tr>
      <w:tr xmlns:wp14="http://schemas.microsoft.com/office/word/2010/wordml" w14:paraId="2F37C5F9" wp14:textId="77777777">
        <w:trPr/>
        <w:tc>
          <w:tcPr>
            <w:tcW w:w="1079" w:type="dxa"/>
            <w:tcBorders/>
          </w:tcPr>
          <w:p w14:paraId="7963DC21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W_01</w:t>
            </w:r>
          </w:p>
        </w:tc>
        <w:tc>
          <w:tcPr>
            <w:tcW w:w="6254" w:type="dxa"/>
            <w:tcBorders/>
          </w:tcPr>
          <w:p w14:paraId="64A94429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eastAsia="Calibri" w:cs="Calibri"/>
                <w:kern w:val="0"/>
                <w:sz w:val="22"/>
                <w:szCs w:val="22"/>
                <w:lang w:val="pl-PL" w:eastAsia="en-US" w:bidi="ar-SA"/>
              </w:rPr>
              <w:t xml:space="preserve">Student definiuje podstawowe pojęcia psychologii: procesy poznawcze, spostrzeganie, odbiór i przetwarzanie informacji, proces mowy, myślenie i rozumowanie, uczenie się i pamięć, rolę uwagi, emocje i motywacje w procesach regulacji zachowania </w:t>
            </w:r>
          </w:p>
        </w:tc>
        <w:tc>
          <w:tcPr>
            <w:tcW w:w="1729" w:type="dxa"/>
            <w:tcBorders/>
          </w:tcPr>
          <w:p w14:paraId="1C796666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B.1.W1.</w:t>
            </w:r>
          </w:p>
          <w:p w14:paraId="23DE523C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 xmlns:wp14="http://schemas.microsoft.com/office/word/2010/wordml" w14:paraId="2C0CE85F" wp14:textId="77777777">
        <w:trPr/>
        <w:tc>
          <w:tcPr>
            <w:tcW w:w="1079" w:type="dxa"/>
            <w:tcBorders/>
          </w:tcPr>
          <w:p w14:paraId="6942DD37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W_02</w:t>
            </w:r>
          </w:p>
        </w:tc>
        <w:tc>
          <w:tcPr>
            <w:tcW w:w="6254" w:type="dxa"/>
            <w:tcBorders/>
          </w:tcPr>
          <w:p w14:paraId="032439BF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  <w:t xml:space="preserve">Student </w:t>
            </w:r>
            <w:r>
              <w:rPr>
                <w:rFonts w:ascii="Calibri" w:hAnsi="Calibri" w:eastAsia="Calibri" w:cs="Calibri"/>
                <w:kern w:val="0"/>
                <w:sz w:val="22"/>
                <w:szCs w:val="22"/>
                <w:lang w:val="pl-PL" w:eastAsia="en-US" w:bidi="ar-SA"/>
              </w:rPr>
              <w:t>definiuje podstawowe pojęcia z zakresu psychologii różnic indywidualnych – zdolności i uzdolnienia, różnice w zakresie inteligencji, temperament, osobowość, charakter.</w:t>
            </w:r>
          </w:p>
        </w:tc>
        <w:tc>
          <w:tcPr>
            <w:tcW w:w="1729" w:type="dxa"/>
            <w:tcBorders/>
          </w:tcPr>
          <w:p w14:paraId="26589AE4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B.1.W1.</w:t>
            </w:r>
          </w:p>
          <w:p w14:paraId="52E56223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 xmlns:wp14="http://schemas.microsoft.com/office/word/2010/wordml" w14:paraId="5A24CBD3" wp14:textId="77777777">
        <w:trPr/>
        <w:tc>
          <w:tcPr>
            <w:tcW w:w="1079" w:type="dxa"/>
            <w:tcBorders/>
          </w:tcPr>
          <w:p w14:paraId="22ED4803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W_03</w:t>
            </w:r>
          </w:p>
        </w:tc>
        <w:tc>
          <w:tcPr>
            <w:tcW w:w="6254" w:type="dxa"/>
            <w:tcBorders/>
          </w:tcPr>
          <w:p w14:paraId="24664DFF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Student dookreśla podstawowe założenia wybranych koncepcji psychologicznych i ich odniesienie do znaczenia: relacji i sytuacji interpersonalnych, empatii, zachowań asertywnych, agresywnych i uległych, postaw i stereotypów oraz uprzedzeń, zasad współdziałania i jego roli dla rozwoju charakteru człowieka.</w:t>
            </w:r>
          </w:p>
        </w:tc>
        <w:tc>
          <w:tcPr>
            <w:tcW w:w="1729" w:type="dxa"/>
            <w:tcBorders/>
          </w:tcPr>
          <w:p w14:paraId="3C42E51C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B.1.W3.</w:t>
            </w:r>
          </w:p>
        </w:tc>
      </w:tr>
      <w:tr xmlns:wp14="http://schemas.microsoft.com/office/word/2010/wordml" w14:paraId="16A5C03F" wp14:textId="77777777">
        <w:trPr/>
        <w:tc>
          <w:tcPr>
            <w:tcW w:w="1079" w:type="dxa"/>
            <w:tcBorders/>
          </w:tcPr>
          <w:p w14:paraId="1BF99DB5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W_04</w:t>
            </w:r>
          </w:p>
        </w:tc>
        <w:tc>
          <w:tcPr>
            <w:tcW w:w="6254" w:type="dxa"/>
            <w:tcBorders/>
          </w:tcPr>
          <w:p w14:paraId="1F1EE489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Student definiuje stres, dookreśla style radzenia sobie ze stresem i czynniki mające wpływ na efektywne radzenie sobie ze stresem.</w:t>
            </w:r>
          </w:p>
        </w:tc>
        <w:tc>
          <w:tcPr>
            <w:tcW w:w="1729" w:type="dxa"/>
            <w:tcBorders/>
          </w:tcPr>
          <w:p w14:paraId="677AA329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B.1.W3.</w:t>
            </w:r>
          </w:p>
        </w:tc>
      </w:tr>
      <w:tr xmlns:wp14="http://schemas.microsoft.com/office/word/2010/wordml" w14:paraId="17E62991" wp14:textId="77777777">
        <w:trPr/>
        <w:tc>
          <w:tcPr>
            <w:tcW w:w="1079" w:type="dxa"/>
            <w:tcBorders/>
          </w:tcPr>
          <w:p w14:paraId="3B50D562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W_05</w:t>
            </w:r>
          </w:p>
        </w:tc>
        <w:tc>
          <w:tcPr>
            <w:tcW w:w="6254" w:type="dxa"/>
            <w:tcBorders/>
          </w:tcPr>
          <w:p w14:paraId="21D115A7" wp14:textId="77777777">
            <w:pPr>
              <w:pStyle w:val="Normal"/>
              <w:widowControl/>
              <w:spacing w:before="0" w:after="0" w:line="240" w:lineRule="auto"/>
              <w:jc w:val="left"/>
              <w:rPr>
                <w:rStyle w:val="CommentReference"/>
                <w:rFonts w:ascii="Calibri" w:hAnsi="Calibri" w:eastAsia="Calibri" w:cs="Times New Roman"/>
              </w:rPr>
            </w:pPr>
            <w:r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pl-PL" w:eastAsia="en-US" w:bidi="ar-SA"/>
              </w:rPr>
              <w:t>Student wymienia czynniki istotne dla procesu skutecznego komunikowania się, w tym style komunikowania się; przykładowe modele skutecznego porozumiewania się w sytuacjach  konfliktowych; bariery w komunikowaniu się, czynniki istotne w aktywnym słuchaniu i efektywnym nadawaniu komunikatu, rolę komunikacji niewerbalnej w skutecznej komunikacji</w:t>
            </w:r>
          </w:p>
        </w:tc>
        <w:tc>
          <w:tcPr>
            <w:tcW w:w="1729" w:type="dxa"/>
            <w:tcBorders/>
          </w:tcPr>
          <w:p w14:paraId="7A56D458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B.1.W3.</w:t>
            </w:r>
          </w:p>
          <w:p w14:paraId="426C4111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pl-PL" w:eastAsia="en-US" w:bidi="ar-SA"/>
              </w:rPr>
              <w:t>B.1.W4. </w:t>
            </w:r>
          </w:p>
          <w:p w14:paraId="07547A01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 xmlns:wp14="http://schemas.microsoft.com/office/word/2010/wordml" w14:paraId="27D74E12" wp14:textId="77777777">
        <w:trPr/>
        <w:tc>
          <w:tcPr>
            <w:tcW w:w="1079" w:type="dxa"/>
            <w:tcBorders/>
          </w:tcPr>
          <w:p w14:paraId="4197C5C7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W_06</w:t>
            </w:r>
          </w:p>
        </w:tc>
        <w:tc>
          <w:tcPr>
            <w:tcW w:w="6254" w:type="dxa"/>
            <w:tcBorders/>
          </w:tcPr>
          <w:p w14:paraId="305EA069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  <w:strike/>
              </w:rPr>
            </w:pPr>
            <w:r>
              <w:rPr>
                <w:rFonts w:ascii="Calibri" w:hAnsi="Calibri" w:eastAsia="Calibri" w:cs="Calibri"/>
                <w:kern w:val="0"/>
                <w:sz w:val="22"/>
                <w:szCs w:val="22"/>
                <w:lang w:val="pl-PL" w:eastAsia="en-US" w:bidi="ar-SA"/>
              </w:rPr>
              <w:t>Student zna i rozumie proces uczenia się: modele uczenia się – koncepcje klasyczne i współczesne ujęcia, metody  i techniki uczenia się, wybrane czynninniki ułatwiające i utrudniające proces uczenia się</w:t>
            </w:r>
          </w:p>
        </w:tc>
        <w:tc>
          <w:tcPr>
            <w:tcW w:w="1729" w:type="dxa"/>
            <w:tcBorders/>
          </w:tcPr>
          <w:p w14:paraId="5F40BC7E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B.1.W4.</w:t>
            </w:r>
          </w:p>
          <w:p w14:paraId="5043CB0F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 xmlns:wp14="http://schemas.microsoft.com/office/word/2010/wordml" w14:paraId="07459315" wp14:textId="77777777">
        <w:trPr/>
        <w:tc>
          <w:tcPr>
            <w:tcW w:w="1079" w:type="dxa"/>
            <w:tcBorders/>
          </w:tcPr>
          <w:p w14:paraId="6537F28F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6254" w:type="dxa"/>
            <w:tcBorders/>
          </w:tcPr>
          <w:p w14:paraId="6DFB9E20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cs="Calibri"/>
              </w:rPr>
            </w:pPr>
            <w:r>
              <w:rPr>
                <w:rFonts w:ascii="Calibri" w:hAnsi="Calibri" w:eastAsia="Calibri" w:cs="Calibri"/>
                <w:kern w:val="0"/>
                <w:sz w:val="22"/>
                <w:szCs w:val="22"/>
                <w:lang w:val="pl-PL" w:eastAsia="en-US" w:bidi="ar-SA"/>
              </w:rPr>
            </w:r>
          </w:p>
        </w:tc>
        <w:tc>
          <w:tcPr>
            <w:tcW w:w="1729" w:type="dxa"/>
            <w:tcBorders/>
          </w:tcPr>
          <w:p w14:paraId="70DF9E56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 xmlns:wp14="http://schemas.microsoft.com/office/word/2010/wordml" w14:paraId="0EAA12C4" wp14:textId="77777777">
        <w:trPr/>
        <w:tc>
          <w:tcPr>
            <w:tcW w:w="9062" w:type="dxa"/>
            <w:gridSpan w:val="3"/>
            <w:tcBorders/>
          </w:tcPr>
          <w:p w14:paraId="0B39AEC9" wp14:textId="77777777">
            <w:pPr>
              <w:pStyle w:val="Normal"/>
              <w:widowControl/>
              <w:spacing w:before="0" w:after="0" w:line="240" w:lineRule="auto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UMIEJĘTNOŚCI </w:t>
            </w:r>
          </w:p>
        </w:tc>
      </w:tr>
      <w:tr xmlns:wp14="http://schemas.microsoft.com/office/word/2010/wordml" w14:paraId="674CF180" wp14:textId="77777777">
        <w:trPr/>
        <w:tc>
          <w:tcPr>
            <w:tcW w:w="1079" w:type="dxa"/>
            <w:tcBorders/>
          </w:tcPr>
          <w:p w14:paraId="5414C5AE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U_01</w:t>
            </w:r>
          </w:p>
        </w:tc>
        <w:tc>
          <w:tcPr>
            <w:tcW w:w="6254" w:type="dxa"/>
            <w:tcBorders/>
          </w:tcPr>
          <w:p w14:paraId="73252007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Student wykorzystuje zdobytą wiedzę do rozpoznawania potrzeb psychospołecznego wsparcia ucznia.</w:t>
            </w:r>
          </w:p>
        </w:tc>
        <w:tc>
          <w:tcPr>
            <w:tcW w:w="1729" w:type="dxa"/>
            <w:tcBorders/>
          </w:tcPr>
          <w:p w14:paraId="1FCE9A0C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B.1.U6.</w:t>
            </w:r>
          </w:p>
        </w:tc>
      </w:tr>
      <w:tr xmlns:wp14="http://schemas.microsoft.com/office/word/2010/wordml" w14:paraId="3D9E2A5D" wp14:textId="77777777">
        <w:trPr/>
        <w:tc>
          <w:tcPr>
            <w:tcW w:w="1079" w:type="dxa"/>
            <w:tcBorders/>
          </w:tcPr>
          <w:p w14:paraId="68A868EB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U_02</w:t>
            </w:r>
          </w:p>
        </w:tc>
        <w:tc>
          <w:tcPr>
            <w:tcW w:w="6254" w:type="dxa"/>
            <w:tcBorders/>
          </w:tcPr>
          <w:p w14:paraId="41EDC1EA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Student wykorzystuje zdobytą wiedzę o stresie, stylach oraz strategiach radzenia sobie z nim do formułowania zaleceń istotnych dla radzenia sobie ze stresem i trudnościami</w:t>
            </w:r>
          </w:p>
        </w:tc>
        <w:tc>
          <w:tcPr>
            <w:tcW w:w="1729" w:type="dxa"/>
            <w:tcBorders/>
          </w:tcPr>
          <w:p w14:paraId="7F0B5B94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B.1.U8.</w:t>
            </w:r>
          </w:p>
          <w:p w14:paraId="44E871BC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 xmlns:wp14="http://schemas.microsoft.com/office/word/2010/wordml" w14:paraId="7C2AE305" wp14:textId="77777777">
        <w:trPr/>
        <w:tc>
          <w:tcPr>
            <w:tcW w:w="9062" w:type="dxa"/>
            <w:gridSpan w:val="3"/>
            <w:tcBorders/>
          </w:tcPr>
          <w:p w14:paraId="6DEA403E" wp14:textId="77777777">
            <w:pPr>
              <w:pStyle w:val="Normal"/>
              <w:widowControl/>
              <w:spacing w:before="0" w:after="0" w:line="240" w:lineRule="auto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KOMPETENCJE SPOŁECZNE – Student </w:t>
            </w:r>
          </w:p>
        </w:tc>
      </w:tr>
      <w:tr xmlns:wp14="http://schemas.microsoft.com/office/word/2010/wordml" w14:paraId="1EEA027F" wp14:textId="77777777">
        <w:trPr/>
        <w:tc>
          <w:tcPr>
            <w:tcW w:w="1079" w:type="dxa"/>
            <w:tcBorders/>
          </w:tcPr>
          <w:p w14:paraId="54E3E2D9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K_K01</w:t>
            </w:r>
          </w:p>
        </w:tc>
        <w:tc>
          <w:tcPr>
            <w:tcW w:w="6254" w:type="dxa"/>
            <w:tcBorders/>
          </w:tcPr>
          <w:p w14:paraId="2B31FFA1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Student jest gotowy </w:t>
            </w:r>
            <w:r>
              <w:rPr>
                <w:rFonts w:ascii="Calibri" w:hAnsi="Calibri" w:eastAsia="Calibri" w:cs="Calibri"/>
                <w:kern w:val="0"/>
                <w:sz w:val="22"/>
                <w:szCs w:val="22"/>
                <w:lang w:val="pl-PL" w:eastAsia="en-US" w:bidi="ar-SA"/>
              </w:rPr>
              <w:t>ciągłego doskonalenia swojej wiedzy merytorycznej</w:t>
            </w: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 </w:t>
            </w:r>
          </w:p>
        </w:tc>
        <w:tc>
          <w:tcPr>
            <w:tcW w:w="1729" w:type="dxa"/>
            <w:tcBorders/>
          </w:tcPr>
          <w:p w14:paraId="6B6591B8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B.1.K1.</w:t>
            </w:r>
          </w:p>
        </w:tc>
      </w:tr>
      <w:tr xmlns:wp14="http://schemas.microsoft.com/office/word/2010/wordml" w14:paraId="7712691D" wp14:textId="77777777">
        <w:trPr/>
        <w:tc>
          <w:tcPr>
            <w:tcW w:w="1079" w:type="dxa"/>
            <w:tcBorders/>
          </w:tcPr>
          <w:p w14:paraId="0A428CB4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K_K02</w:t>
            </w:r>
          </w:p>
        </w:tc>
        <w:tc>
          <w:tcPr>
            <w:tcW w:w="6254" w:type="dxa"/>
            <w:tcBorders/>
          </w:tcPr>
          <w:p w14:paraId="56B17C0D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pl-PL" w:eastAsia="en-US" w:bidi="ar-SA"/>
              </w:rPr>
              <w:t>Student jest gotowy do poszukiwania nowych zasobów wzbogacających treści nauczania</w:t>
            </w:r>
          </w:p>
        </w:tc>
        <w:tc>
          <w:tcPr>
            <w:tcW w:w="1729" w:type="dxa"/>
            <w:tcBorders/>
          </w:tcPr>
          <w:p w14:paraId="784DE75C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B.1.K2.</w:t>
            </w:r>
          </w:p>
        </w:tc>
      </w:tr>
    </w:tbl>
    <w:p xmlns:wp14="http://schemas.microsoft.com/office/word/2010/wordml" w14:paraId="144A5D23" wp14:textId="77777777">
      <w:pPr>
        <w:pStyle w:val="ListParagraph"/>
        <w:ind w:left="1080"/>
        <w:rPr>
          <w:b/>
        </w:rPr>
      </w:pPr>
      <w:r>
        <w:rPr>
          <w:b/>
        </w:rPr>
      </w:r>
    </w:p>
    <w:p xmlns:wp14="http://schemas.microsoft.com/office/word/2010/wordml" w14:paraId="738610EB" wp14:textId="77777777">
      <w:pPr>
        <w:pStyle w:val="Normal"/>
        <w:rPr>
          <w:b/>
        </w:rPr>
      </w:pPr>
      <w:r>
        <w:rPr>
          <w:b/>
        </w:rPr>
      </w:r>
      <w:r>
        <w:br w:type="page"/>
      </w:r>
    </w:p>
    <w:p xmlns:wp14="http://schemas.microsoft.com/office/word/2010/wordml" w14:paraId="637805D2" wp14:textId="77777777">
      <w:pPr>
        <w:pStyle w:val="ListParagraph"/>
        <w:spacing w:before="0" w:after="200"/>
        <w:ind w:left="1080"/>
        <w:contextualSpacing/>
        <w:rPr>
          <w:b/>
        </w:rPr>
      </w:pPr>
      <w:r>
        <w:rPr>
          <w:b/>
        </w:rPr>
      </w:r>
    </w:p>
    <w:p xmlns:wp14="http://schemas.microsoft.com/office/word/2010/wordml" w14:paraId="0D16BDF1" wp14:textId="7777777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Opis przedmiotu/ treści programowe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062"/>
      </w:tblGrid>
      <w:tr xmlns:wp14="http://schemas.microsoft.com/office/word/2010/wordml" w14:paraId="2F88ED99" wp14:textId="77777777">
        <w:trPr>
          <w:trHeight w:val="5519" w:hRule="atLeast"/>
        </w:trPr>
        <w:tc>
          <w:tcPr>
            <w:tcW w:w="9062" w:type="dxa"/>
            <w:tcBorders/>
          </w:tcPr>
          <w:p w14:paraId="463F29E8" wp14:textId="77777777">
            <w:pPr>
              <w:pStyle w:val="ListParagraph"/>
              <w:widowControl/>
              <w:suppressAutoHyphens w:val="true"/>
              <w:spacing w:before="0" w:after="0" w:line="240" w:lineRule="auto"/>
              <w:contextualSpacing/>
              <w:jc w:val="left"/>
              <w:rPr>
                <w:rFonts w:ascii="Calibri" w:hAnsi="Calibri" w:eastAsia="Calibri"/>
                <w:b/>
                <w:bCs/>
              </w:rPr>
            </w:pPr>
            <w:r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</w:r>
          </w:p>
          <w:p w14:paraId="5B439B1D" wp14:textId="77777777">
            <w:pPr>
              <w:pStyle w:val="ListParagraph"/>
              <w:widowControl/>
              <w:suppressAutoHyphens w:val="true"/>
              <w:spacing w:before="0" w:after="0" w:line="240" w:lineRule="auto"/>
              <w:contextualSpacing/>
              <w:jc w:val="left"/>
              <w:rPr>
                <w:rFonts w:ascii="Calibri" w:hAnsi="Calibri" w:eastAsia="Calibri"/>
                <w:b/>
                <w:bCs/>
              </w:rPr>
            </w:pPr>
            <w:r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Wykład:</w:t>
            </w:r>
          </w:p>
          <w:p w14:paraId="77463194" wp14:textId="77777777"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 w:line="240" w:lineRule="auto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  <w:t xml:space="preserve">Wprowadzenie: </w:t>
            </w:r>
            <w:r>
              <w:rPr>
                <w:rFonts w:ascii="Calibri" w:hAnsi="Calibri" w:eastAsia="Calibri" w:cs=""/>
                <w:bCs/>
                <w:kern w:val="0"/>
                <w:sz w:val="22"/>
                <w:szCs w:val="22"/>
                <w:lang w:val="pl-PL" w:eastAsia="en-US" w:bidi="ar-SA"/>
              </w:rPr>
              <w:t xml:space="preserve"> program zajęć, warunki i forma zaliczenia. </w:t>
            </w:r>
          </w:p>
          <w:p w14:paraId="3E411744" wp14:textId="77777777"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 w:line="240" w:lineRule="auto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  <w:t>Psychologia jako nauka – jej przedmiot, metody oraz cele</w:t>
            </w:r>
          </w:p>
          <w:p w14:paraId="31A80D5B" wp14:textId="77777777"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 w:line="240" w:lineRule="auto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  <w:t xml:space="preserve">Perspektywy we współczesnej psychologii w ujęciu Zimbardo </w:t>
            </w:r>
          </w:p>
          <w:p w14:paraId="2DFF3ECE" wp14:textId="77777777"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 w:line="240" w:lineRule="auto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  <w:t xml:space="preserve">Wybrane koncepcje psychologiczne istotne z perspektywy ich wykorzystania do analizy uwarunkowań rozwoju dojrzałości człowieka oraz trudności w tym zakresie:  ich miejsce w ramach perspektyw współczesnej psychologii, ich przedmiot, metody, podstawowe założenia oraz ocena ich możliwości i ograniczeń  z perspektywy ich wykorzystania do analizy uwarunkowań rozwoju dojrzałości człowieka oraz trudności w  tym zakresie </w:t>
            </w:r>
          </w:p>
          <w:p w14:paraId="054C471D" wp14:textId="77777777"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 w:line="240" w:lineRule="auto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  <w:t>Personalistyczna perspektywa w psychologii a współczesne dopełniające się podejścia w psychologii</w:t>
            </w:r>
          </w:p>
          <w:p w14:paraId="767E3020" wp14:textId="77777777"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 w:line="240" w:lineRule="auto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  <w:t>Podstawowe pojęcia w psychologii dookreślające różnice indywidualne: osoba, osobowość, temperament, charakter, zdolności i uzdolnienia, inteligencja, styl poznawczy.</w:t>
            </w:r>
          </w:p>
          <w:p w14:paraId="200E4B36" wp14:textId="77777777"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 w:line="240" w:lineRule="auto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  <w:t xml:space="preserve">Podsumowanie: </w:t>
            </w:r>
            <w:r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  <w:t>Psychologia jako nauka przyrodnicza i humanistyczna, norma ilościowa i jakościowa w psychologii.</w:t>
            </w:r>
          </w:p>
          <w:p w14:paraId="3B7B4B86" wp14:textId="77777777">
            <w:pPr>
              <w:pStyle w:val="ListParagraph"/>
              <w:widowControl/>
              <w:suppressAutoHyphens w:val="true"/>
              <w:spacing w:before="0" w:after="0" w:line="240" w:lineRule="auto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 w14:paraId="3A0FF5F2" wp14:textId="77777777">
            <w:pPr>
              <w:pStyle w:val="ListParagraph"/>
              <w:widowControl/>
              <w:suppressAutoHyphens w:val="true"/>
              <w:spacing w:before="0" w:after="0" w:line="240" w:lineRule="auto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 w14:paraId="3EA672A5" wp14:textId="77777777">
            <w:pPr>
              <w:pStyle w:val="ListParagraph"/>
              <w:widowControl/>
              <w:suppressAutoHyphens w:val="true"/>
              <w:spacing w:before="0" w:after="0" w:line="240" w:lineRule="auto"/>
              <w:contextualSpacing/>
              <w:jc w:val="left"/>
              <w:rPr>
                <w:rFonts w:ascii="Calibri" w:hAnsi="Calibri" w:eastAsia="Calibri"/>
                <w:b/>
                <w:bCs/>
              </w:rPr>
            </w:pPr>
            <w:r>
              <w:rPr>
                <w:rFonts w:ascii="Calibri" w:hAnsi="Calibri" w:eastAsia="Calibri" w:cs=""/>
                <w:b/>
                <w:bCs/>
                <w:kern w:val="0"/>
                <w:sz w:val="22"/>
                <w:szCs w:val="22"/>
                <w:lang w:val="pl-PL" w:eastAsia="en-US" w:bidi="ar-SA"/>
              </w:rPr>
              <w:t>Ćwiczenia:</w:t>
            </w:r>
          </w:p>
          <w:p w14:paraId="5C46DF96" wp14:textId="77777777">
            <w:pPr>
              <w:pStyle w:val="ListParagraph"/>
              <w:widowControl/>
              <w:numPr>
                <w:ilvl w:val="0"/>
                <w:numId w:val="3"/>
              </w:numPr>
              <w:spacing w:before="0" w:after="68" w:line="240" w:lineRule="auto"/>
              <w:contextualSpacing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eastAsia="Calibri" w:cs=""/>
                <w:bCs/>
                <w:kern w:val="0"/>
                <w:sz w:val="22"/>
                <w:szCs w:val="22"/>
                <w:lang w:val="pl-PL" w:eastAsia="en-US" w:bidi="ar-SA"/>
              </w:rPr>
              <w:t>Wprowadzenie w problematykę zajęć, program zajęć, warunki i forma zaliczenia, kontrakt, integracja</w:t>
            </w:r>
          </w:p>
          <w:p w14:paraId="3F6D28C8" wp14:textId="77777777"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 w:line="240" w:lineRule="auto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  <w:t>Uczenie się jako proces: Istota oraz efekty uczenia się bazujące na warunkowaniu klasycznym i instrumentalnym; procesy generalizacji i różnicowania</w:t>
            </w:r>
          </w:p>
          <w:p w14:paraId="62602970" wp14:textId="77777777"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 w:line="240" w:lineRule="auto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  <w:t>Warunkowanie klasyczne i instrumentalne a myślenie i rozumowanie</w:t>
            </w:r>
          </w:p>
          <w:p w14:paraId="5D6276D1" wp14:textId="77777777"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 w:line="240" w:lineRule="auto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  <w:t>Metody i techniki skutecznego uczenia się</w:t>
            </w:r>
          </w:p>
          <w:p w14:paraId="7CF5DAA8" wp14:textId="77777777"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 w:line="240" w:lineRule="auto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  <w:t xml:space="preserve">Czynniki sprzyjające efektywnemu uczeniu się, w tym prawa R. Yerkesa - M. Dodsona; lęk a efektywność uczenia. </w:t>
            </w:r>
          </w:p>
          <w:p w14:paraId="0C749ACA" wp14:textId="77777777"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 w:line="240" w:lineRule="auto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  <w:t>Style poznawcze, zdolności a uczenie się</w:t>
            </w:r>
          </w:p>
          <w:p w14:paraId="0B3B0101" wp14:textId="77777777"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 w:line="240" w:lineRule="auto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  <w:t>Kolokwium</w:t>
            </w:r>
          </w:p>
          <w:p w14:paraId="5630AD66" wp14:textId="77777777">
            <w:pPr>
              <w:pStyle w:val="Normal"/>
              <w:widowControl/>
              <w:suppressAutoHyphens w:val="true"/>
              <w:spacing w:before="0" w:after="0" w:line="240" w:lineRule="auto"/>
              <w:jc w:val="left"/>
              <w:rPr>
                <w:rFonts w:ascii="Calibri" w:hAnsi="Calibri" w:eastAsia="Calibri"/>
              </w:rPr>
            </w:pPr>
            <w:r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 w14:paraId="555A645A" wp14:textId="77777777"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 w:line="240" w:lineRule="auto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Spostrzeganie jako podstawowy proces poznawczy: fazy procesu spostrzegania, czynniki wpływające na proces spostrzegania (odbiór i przetwarzanie informacji), przykładowe zaburzenia procesu spostrzegania</w:t>
            </w:r>
          </w:p>
          <w:p w14:paraId="47E0C929" wp14:textId="77777777"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 w:line="240" w:lineRule="auto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  <w:t xml:space="preserve">Uwaga: określenie, rodzaje i właściwości, rola uwagi w procesie uczenia się i w rozwoju. </w:t>
            </w:r>
          </w:p>
          <w:p w14:paraId="103F8DB5" wp14:textId="77777777"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 w:line="240" w:lineRule="auto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  <w:t xml:space="preserve">Pamięć: określenie, rodzaje pamięci, czynniki wpływające na proces zapamiętywania, rodzaje pamięci. </w:t>
            </w:r>
          </w:p>
          <w:p w14:paraId="066184DA" wp14:textId="77777777"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 w:line="240" w:lineRule="auto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  <w:t>Znaczenie pamięci w procesie uczenia się, czynniki sprzyjające i ograniczające proces efektywnego uczenia się</w:t>
            </w:r>
          </w:p>
          <w:p w14:paraId="1494F3F3" wp14:textId="77777777"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 w:line="240" w:lineRule="auto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Procesy emocjonalno-motywacyjne i ich rola w regulacji zachowania i procesie uczenia się.</w:t>
            </w:r>
          </w:p>
          <w:p w14:paraId="05931A9F" wp14:textId="77777777"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 w:line="240" w:lineRule="auto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  <w:t>Kolokwium</w:t>
            </w:r>
          </w:p>
          <w:p w14:paraId="61829076" wp14:textId="77777777">
            <w:pPr>
              <w:pStyle w:val="ListParagraph"/>
              <w:widowControl/>
              <w:suppressAutoHyphens w:val="true"/>
              <w:spacing w:before="0" w:after="0" w:line="240" w:lineRule="auto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 w14:paraId="3B4682A6" wp14:textId="77777777"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 w:line="240" w:lineRule="auto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  <w:t xml:space="preserve">Komunikacja jako proces, efektywność komunikacji, rozwój mowy a komunikacja, modele skutecznej komunikacji w sytuacjach konfliktowych, rola komunikacji werbalnej i niewerbalnej dla skutecznego porozumiewania się, </w:t>
            </w:r>
          </w:p>
          <w:p w14:paraId="2438D95D" wp14:textId="77777777">
            <w:pPr>
              <w:pStyle w:val="ListParagraph"/>
              <w:widowControl/>
              <w:numPr>
                <w:ilvl w:val="0"/>
                <w:numId w:val="3"/>
              </w:numPr>
              <w:suppressAutoHyphens w:val="true"/>
              <w:spacing w:before="0" w:after="0" w:line="240" w:lineRule="auto"/>
              <w:contextualSpacing/>
              <w:jc w:val="left"/>
              <w:rPr>
                <w:rFonts w:ascii="Calibri" w:hAnsi="Calibri" w:eastAsia="Calibri"/>
              </w:rPr>
            </w:pPr>
            <w:r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  <w:t>Stres – jego wpływ na zachowanie, radzenie sobie trudnościami - strategie i style radzenia sobie z nim.</w:t>
            </w:r>
          </w:p>
          <w:p w14:paraId="7FA835CE" wp14:textId="77777777">
            <w:pPr>
              <w:pStyle w:val="ListParagraph"/>
              <w:widowControl/>
              <w:numPr>
                <w:ilvl w:val="0"/>
                <w:numId w:val="3"/>
              </w:numPr>
              <w:spacing w:before="0" w:after="68" w:line="240" w:lineRule="auto"/>
              <w:contextualSpacing/>
              <w:jc w:val="lef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eastAsia="Calibri" w:cs="Calibri"/>
                <w:color w:val="000000" w:themeColor="text1"/>
                <w:kern w:val="0"/>
                <w:sz w:val="22"/>
                <w:szCs w:val="22"/>
                <w:lang w:val="pl-PL" w:eastAsia="en-US" w:bidi="ar-SA"/>
              </w:rPr>
              <w:t>Podsumowanie zajęć i zaliczenie</w:t>
            </w:r>
          </w:p>
          <w:p w14:paraId="2BA226A1" wp14:textId="77777777">
            <w:pPr>
              <w:pStyle w:val="ListParagraph"/>
              <w:widowControl/>
              <w:suppressAutoHyphens w:val="true"/>
              <w:spacing w:before="0" w:after="0" w:line="240" w:lineRule="auto"/>
              <w:contextualSpacing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</w:tc>
      </w:tr>
    </w:tbl>
    <w:p xmlns:wp14="http://schemas.microsoft.com/office/word/2010/wordml" w14:paraId="17AD93B2" wp14:textId="77777777">
      <w:pPr>
        <w:pStyle w:val="Normal"/>
        <w:rPr>
          <w:b/>
        </w:rPr>
      </w:pPr>
      <w:r>
        <w:rPr>
          <w:b/>
        </w:rPr>
      </w:r>
    </w:p>
    <w:p xmlns:wp14="http://schemas.microsoft.com/office/word/2010/wordml" w14:paraId="0DE4B5B7" wp14:textId="77777777">
      <w:pPr>
        <w:pStyle w:val="Normal"/>
        <w:rPr>
          <w:b/>
        </w:rPr>
      </w:pPr>
      <w:r>
        <w:rPr>
          <w:b/>
        </w:rPr>
      </w:r>
    </w:p>
    <w:p xmlns:wp14="http://schemas.microsoft.com/office/word/2010/wordml" w14:paraId="077A84DE" wp14:textId="7777777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Metody realizacji i weryfikacji efektów uczenia się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1091"/>
        <w:gridCol w:w="2649"/>
        <w:gridCol w:w="2780"/>
        <w:gridCol w:w="2541"/>
      </w:tblGrid>
      <w:tr xmlns:wp14="http://schemas.microsoft.com/office/word/2010/wordml" w14:paraId="1689BF88" wp14:textId="77777777">
        <w:trPr/>
        <w:tc>
          <w:tcPr>
            <w:tcW w:w="1091" w:type="dxa"/>
            <w:tcBorders/>
            <w:vAlign w:val="center"/>
          </w:tcPr>
          <w:p w14:paraId="59C1A4F7" wp14:textId="77777777">
            <w:pPr>
              <w:pStyle w:val="Normal"/>
              <w:widowControl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Symbol efektu</w:t>
            </w:r>
          </w:p>
        </w:tc>
        <w:tc>
          <w:tcPr>
            <w:tcW w:w="2649" w:type="dxa"/>
            <w:tcBorders/>
            <w:vAlign w:val="center"/>
          </w:tcPr>
          <w:p w14:paraId="55E86910" wp14:textId="77777777">
            <w:pPr>
              <w:pStyle w:val="Normal"/>
              <w:widowControl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Metody dydaktyczne</w:t>
            </w:r>
          </w:p>
          <w:p w14:paraId="10B4B039" wp14:textId="77777777">
            <w:pPr>
              <w:pStyle w:val="Normal"/>
              <w:widowControl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(lista wyboru)</w:t>
            </w:r>
          </w:p>
        </w:tc>
        <w:tc>
          <w:tcPr>
            <w:tcW w:w="2780" w:type="dxa"/>
            <w:tcBorders/>
            <w:vAlign w:val="center"/>
          </w:tcPr>
          <w:p w14:paraId="6108D6B5" wp14:textId="77777777">
            <w:pPr>
              <w:pStyle w:val="Normal"/>
              <w:widowControl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Metody weryfikacji</w:t>
            </w:r>
          </w:p>
          <w:p w14:paraId="243D084B" wp14:textId="77777777">
            <w:pPr>
              <w:pStyle w:val="Normal"/>
              <w:widowControl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(lista wyboru)</w:t>
            </w:r>
          </w:p>
        </w:tc>
        <w:tc>
          <w:tcPr>
            <w:tcW w:w="2541" w:type="dxa"/>
            <w:tcBorders/>
            <w:vAlign w:val="center"/>
          </w:tcPr>
          <w:p w14:paraId="788706B2" wp14:textId="77777777">
            <w:pPr>
              <w:pStyle w:val="Normal"/>
              <w:widowControl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Sposoby dokumentacji</w:t>
            </w:r>
          </w:p>
          <w:p w14:paraId="6963A01D" wp14:textId="77777777">
            <w:pPr>
              <w:pStyle w:val="Normal"/>
              <w:widowControl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i/>
                <w:kern w:val="0"/>
                <w:sz w:val="20"/>
                <w:szCs w:val="20"/>
                <w:lang w:val="pl-PL" w:eastAsia="en-US" w:bidi="ar-SA"/>
              </w:rPr>
              <w:t>(lista wyboru)</w:t>
            </w:r>
          </w:p>
        </w:tc>
      </w:tr>
      <w:tr xmlns:wp14="http://schemas.microsoft.com/office/word/2010/wordml" w14:paraId="631EAA1C" wp14:textId="77777777">
        <w:trPr/>
        <w:tc>
          <w:tcPr>
            <w:tcW w:w="9061" w:type="dxa"/>
            <w:gridSpan w:val="4"/>
            <w:tcBorders/>
            <w:vAlign w:val="center"/>
          </w:tcPr>
          <w:p w14:paraId="4F67003A" wp14:textId="77777777">
            <w:pPr>
              <w:pStyle w:val="Normal"/>
              <w:widowControl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WIEDZA</w:t>
            </w:r>
          </w:p>
        </w:tc>
      </w:tr>
      <w:tr xmlns:wp14="http://schemas.microsoft.com/office/word/2010/wordml" w14:paraId="3F4D7B10" wp14:textId="77777777">
        <w:trPr/>
        <w:tc>
          <w:tcPr>
            <w:tcW w:w="1091" w:type="dxa"/>
            <w:tcBorders/>
          </w:tcPr>
          <w:p w14:paraId="10898DAA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W_01</w:t>
            </w:r>
          </w:p>
          <w:p w14:paraId="66204FF1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649" w:type="dxa"/>
            <w:tcBorders/>
          </w:tcPr>
          <w:p w14:paraId="34EE3408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Analiza tekstu </w:t>
            </w:r>
          </w:p>
          <w:p w14:paraId="40F68ADB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dyskusja, praca w grupach, praca w parach, burza mózgów, uczenie się w oparciu o zadanie</w:t>
            </w:r>
          </w:p>
          <w:p w14:paraId="2DBF0D7D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  <w:p w14:paraId="2A746F4C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Podsumowanie - omówienie kluczowych zagadnień z wykorzystaniem prezentacji i innych narzędzi</w:t>
            </w:r>
          </w:p>
        </w:tc>
        <w:tc>
          <w:tcPr>
            <w:tcW w:w="2780" w:type="dxa"/>
            <w:tcBorders/>
          </w:tcPr>
          <w:p w14:paraId="301C9329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Kolokwium</w:t>
            </w:r>
          </w:p>
          <w:p w14:paraId="0D33A576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Obserwacja udziału w dyskusji, pracy w parach lub w grupach</w:t>
            </w:r>
          </w:p>
          <w:p w14:paraId="6B62F1B3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541" w:type="dxa"/>
            <w:tcBorders/>
          </w:tcPr>
          <w:p w14:paraId="127DF1E6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Sprawdzone kolokwium</w:t>
            </w:r>
          </w:p>
          <w:p w14:paraId="3E71BAA9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Arkusz oceny udziału w dyskusji, pracy w grupach lub w parach </w:t>
            </w:r>
          </w:p>
        </w:tc>
      </w:tr>
      <w:tr xmlns:wp14="http://schemas.microsoft.com/office/word/2010/wordml" w14:paraId="482DB523" wp14:textId="77777777">
        <w:trPr/>
        <w:tc>
          <w:tcPr>
            <w:tcW w:w="1091" w:type="dxa"/>
            <w:tcBorders/>
          </w:tcPr>
          <w:p w14:paraId="5A1A509E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W_02</w:t>
            </w:r>
          </w:p>
          <w:p w14:paraId="02F2C34E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649" w:type="dxa"/>
            <w:tcBorders/>
          </w:tcPr>
          <w:p w14:paraId="744DB4DB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Wykład konwencjonalny  uzupełniony wykładem konwersatoryjnym i analizą tekstu wybranych fragmentów z literatury  przedmiotu</w:t>
            </w:r>
          </w:p>
        </w:tc>
        <w:tc>
          <w:tcPr>
            <w:tcW w:w="2780" w:type="dxa"/>
            <w:tcBorders/>
          </w:tcPr>
          <w:p w14:paraId="5C5CF913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Egzamin pisemny</w:t>
            </w:r>
          </w:p>
        </w:tc>
        <w:tc>
          <w:tcPr>
            <w:tcW w:w="2541" w:type="dxa"/>
            <w:tcBorders/>
          </w:tcPr>
          <w:p w14:paraId="26D7D0A3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Sprawdzone prace egzaminacyjne</w:t>
            </w:r>
          </w:p>
          <w:p w14:paraId="680A4E5D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 xmlns:wp14="http://schemas.microsoft.com/office/word/2010/wordml" w14:paraId="68C37982" wp14:textId="77777777">
        <w:trPr/>
        <w:tc>
          <w:tcPr>
            <w:tcW w:w="1091" w:type="dxa"/>
            <w:tcBorders/>
          </w:tcPr>
          <w:p w14:paraId="2F9C9FAA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W_03</w:t>
            </w:r>
          </w:p>
          <w:p w14:paraId="19219836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649" w:type="dxa"/>
            <w:tcBorders/>
          </w:tcPr>
          <w:p w14:paraId="662164F8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Wykład konwencjonalny  uzupełniony wykładem konwersatoryjnym i analizą tekstu wybranych fragmentów z literatury  przedmiotu</w:t>
            </w:r>
          </w:p>
        </w:tc>
        <w:tc>
          <w:tcPr>
            <w:tcW w:w="2780" w:type="dxa"/>
            <w:tcBorders/>
          </w:tcPr>
          <w:p w14:paraId="30FE133B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Egzamin pisemny</w:t>
            </w:r>
          </w:p>
        </w:tc>
        <w:tc>
          <w:tcPr>
            <w:tcW w:w="2541" w:type="dxa"/>
            <w:tcBorders/>
          </w:tcPr>
          <w:p w14:paraId="0916429A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Sprawdzone prace egzaminacyjne</w:t>
            </w:r>
          </w:p>
          <w:p w14:paraId="296FEF7D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 xmlns:wp14="http://schemas.microsoft.com/office/word/2010/wordml" w14:paraId="1B3CF36B" wp14:textId="77777777">
        <w:trPr/>
        <w:tc>
          <w:tcPr>
            <w:tcW w:w="1091" w:type="dxa"/>
            <w:tcBorders/>
          </w:tcPr>
          <w:p w14:paraId="2A34FD19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W_04</w:t>
            </w:r>
          </w:p>
        </w:tc>
        <w:tc>
          <w:tcPr>
            <w:tcW w:w="2649" w:type="dxa"/>
            <w:tcBorders/>
          </w:tcPr>
          <w:p w14:paraId="420F523F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Ćwiczenia warsztatowe, uczenie się  w oparciu o zadanie, analiza tekstu, dyskusja, praca w grupach lub praca w parach</w:t>
            </w:r>
          </w:p>
        </w:tc>
        <w:tc>
          <w:tcPr>
            <w:tcW w:w="2780" w:type="dxa"/>
            <w:tcBorders/>
          </w:tcPr>
          <w:p w14:paraId="0510F6FF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Obserwacja udziału w dyskusji, pracy w parach lub w grupach</w:t>
            </w:r>
          </w:p>
          <w:p w14:paraId="7194DBDC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541" w:type="dxa"/>
            <w:tcBorders/>
          </w:tcPr>
          <w:p w14:paraId="77DE0CF5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Arkusz oceny udziału w dyskusji, pracy w grupach lub w parach</w:t>
            </w:r>
          </w:p>
        </w:tc>
      </w:tr>
      <w:tr xmlns:wp14="http://schemas.microsoft.com/office/word/2010/wordml" w14:paraId="7BF85049" wp14:textId="77777777">
        <w:trPr/>
        <w:tc>
          <w:tcPr>
            <w:tcW w:w="1091" w:type="dxa"/>
            <w:tcBorders/>
          </w:tcPr>
          <w:p w14:paraId="375C2A49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W_05</w:t>
            </w:r>
          </w:p>
        </w:tc>
        <w:tc>
          <w:tcPr>
            <w:tcW w:w="2649" w:type="dxa"/>
            <w:tcBorders/>
          </w:tcPr>
          <w:p w14:paraId="419303AC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Ćwiczenia warsztatowe, uczenie się  w oparciu o zadanie, analiza tekstu, dyskusja, praca w grupach ub praca w parach</w:t>
            </w:r>
          </w:p>
        </w:tc>
        <w:tc>
          <w:tcPr>
            <w:tcW w:w="2780" w:type="dxa"/>
            <w:tcBorders/>
          </w:tcPr>
          <w:p w14:paraId="3764F10C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Obserwacja udziału w dyskusji, pracy w parach lub w grupach</w:t>
            </w:r>
          </w:p>
          <w:p w14:paraId="769D0D3C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541" w:type="dxa"/>
            <w:tcBorders/>
          </w:tcPr>
          <w:p w14:paraId="1B2DD86D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Arkusz oceny udziału w dyskusji, pracy w grupach lub w parach</w:t>
            </w:r>
          </w:p>
        </w:tc>
      </w:tr>
      <w:tr xmlns:wp14="http://schemas.microsoft.com/office/word/2010/wordml" w14:paraId="42D7702E" wp14:textId="77777777">
        <w:trPr/>
        <w:tc>
          <w:tcPr>
            <w:tcW w:w="1091" w:type="dxa"/>
            <w:tcBorders/>
          </w:tcPr>
          <w:p w14:paraId="5D127E96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W_06</w:t>
            </w:r>
          </w:p>
          <w:p w14:paraId="54CD245A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649" w:type="dxa"/>
            <w:tcBorders/>
          </w:tcPr>
          <w:p w14:paraId="5CB9BC77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Analiza tekstu </w:t>
            </w:r>
          </w:p>
          <w:p w14:paraId="56970B6D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dyskusja, praca w grupach, praca w parach, burza mózgów, uczenie się w oparciu o zadanie</w:t>
            </w:r>
          </w:p>
          <w:p w14:paraId="1231BE67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  <w:p w14:paraId="0EE6E08B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Podsumowanie - omówienie kluczowych zagadnień z wykorzystaniem prezentacji i innych narzędzi</w:t>
            </w:r>
          </w:p>
        </w:tc>
        <w:tc>
          <w:tcPr>
            <w:tcW w:w="2780" w:type="dxa"/>
            <w:tcBorders/>
          </w:tcPr>
          <w:p w14:paraId="1DF7B59C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Kolokwium</w:t>
            </w:r>
          </w:p>
          <w:p w14:paraId="4D83BBBF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Obserwacja udziału w dyskusji, pracy w parach lub w grupach</w:t>
            </w:r>
          </w:p>
          <w:p w14:paraId="36FEB5B0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541" w:type="dxa"/>
            <w:tcBorders/>
          </w:tcPr>
          <w:p w14:paraId="6BBB2AA6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Sprawdzone kolokwium</w:t>
            </w:r>
          </w:p>
          <w:p w14:paraId="1729E9F4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 xml:space="preserve">Arkusz oceny udziału w dyskusji, pracy w grupach lub w parach </w:t>
            </w:r>
          </w:p>
        </w:tc>
      </w:tr>
      <w:tr xmlns:wp14="http://schemas.microsoft.com/office/word/2010/wordml" w14:paraId="255372A9" wp14:textId="77777777">
        <w:trPr/>
        <w:tc>
          <w:tcPr>
            <w:tcW w:w="9061" w:type="dxa"/>
            <w:gridSpan w:val="4"/>
            <w:tcBorders/>
            <w:vAlign w:val="center"/>
          </w:tcPr>
          <w:p w14:paraId="3885E298" wp14:textId="77777777">
            <w:pPr>
              <w:pStyle w:val="Normal"/>
              <w:widowControl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UMIEJĘTNOŚCI</w:t>
            </w:r>
          </w:p>
        </w:tc>
      </w:tr>
      <w:tr xmlns:wp14="http://schemas.microsoft.com/office/word/2010/wordml" w14:paraId="77F215D3" wp14:textId="77777777">
        <w:trPr/>
        <w:tc>
          <w:tcPr>
            <w:tcW w:w="1091" w:type="dxa"/>
            <w:tcBorders/>
          </w:tcPr>
          <w:p w14:paraId="6CD1F4B9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U_01</w:t>
            </w:r>
          </w:p>
        </w:tc>
        <w:tc>
          <w:tcPr>
            <w:tcW w:w="2649" w:type="dxa"/>
            <w:tcBorders/>
          </w:tcPr>
          <w:p w14:paraId="3E683802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Wykład konwencjonalny  uzupełniony wykładem problemowym i studium przypadku</w:t>
            </w:r>
          </w:p>
          <w:p w14:paraId="30D7AA69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  <w:p w14:paraId="59737004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dyskusja, praca w grupach, praca w parach, burza mózgów, uczenie się w oparciu o zadanie</w:t>
            </w:r>
          </w:p>
          <w:p w14:paraId="7196D064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780" w:type="dxa"/>
            <w:tcBorders/>
          </w:tcPr>
          <w:p w14:paraId="6A861AFA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Egzamin pisemny</w:t>
            </w:r>
          </w:p>
          <w:p w14:paraId="34FF1C98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  <w:p w14:paraId="6D072C0D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  <w:p w14:paraId="48A21919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  <w:p w14:paraId="6BD18F9B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  <w:p w14:paraId="1EE7BA72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Obserwacja udziału w dyskusji, pracy w parach lub w grupach</w:t>
            </w:r>
          </w:p>
          <w:p w14:paraId="238601FE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541" w:type="dxa"/>
            <w:tcBorders/>
          </w:tcPr>
          <w:p w14:paraId="60731060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Sprawdzone prace egzaminacyjne</w:t>
            </w:r>
          </w:p>
          <w:p w14:paraId="0F3CABC7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  <w:p w14:paraId="5B08B5D1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  <w:p w14:paraId="16DEB4AB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  <w:p w14:paraId="2AEFD3D8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Arkusz oceny udziału w dyskusji, pracy w grupach lub w parach</w:t>
            </w:r>
          </w:p>
        </w:tc>
      </w:tr>
      <w:tr xmlns:wp14="http://schemas.microsoft.com/office/word/2010/wordml" w14:paraId="027C56FF" wp14:textId="77777777">
        <w:trPr/>
        <w:tc>
          <w:tcPr>
            <w:tcW w:w="1091" w:type="dxa"/>
            <w:tcBorders/>
          </w:tcPr>
          <w:p w14:paraId="0A8BA376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U_02</w:t>
            </w:r>
          </w:p>
        </w:tc>
        <w:tc>
          <w:tcPr>
            <w:tcW w:w="2649" w:type="dxa"/>
            <w:tcBorders/>
          </w:tcPr>
          <w:p w14:paraId="1CB23FF4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Ćwiczenia warsztatowe, uczenie się  w oparciu o zadanie, analiza tekstu, dyskusja, praca w grupach, praca w parach</w:t>
            </w:r>
          </w:p>
        </w:tc>
        <w:tc>
          <w:tcPr>
            <w:tcW w:w="2780" w:type="dxa"/>
            <w:tcBorders/>
          </w:tcPr>
          <w:p w14:paraId="6ABEFDCA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Obserwacja udziału w dyskusji, pracy w parach lub w grupach</w:t>
            </w:r>
          </w:p>
          <w:p w14:paraId="0AD9C6F4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541" w:type="dxa"/>
            <w:tcBorders/>
          </w:tcPr>
          <w:p w14:paraId="4FAB9869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Arkusz oceny udziału w dyskusji, pracy w grupach lub w parach</w:t>
            </w:r>
          </w:p>
        </w:tc>
      </w:tr>
      <w:tr xmlns:wp14="http://schemas.microsoft.com/office/word/2010/wordml" w14:paraId="10322A71" wp14:textId="77777777">
        <w:trPr/>
        <w:tc>
          <w:tcPr>
            <w:tcW w:w="9061" w:type="dxa"/>
            <w:gridSpan w:val="4"/>
            <w:tcBorders/>
            <w:vAlign w:val="center"/>
          </w:tcPr>
          <w:p w14:paraId="47AA6A88" wp14:textId="77777777">
            <w:pPr>
              <w:pStyle w:val="Normal"/>
              <w:widowControl/>
              <w:spacing w:before="0"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KOMPETENCJE SPOŁECZNE</w:t>
            </w:r>
          </w:p>
        </w:tc>
      </w:tr>
      <w:tr xmlns:wp14="http://schemas.microsoft.com/office/word/2010/wordml" w14:paraId="7C874CB8" wp14:textId="77777777">
        <w:trPr/>
        <w:tc>
          <w:tcPr>
            <w:tcW w:w="1091" w:type="dxa"/>
            <w:tcBorders/>
          </w:tcPr>
          <w:p w14:paraId="59B02358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K_01</w:t>
            </w:r>
          </w:p>
        </w:tc>
        <w:tc>
          <w:tcPr>
            <w:tcW w:w="2649" w:type="dxa"/>
            <w:tcBorders/>
          </w:tcPr>
          <w:p w14:paraId="50CB8753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analiza tekstu wybranych fragmentów z literatury  przedmiotu</w:t>
            </w:r>
          </w:p>
        </w:tc>
        <w:tc>
          <w:tcPr>
            <w:tcW w:w="2780" w:type="dxa"/>
            <w:tcBorders/>
          </w:tcPr>
          <w:p w14:paraId="46C8A245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Egzamin pisemny</w:t>
            </w:r>
          </w:p>
          <w:p w14:paraId="6F597F4B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Kolokwium</w:t>
            </w:r>
          </w:p>
        </w:tc>
        <w:tc>
          <w:tcPr>
            <w:tcW w:w="2541" w:type="dxa"/>
            <w:tcBorders/>
          </w:tcPr>
          <w:p w14:paraId="078B26F1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Sprawdzone prace egzaminacyjne</w:t>
            </w:r>
          </w:p>
          <w:p w14:paraId="6978B9CD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Sprawdzone kolokwia</w:t>
            </w:r>
          </w:p>
          <w:p w14:paraId="4B1F511A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</w:tr>
      <w:tr xmlns:wp14="http://schemas.microsoft.com/office/word/2010/wordml" w14:paraId="456B3410" wp14:textId="77777777">
        <w:trPr/>
        <w:tc>
          <w:tcPr>
            <w:tcW w:w="1091" w:type="dxa"/>
            <w:tcBorders/>
          </w:tcPr>
          <w:p w14:paraId="1D489FC0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K_02</w:t>
            </w:r>
          </w:p>
        </w:tc>
        <w:tc>
          <w:tcPr>
            <w:tcW w:w="2649" w:type="dxa"/>
            <w:tcBorders/>
          </w:tcPr>
          <w:p w14:paraId="15828860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Analiza tekstów spoza literatury przedmiotu</w:t>
            </w:r>
          </w:p>
          <w:p w14:paraId="4F40F6EA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Praca w grupach, praca w parach, dyskusja</w:t>
            </w:r>
          </w:p>
        </w:tc>
        <w:tc>
          <w:tcPr>
            <w:tcW w:w="2780" w:type="dxa"/>
            <w:tcBorders/>
          </w:tcPr>
          <w:p w14:paraId="792D3707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Obserwacja udziału w dyskusji, pracy w parach lub w grupach</w:t>
            </w:r>
          </w:p>
          <w:p w14:paraId="65F9C3DC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</w:r>
          </w:p>
        </w:tc>
        <w:tc>
          <w:tcPr>
            <w:tcW w:w="2541" w:type="dxa"/>
            <w:tcBorders/>
          </w:tcPr>
          <w:p w14:paraId="68F30B01" wp14:textId="77777777">
            <w:pPr>
              <w:pStyle w:val="Normal"/>
              <w:widowControl/>
              <w:spacing w:before="0" w:after="0" w:line="240" w:lineRule="auto"/>
              <w:jc w:val="left"/>
              <w:rPr>
                <w:sz w:val="20"/>
                <w:szCs w:val="20"/>
              </w:rPr>
            </w:pPr>
            <w:r>
              <w:rPr>
                <w:rFonts w:eastAsia="Calibri" w:cs=""/>
                <w:kern w:val="0"/>
                <w:sz w:val="20"/>
                <w:szCs w:val="20"/>
                <w:lang w:val="pl-PL" w:eastAsia="en-US" w:bidi="ar-SA"/>
              </w:rPr>
              <w:t>Arkusz oceny udziału w dyskusji, pracy w grupach lub w parach</w:t>
            </w:r>
          </w:p>
        </w:tc>
      </w:tr>
    </w:tbl>
    <w:p xmlns:wp14="http://schemas.microsoft.com/office/word/2010/wordml" w14:paraId="5023141B" wp14:textId="77777777">
      <w:pPr>
        <w:pStyle w:val="ListParagraph"/>
        <w:ind w:left="1080"/>
        <w:rPr>
          <w:b/>
        </w:rPr>
      </w:pPr>
      <w:r>
        <w:rPr>
          <w:b/>
        </w:rPr>
      </w:r>
    </w:p>
    <w:p xmlns:wp14="http://schemas.microsoft.com/office/word/2010/wordml" w14:paraId="1F3B1409" wp14:textId="77777777">
      <w:pPr>
        <w:pStyle w:val="ListParagraph"/>
        <w:ind w:left="1080"/>
        <w:rPr>
          <w:b/>
        </w:rPr>
      </w:pPr>
      <w:r>
        <w:rPr>
          <w:b/>
        </w:rPr>
      </w:r>
    </w:p>
    <w:p xmlns:wp14="http://schemas.microsoft.com/office/word/2010/wordml" w14:paraId="16D368F0" wp14:textId="7777777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Kryteria oceny, wagi</w:t>
      </w:r>
    </w:p>
    <w:p xmlns:wp14="http://schemas.microsoft.com/office/word/2010/wordml" w14:paraId="38DD118C" wp14:textId="77777777">
      <w:pPr>
        <w:pStyle w:val="Normal"/>
        <w:spacing w:before="0" w:after="0" w:line="240" w:lineRule="auto"/>
        <w:rPr>
          <w:rFonts w:ascii="Calibri" w:hAnsi="Calibri" w:eastAsia="MS Mincho" w:cs="Calibri"/>
          <w:color w:val="000000" w:themeColor="text1"/>
          <w:lang w:bidi="ta-IN"/>
        </w:rPr>
      </w:pPr>
      <w:r>
        <w:rPr>
          <w:rFonts w:ascii="Calibri" w:hAnsi="Calibri" w:eastAsia="Times New Roman" w:cs="Calibri"/>
          <w:b/>
          <w:color w:val="000000" w:themeColor="text1"/>
          <w:lang w:eastAsia="pl-PL"/>
        </w:rPr>
        <w:t xml:space="preserve">Podstawą do zaliczenia wykładu jest </w:t>
      </w:r>
      <w:r>
        <w:rPr>
          <w:rFonts w:ascii="Calibri" w:hAnsi="Calibri" w:eastAsia="MS Mincho" w:cs="Calibri"/>
          <w:color w:val="000000" w:themeColor="text1"/>
          <w:lang w:eastAsia="ja-JP" w:bidi="ta-IN"/>
        </w:rPr>
        <w:t>u</w:t>
      </w:r>
      <w:r>
        <w:rPr>
          <w:rFonts w:ascii="Calibri" w:hAnsi="Calibri" w:eastAsia="MS Mincho" w:cs="Calibri"/>
          <w:color w:val="000000" w:themeColor="text1"/>
          <w:lang w:bidi="ta-IN"/>
        </w:rPr>
        <w:t>zyskanie pozytywnej oceny z egzaminu pisemnego</w:t>
      </w:r>
    </w:p>
    <w:p xmlns:wp14="http://schemas.microsoft.com/office/word/2010/wordml" w14:paraId="039FFD17" wp14:textId="77777777">
      <w:pPr>
        <w:pStyle w:val="Normal"/>
        <w:spacing w:before="0" w:after="0" w:line="240" w:lineRule="auto"/>
        <w:rPr>
          <w:rFonts w:ascii="Calibri" w:hAnsi="Calibri" w:eastAsia="Times New Roman" w:cs="Calibri"/>
          <w:b/>
          <w:color w:val="000000" w:themeColor="text1"/>
          <w:lang w:eastAsia="pl-PL"/>
        </w:rPr>
      </w:pPr>
      <w:r>
        <w:rPr>
          <w:rFonts w:ascii="Calibri" w:hAnsi="Calibri" w:eastAsia="MS Mincho" w:cs="Calibri"/>
          <w:color w:val="000000" w:themeColor="text1"/>
          <w:lang w:bidi="ta-IN"/>
        </w:rPr>
        <w:t>Warunkiem przystąpienia do egzaminu jest zaliczenie ćwiczeń z psychologii ogólnej</w:t>
      </w:r>
    </w:p>
    <w:p xmlns:wp14="http://schemas.microsoft.com/office/word/2010/wordml" w14:paraId="562C75D1" wp14:textId="77777777">
      <w:pPr>
        <w:pStyle w:val="ListParagraph"/>
        <w:spacing w:before="0" w:after="0" w:line="240" w:lineRule="auto"/>
        <w:contextualSpacing/>
        <w:rPr>
          <w:rFonts w:cs="Verdana"/>
          <w:highlight w:val="yellow"/>
        </w:rPr>
      </w:pPr>
      <w:r>
        <w:rPr>
          <w:rFonts w:cs="Verdana"/>
          <w:highlight w:val="yellow"/>
        </w:rPr>
      </w:r>
    </w:p>
    <w:p xmlns:wp14="http://schemas.microsoft.com/office/word/2010/wordml" w14:paraId="664355AD" wp14:textId="77777777">
      <w:pPr>
        <w:pStyle w:val="Normal"/>
        <w:spacing w:before="0" w:after="0" w:line="240" w:lineRule="auto"/>
        <w:ind w:left="360"/>
        <w:rPr>
          <w:rFonts w:cs="Calibri" w:cstheme="minorHAnsi"/>
        </w:rPr>
      </w:pPr>
      <w:r>
        <w:rPr>
          <w:rFonts w:cs="Calibri" w:cstheme="minorHAnsi"/>
        </w:rPr>
      </w:r>
    </w:p>
    <w:p xmlns:wp14="http://schemas.microsoft.com/office/word/2010/wordml" w14:paraId="2DDB4B4B" wp14:textId="77777777">
      <w:pPr>
        <w:pStyle w:val="ListParagraph"/>
        <w:numPr>
          <w:ilvl w:val="0"/>
          <w:numId w:val="2"/>
        </w:numPr>
        <w:spacing w:line="240" w:lineRule="auto"/>
        <w:rPr>
          <w:rFonts w:cs="Calibri" w:cstheme="minorHAnsi"/>
        </w:rPr>
      </w:pPr>
      <w:r>
        <w:rPr>
          <w:rFonts w:cs="Calibri" w:cstheme="minorHAnsi"/>
        </w:rPr>
        <w:t xml:space="preserve">ocena bardzo dobra (5) 90-100% </w:t>
      </w:r>
    </w:p>
    <w:p xmlns:wp14="http://schemas.microsoft.com/office/word/2010/wordml" w14:paraId="43029FBC" wp14:textId="77777777">
      <w:pPr>
        <w:pStyle w:val="ListParagraph"/>
        <w:numPr>
          <w:ilvl w:val="0"/>
          <w:numId w:val="2"/>
        </w:numPr>
        <w:spacing w:line="240" w:lineRule="auto"/>
        <w:rPr>
          <w:rFonts w:cs="Calibri" w:cstheme="minorHAnsi"/>
        </w:rPr>
      </w:pPr>
      <w:r>
        <w:rPr>
          <w:rFonts w:cs="Calibri" w:cstheme="minorHAnsi"/>
        </w:rPr>
        <w:t xml:space="preserve">ocena dobra plus (4,5) 80-89,9% </w:t>
      </w:r>
    </w:p>
    <w:p xmlns:wp14="http://schemas.microsoft.com/office/word/2010/wordml" w14:paraId="6F1CBEB7" wp14:textId="77777777">
      <w:pPr>
        <w:pStyle w:val="ListParagraph"/>
        <w:numPr>
          <w:ilvl w:val="0"/>
          <w:numId w:val="2"/>
        </w:numPr>
        <w:spacing w:line="240" w:lineRule="auto"/>
        <w:rPr>
          <w:rFonts w:cs="Calibri" w:cstheme="minorHAnsi"/>
        </w:rPr>
      </w:pPr>
      <w:r>
        <w:rPr>
          <w:rFonts w:cs="Calibri" w:cstheme="minorHAnsi"/>
        </w:rPr>
        <w:t xml:space="preserve">ocena dobra (4,0) 70-79,9% </w:t>
      </w:r>
    </w:p>
    <w:p xmlns:wp14="http://schemas.microsoft.com/office/word/2010/wordml" w14:paraId="29C93DE5" wp14:textId="77777777">
      <w:pPr>
        <w:pStyle w:val="ListParagraph"/>
        <w:numPr>
          <w:ilvl w:val="0"/>
          <w:numId w:val="2"/>
        </w:numPr>
        <w:spacing w:line="240" w:lineRule="auto"/>
        <w:rPr>
          <w:rFonts w:cs="Calibri" w:cstheme="minorHAnsi"/>
        </w:rPr>
      </w:pPr>
      <w:r>
        <w:rPr>
          <w:rFonts w:cs="Calibri" w:cstheme="minorHAnsi"/>
        </w:rPr>
        <w:t xml:space="preserve">ocena dostateczna plus (3,5) 60-69,9% </w:t>
      </w:r>
    </w:p>
    <w:p xmlns:wp14="http://schemas.microsoft.com/office/word/2010/wordml" w14:paraId="7015A964" wp14:textId="77777777">
      <w:pPr>
        <w:pStyle w:val="ListParagraph"/>
        <w:numPr>
          <w:ilvl w:val="0"/>
          <w:numId w:val="2"/>
        </w:numPr>
        <w:spacing w:line="240" w:lineRule="auto"/>
        <w:rPr>
          <w:rFonts w:cs="Calibri" w:cstheme="minorHAnsi"/>
        </w:rPr>
      </w:pPr>
      <w:r>
        <w:rPr>
          <w:rFonts w:cs="Calibri" w:cstheme="minorHAnsi"/>
        </w:rPr>
        <w:t>ocena dostateczna (3) 50-59,9%</w:t>
      </w:r>
    </w:p>
    <w:p xmlns:wp14="http://schemas.microsoft.com/office/word/2010/wordml" w14:paraId="663F6E52" wp14:textId="77777777">
      <w:pPr>
        <w:pStyle w:val="ListParagraph"/>
        <w:numPr>
          <w:ilvl w:val="0"/>
          <w:numId w:val="2"/>
        </w:numPr>
        <w:spacing w:line="240" w:lineRule="auto"/>
        <w:rPr/>
      </w:pPr>
      <w:r>
        <w:rPr>
          <w:rFonts w:cs="Calibri" w:cstheme="minorHAnsi"/>
        </w:rPr>
        <w:t>ocena niedostateczna (2,0) &lt; 50%</w:t>
      </w:r>
    </w:p>
    <w:p xmlns:wp14="http://schemas.microsoft.com/office/word/2010/wordml" w14:paraId="1A965116" wp14:textId="77777777">
      <w:pPr>
        <w:pStyle w:val="ListParagraph"/>
        <w:spacing w:line="240" w:lineRule="auto"/>
        <w:ind w:left="1080"/>
        <w:rPr/>
      </w:pPr>
      <w:r>
        <w:rPr/>
      </w:r>
    </w:p>
    <w:p xmlns:wp14="http://schemas.microsoft.com/office/word/2010/wordml" w14:paraId="2B585BC4" wp14:textId="77777777">
      <w:pPr>
        <w:pStyle w:val="Normal"/>
        <w:spacing w:line="240" w:lineRule="auto"/>
        <w:jc w:val="both"/>
        <w:rPr/>
      </w:pPr>
      <w:r>
        <w:rPr>
          <w:b/>
        </w:rPr>
        <w:t>Egzamin pisemny</w:t>
      </w:r>
      <w:r>
        <w:rPr/>
        <w:t xml:space="preserve"> – pytania w formie otwartej oraz testowej. Egzamin odbywa się na podstawie treści wykładu (opracowanego w oparciu o literaturę podstawową i uzupełniającą) oraz wybranych i wskazanych w trakcie semestru fragmentów literatury podstawowej (te krótkie fragmenty zostają wybrane na podstawie pracy ze Studentami w trakcie semestru – dopasowane do potrzeb konkretnej grupy Studentów). </w:t>
      </w:r>
    </w:p>
    <w:p xmlns:wp14="http://schemas.microsoft.com/office/word/2010/wordml" w14:paraId="030A82D2" wp14:textId="77777777">
      <w:pPr>
        <w:pStyle w:val="Normal"/>
        <w:spacing w:line="240" w:lineRule="auto"/>
        <w:jc w:val="both"/>
        <w:rPr/>
      </w:pPr>
      <w:r>
        <w:rPr>
          <w:b/>
          <w:bCs/>
        </w:rPr>
        <w:t xml:space="preserve">Ćwiczenia  </w:t>
      </w:r>
      <w:r>
        <w:rPr/>
        <w:t xml:space="preserve">Warunkiem zaliczenia ćwiczeń jest dopuszczona regulaminem studiów liczba obecności na ćwiczeniach.  W usprawiedliwionych i dopuszczonych regulaminem studiów sytuacjach możliwe jest odpracowanie nieobecności w formie wyznaczonej przez prowadzącego (odpowiadającej efektom zajęć, na których Student nie był obecny) </w:t>
      </w:r>
    </w:p>
    <w:p xmlns:wp14="http://schemas.microsoft.com/office/word/2010/wordml" w14:paraId="44476F33" wp14:textId="77777777">
      <w:pPr>
        <w:pStyle w:val="ListParagraph"/>
        <w:numPr>
          <w:ilvl w:val="0"/>
          <w:numId w:val="2"/>
        </w:numPr>
        <w:spacing w:line="240" w:lineRule="auto"/>
        <w:rPr>
          <w:rFonts w:cs="Calibri" w:cstheme="minorHAnsi"/>
        </w:rPr>
      </w:pPr>
      <w:r>
        <w:rPr>
          <w:rFonts w:cs="Calibri" w:cstheme="minorHAnsi"/>
        </w:rPr>
        <w:t xml:space="preserve">ocena bardzo dobra (5) 90-100% </w:t>
      </w:r>
    </w:p>
    <w:p xmlns:wp14="http://schemas.microsoft.com/office/word/2010/wordml" w14:paraId="13CC37FD" wp14:textId="77777777">
      <w:pPr>
        <w:pStyle w:val="ListParagraph"/>
        <w:numPr>
          <w:ilvl w:val="0"/>
          <w:numId w:val="2"/>
        </w:numPr>
        <w:spacing w:line="240" w:lineRule="auto"/>
        <w:rPr>
          <w:rFonts w:cs="Calibri" w:cstheme="minorHAnsi"/>
        </w:rPr>
      </w:pPr>
      <w:r>
        <w:rPr>
          <w:rFonts w:cs="Calibri" w:cstheme="minorHAnsi"/>
        </w:rPr>
        <w:t xml:space="preserve">ocena dobra plus (4,5) 80-89,9% </w:t>
      </w:r>
    </w:p>
    <w:p xmlns:wp14="http://schemas.microsoft.com/office/word/2010/wordml" w14:paraId="42C0173A" wp14:textId="77777777">
      <w:pPr>
        <w:pStyle w:val="ListParagraph"/>
        <w:numPr>
          <w:ilvl w:val="0"/>
          <w:numId w:val="2"/>
        </w:numPr>
        <w:spacing w:line="240" w:lineRule="auto"/>
        <w:rPr>
          <w:rFonts w:cs="Calibri" w:cstheme="minorHAnsi"/>
        </w:rPr>
      </w:pPr>
      <w:r>
        <w:rPr>
          <w:rFonts w:cs="Calibri" w:cstheme="minorHAnsi"/>
        </w:rPr>
        <w:t xml:space="preserve">ocena dobra (4,0) 70-79,9% </w:t>
      </w:r>
    </w:p>
    <w:p xmlns:wp14="http://schemas.microsoft.com/office/word/2010/wordml" w14:paraId="60790C97" wp14:textId="77777777">
      <w:pPr>
        <w:pStyle w:val="ListParagraph"/>
        <w:numPr>
          <w:ilvl w:val="0"/>
          <w:numId w:val="2"/>
        </w:numPr>
        <w:spacing w:line="240" w:lineRule="auto"/>
        <w:rPr>
          <w:rFonts w:cs="Calibri" w:cstheme="minorHAnsi"/>
        </w:rPr>
      </w:pPr>
      <w:r>
        <w:rPr>
          <w:rFonts w:cs="Calibri" w:cstheme="minorHAnsi"/>
        </w:rPr>
        <w:t xml:space="preserve">ocena dostateczna plus (3,5) 60-69,9% </w:t>
      </w:r>
    </w:p>
    <w:p xmlns:wp14="http://schemas.microsoft.com/office/word/2010/wordml" w14:paraId="3B22A951" wp14:textId="77777777">
      <w:pPr>
        <w:pStyle w:val="ListParagraph"/>
        <w:numPr>
          <w:ilvl w:val="0"/>
          <w:numId w:val="2"/>
        </w:numPr>
        <w:spacing w:line="240" w:lineRule="auto"/>
        <w:rPr>
          <w:rFonts w:cs="Calibri" w:cstheme="minorHAnsi"/>
        </w:rPr>
      </w:pPr>
      <w:r>
        <w:rPr>
          <w:rFonts w:cs="Calibri" w:cstheme="minorHAnsi"/>
        </w:rPr>
        <w:t>ocena dostateczna (3) 50-59,9%</w:t>
      </w:r>
    </w:p>
    <w:p xmlns:wp14="http://schemas.microsoft.com/office/word/2010/wordml" w14:paraId="4E984808" wp14:textId="77777777">
      <w:pPr>
        <w:pStyle w:val="ListParagraph"/>
        <w:numPr>
          <w:ilvl w:val="0"/>
          <w:numId w:val="2"/>
        </w:numPr>
        <w:spacing w:line="240" w:lineRule="auto"/>
        <w:rPr/>
      </w:pPr>
      <w:r>
        <w:rPr>
          <w:rFonts w:cs="Calibri" w:cstheme="minorHAnsi"/>
        </w:rPr>
        <w:t>ocena niedostateczna (2,0) &lt; 50%</w:t>
      </w:r>
    </w:p>
    <w:p xmlns:wp14="http://schemas.microsoft.com/office/word/2010/wordml" w14:paraId="5C0B7E72" wp14:textId="77777777">
      <w:pPr>
        <w:pStyle w:val="Normal"/>
        <w:spacing w:line="240" w:lineRule="auto"/>
        <w:jc w:val="both"/>
        <w:rPr>
          <w:b/>
          <w:bCs/>
        </w:rPr>
      </w:pPr>
      <w:r>
        <w:rPr>
          <w:b/>
          <w:bCs/>
        </w:rPr>
        <w:t xml:space="preserve">Wagi </w:t>
      </w:r>
    </w:p>
    <w:p xmlns:wp14="http://schemas.microsoft.com/office/word/2010/wordml" w14:paraId="264403F3" wp14:textId="77777777">
      <w:pPr>
        <w:pStyle w:val="Normal"/>
        <w:numPr>
          <w:ilvl w:val="0"/>
          <w:numId w:val="6"/>
        </w:numPr>
        <w:spacing w:line="240" w:lineRule="auto"/>
        <w:jc w:val="both"/>
        <w:rPr>
          <w:b/>
        </w:rPr>
      </w:pPr>
      <w:r>
        <w:rPr/>
        <w:t xml:space="preserve">70% dwa kolokwia pisemne  - sprawdzające poziom opanowania przerobionego materiału - realizowanego podczas zajęć i będącego treścią lektur obowiązkowych zadawanych do samodzielnego zapoznania się </w:t>
      </w:r>
    </w:p>
    <w:p xmlns:wp14="http://schemas.microsoft.com/office/word/2010/wordml" w14:paraId="39042098" wp14:textId="77777777">
      <w:pPr>
        <w:pStyle w:val="Normal"/>
        <w:numPr>
          <w:ilvl w:val="0"/>
          <w:numId w:val="4"/>
        </w:numPr>
        <w:spacing w:line="240" w:lineRule="auto"/>
        <w:jc w:val="both"/>
        <w:rPr>
          <w:b/>
        </w:rPr>
      </w:pPr>
      <w:r>
        <w:rPr/>
        <w:t>30%  udział w dyskusji, pracy w grupach, pracy w parach - wyrażający zrealizowanie wyznaczonych przez prowadzącego zadań, odpowiadających efektom uczenia się (zaliczone w sytuacji zaprezentowania ich efektów przez Studenta)</w:t>
      </w:r>
    </w:p>
    <w:p xmlns:wp14="http://schemas.microsoft.com/office/word/2010/wordml" w14:paraId="7DF4E37C" wp14:textId="77777777">
      <w:pPr>
        <w:pStyle w:val="List"/>
        <w:rPr>
          <w:b/>
        </w:rPr>
      </w:pPr>
      <w:r>
        <w:rPr>
          <w:b/>
        </w:rPr>
      </w:r>
    </w:p>
    <w:p xmlns:wp14="http://schemas.microsoft.com/office/word/2010/wordml" w14:paraId="44FB30F8" wp14:textId="77777777">
      <w:pPr>
        <w:pStyle w:val="List"/>
        <w:rPr>
          <w:b/>
        </w:rPr>
      </w:pPr>
      <w:r>
        <w:rPr>
          <w:b/>
        </w:rPr>
      </w:r>
    </w:p>
    <w:p xmlns:wp14="http://schemas.microsoft.com/office/word/2010/wordml" w14:paraId="1DA6542E" wp14:textId="77777777">
      <w:pPr>
        <w:pStyle w:val="List"/>
        <w:rPr>
          <w:b/>
        </w:rPr>
      </w:pPr>
      <w:r>
        <w:rPr>
          <w:b/>
        </w:rPr>
      </w:r>
    </w:p>
    <w:p xmlns:wp14="http://schemas.microsoft.com/office/word/2010/wordml" w14:paraId="79EF87A7" wp14:textId="77777777">
      <w:pPr>
        <w:pStyle w:val="List"/>
        <w:rPr>
          <w:b/>
        </w:rPr>
      </w:pPr>
      <w:r>
        <w:rPr>
          <w:b/>
        </w:rPr>
        <w:t>Obciążenie pracą studenta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4530"/>
        <w:gridCol w:w="4531"/>
      </w:tblGrid>
      <w:tr xmlns:wp14="http://schemas.microsoft.com/office/word/2010/wordml" w14:paraId="7D5DE7A8" wp14:textId="77777777">
        <w:trPr/>
        <w:tc>
          <w:tcPr>
            <w:tcW w:w="4530" w:type="dxa"/>
            <w:tcBorders/>
          </w:tcPr>
          <w:p w14:paraId="0EBE9EAF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Forma aktywności studenta</w:t>
            </w:r>
          </w:p>
        </w:tc>
        <w:tc>
          <w:tcPr>
            <w:tcW w:w="4531" w:type="dxa"/>
            <w:tcBorders/>
          </w:tcPr>
          <w:p w14:paraId="737112D3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Liczba godzin</w:t>
            </w:r>
          </w:p>
        </w:tc>
      </w:tr>
      <w:tr xmlns:wp14="http://schemas.microsoft.com/office/word/2010/wordml" w14:paraId="4A98FD95" wp14:textId="77777777">
        <w:trPr/>
        <w:tc>
          <w:tcPr>
            <w:tcW w:w="4530" w:type="dxa"/>
            <w:tcBorders/>
          </w:tcPr>
          <w:p w14:paraId="0DC38E94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 xml:space="preserve">Liczba godzin kontaktowych z nauczycielem </w:t>
            </w:r>
          </w:p>
          <w:p w14:paraId="3041E394" wp14:textId="77777777">
            <w:pPr>
              <w:pStyle w:val="Normal"/>
              <w:widowControl/>
              <w:spacing w:before="0" w:after="0" w:line="240" w:lineRule="auto"/>
              <w:jc w:val="left"/>
              <w:rPr>
                <w:i/>
                <w:i/>
                <w:sz w:val="18"/>
                <w:szCs w:val="18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4531" w:type="dxa"/>
            <w:tcBorders/>
          </w:tcPr>
          <w:p w14:paraId="2D2E6BCF" wp14:textId="77777777">
            <w:pPr>
              <w:pStyle w:val="Normal"/>
              <w:widowControl/>
              <w:spacing w:before="0" w:after="0" w:line="240" w:lineRule="auto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 xml:space="preserve">45 </w:t>
            </w:r>
          </w:p>
          <w:p w14:paraId="0D9FB3B4" wp14:textId="77777777">
            <w:pPr>
              <w:pStyle w:val="Normal"/>
              <w:widowControl/>
              <w:spacing w:before="0" w:after="0" w:line="240" w:lineRule="auto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 xml:space="preserve">(15 - wykład + 30 - ćwiczenia) </w:t>
            </w:r>
          </w:p>
        </w:tc>
      </w:tr>
      <w:tr xmlns:wp14="http://schemas.microsoft.com/office/word/2010/wordml" w14:paraId="43F2BBC1" wp14:textId="77777777">
        <w:trPr/>
        <w:tc>
          <w:tcPr>
            <w:tcW w:w="4530" w:type="dxa"/>
            <w:tcBorders/>
          </w:tcPr>
          <w:p w14:paraId="6F1B0E04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Liczba godzin indywidualnej pracy studenta</w:t>
            </w:r>
          </w:p>
          <w:p w14:paraId="722B00AE" wp14:textId="77777777">
            <w:pPr>
              <w:pStyle w:val="Normal"/>
              <w:widowControl/>
              <w:spacing w:before="0" w:after="0" w:line="240" w:lineRule="auto"/>
              <w:jc w:val="left"/>
              <w:rPr>
                <w:i/>
                <w:i/>
                <w:sz w:val="18"/>
                <w:szCs w:val="18"/>
              </w:rPr>
            </w:pPr>
            <w:r>
              <w:rPr>
                <w:rFonts w:eastAsia="Calibri" w:cs=""/>
                <w:i/>
                <w:kern w:val="0"/>
                <w:sz w:val="18"/>
                <w:szCs w:val="18"/>
                <w:lang w:val="pl-PL" w:eastAsia="en-US" w:bidi="ar-SA"/>
              </w:rPr>
            </w:r>
          </w:p>
        </w:tc>
        <w:tc>
          <w:tcPr>
            <w:tcW w:w="4531" w:type="dxa"/>
            <w:tcBorders/>
          </w:tcPr>
          <w:p w14:paraId="522C23BC" wp14:textId="77777777">
            <w:pPr>
              <w:pStyle w:val="Normal"/>
              <w:widowControl/>
              <w:spacing w:before="0" w:after="0" w:line="240" w:lineRule="auto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 xml:space="preserve">55 </w:t>
            </w:r>
          </w:p>
          <w:p w14:paraId="3754B38C" wp14:textId="77777777">
            <w:pPr>
              <w:pStyle w:val="Normal"/>
              <w:widowControl/>
              <w:spacing w:before="0" w:after="0" w:line="240" w:lineRule="auto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(20 - przygotowanie do egzaminu +  35 (przygotowanie do kolokwiów - 20, przygotowanie do każdych zajęć 15)</w:t>
            </w:r>
          </w:p>
        </w:tc>
      </w:tr>
    </w:tbl>
    <w:p xmlns:wp14="http://schemas.microsoft.com/office/word/2010/wordml" w14:paraId="42C6D796" wp14:textId="77777777">
      <w:pPr>
        <w:pStyle w:val="Normal"/>
        <w:spacing w:before="0" w:after="0"/>
        <w:rPr>
          <w:b/>
        </w:rPr>
      </w:pPr>
      <w:r>
        <w:rPr>
          <w:b/>
        </w:rPr>
      </w:r>
    </w:p>
    <w:p xmlns:wp14="http://schemas.microsoft.com/office/word/2010/wordml" w14:paraId="5B3EF4A0" wp14:textId="77777777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Literatura</w:t>
      </w:r>
    </w:p>
    <w:tbl>
      <w:tblPr>
        <w:tblStyle w:val="Tabela-Siatka"/>
        <w:tblW w:w="906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firstRow="1" w:lastRow="0" w:firstColumn="1" w:lastColumn="0" w:noHBand="0" w:noVBand="1"/>
      </w:tblPr>
      <w:tblGrid>
        <w:gridCol w:w="9062"/>
      </w:tblGrid>
      <w:tr xmlns:wp14="http://schemas.microsoft.com/office/word/2010/wordml" w14:paraId="729C9695" wp14:textId="77777777">
        <w:trPr/>
        <w:tc>
          <w:tcPr>
            <w:tcW w:w="9062" w:type="dxa"/>
            <w:tcBorders/>
          </w:tcPr>
          <w:p w14:paraId="17C922C1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Literatura podstawowa:</w:t>
            </w:r>
          </w:p>
        </w:tc>
      </w:tr>
      <w:tr xmlns:wp14="http://schemas.microsoft.com/office/word/2010/wordml" w14:paraId="097D7777" wp14:textId="77777777">
        <w:trPr/>
        <w:tc>
          <w:tcPr>
            <w:tcW w:w="9062" w:type="dxa"/>
            <w:tcBorders/>
          </w:tcPr>
          <w:p w14:paraId="6E1831B3" wp14:textId="77777777">
            <w:pPr>
              <w:pStyle w:val="Normal"/>
              <w:widowControl/>
              <w:spacing w:before="0" w:after="120" w:line="240" w:lineRule="auto"/>
              <w:ind w:left="709" w:hanging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pl-PL" w:eastAsia="en-US" w:bidi="ar-SA"/>
              </w:rPr>
            </w:r>
          </w:p>
          <w:p w14:paraId="0E7F75F5" wp14:textId="77777777">
            <w:pPr>
              <w:pStyle w:val="Normal"/>
              <w:widowControl/>
              <w:spacing w:before="0" w:after="120" w:line="240" w:lineRule="auto"/>
              <w:ind w:left="709" w:hanging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en-US" w:eastAsia="en-US" w:bidi="ar-SA"/>
              </w:rPr>
              <w:t xml:space="preserve">Zimbardo, P.G., Gerrig, R.J. (2022). </w:t>
            </w:r>
            <w:r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pl-PL" w:eastAsia="en-US" w:bidi="ar-SA"/>
              </w:rPr>
              <w:t xml:space="preserve">Psychologia i życie (wybrane rozdziały). Warszawa:  WN PWN. </w:t>
            </w:r>
          </w:p>
          <w:p w14:paraId="42201E4A" wp14:textId="77777777">
            <w:pPr>
              <w:pStyle w:val="Normal"/>
              <w:widowControl/>
              <w:spacing w:before="0" w:after="120" w:line="240" w:lineRule="auto"/>
              <w:ind w:left="709" w:hanging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en-US" w:eastAsia="en-US" w:bidi="ar-SA"/>
              </w:rPr>
              <w:t xml:space="preserve">Zimbardo, P.G., Johnson, R., McCann, V. (2010). </w:t>
            </w:r>
            <w:r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pl-PL" w:eastAsia="en-US" w:bidi="ar-SA"/>
              </w:rPr>
              <w:t xml:space="preserve">Psychologia. Kluczowe koncepcje (wybrane fragmenty z tomów: 1,2,4,5). Warszawa: PWN. </w:t>
            </w:r>
          </w:p>
          <w:p w14:paraId="0EBFEAE9" wp14:textId="77777777">
            <w:pPr>
              <w:pStyle w:val="Normal"/>
              <w:widowControl/>
              <w:spacing w:before="0" w:after="120" w:line="240" w:lineRule="auto"/>
              <w:ind w:left="709" w:hanging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pl-PL" w:eastAsia="en-US" w:bidi="ar-SA"/>
              </w:rPr>
              <w:t>Rathus, S. A. (2004). Psychologia współczesna (wybrane fragmenty) Gdańsk: GWP.</w:t>
            </w:r>
          </w:p>
          <w:p w14:paraId="54E11D2A" wp14:textId="77777777">
            <w:pPr>
              <w:pStyle w:val="Normal"/>
              <w:widowControl/>
              <w:spacing w:before="0" w:after="120" w:line="240" w:lineRule="auto"/>
              <w:ind w:left="709" w:hanging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pl-PL" w:eastAsia="en-US" w:bidi="ar-SA"/>
              </w:rPr>
            </w:r>
          </w:p>
          <w:p w14:paraId="31126E5D" wp14:textId="77777777">
            <w:pPr>
              <w:pStyle w:val="Normal"/>
              <w:widowControl/>
              <w:spacing w:before="0"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pl-PL" w:eastAsia="en-US" w:bidi="ar-SA"/>
              </w:rPr>
            </w:r>
          </w:p>
        </w:tc>
      </w:tr>
      <w:tr xmlns:wp14="http://schemas.microsoft.com/office/word/2010/wordml" w14:paraId="218CA5F3" wp14:textId="77777777">
        <w:trPr/>
        <w:tc>
          <w:tcPr>
            <w:tcW w:w="9062" w:type="dxa"/>
            <w:tcBorders/>
          </w:tcPr>
          <w:p w14:paraId="16A2622F" wp14:textId="77777777">
            <w:pPr>
              <w:pStyle w:val="Normal"/>
              <w:widowControl/>
              <w:spacing w:before="0" w:after="0" w:line="240" w:lineRule="auto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pl-PL" w:eastAsia="en-US" w:bidi="ar-SA"/>
              </w:rPr>
              <w:t>Literatura uzupełniająca:</w:t>
            </w:r>
          </w:p>
        </w:tc>
      </w:tr>
      <w:tr xmlns:wp14="http://schemas.microsoft.com/office/word/2010/wordml" w14:paraId="60A93129" wp14:textId="77777777">
        <w:trPr/>
        <w:tc>
          <w:tcPr>
            <w:tcW w:w="9062" w:type="dxa"/>
            <w:tcBorders/>
          </w:tcPr>
          <w:p w14:paraId="45E5BB28" wp14:textId="77777777">
            <w:pPr>
              <w:pStyle w:val="Normal"/>
              <w:widowControl/>
              <w:spacing w:before="0" w:after="120" w:line="240" w:lineRule="auto"/>
              <w:ind w:left="709" w:hanging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pl-PL" w:eastAsia="en-US" w:bidi="ar-SA"/>
              </w:rPr>
              <w:t xml:space="preserve">Celińska-Miszczuk, A. (2018). Od wychowania do „samo-kształtowania”. Znaczenie rodziny w formowaniu charakteru w okresie dorastania. W: W.P. Poleszak (red.), Wychowawcza funkcja rodziny. Lublin: Wydawnictwo Naukowe WSEI (ISBN 978-83-64527-49-4) </w:t>
            </w:r>
          </w:p>
          <w:p w14:paraId="17A51775" wp14:textId="77777777">
            <w:pPr>
              <w:pStyle w:val="Normal"/>
              <w:widowControl/>
              <w:spacing w:before="0" w:after="120" w:line="240" w:lineRule="auto"/>
              <w:ind w:left="709" w:hanging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pl-PL" w:eastAsia="en-US" w:bidi="ar-SA"/>
              </w:rPr>
              <w:t>Celińska-Miszczuk, A. (2018). Agresja - refleksja nad zjawiskiem w kontekście charakterologicznym. Cywilizacja, 113-123.</w:t>
            </w:r>
          </w:p>
          <w:p w14:paraId="5C301B2A" wp14:textId="77777777">
            <w:pPr>
              <w:pStyle w:val="Normal"/>
              <w:widowControl/>
              <w:spacing w:before="0" w:after="120" w:line="240" w:lineRule="auto"/>
              <w:ind w:left="709" w:hanging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pl-PL" w:eastAsia="en-US" w:bidi="ar-SA"/>
              </w:rPr>
              <w:t>Celińska-Miszczuk (2015) W:, Celińska-Miszczuk, A., Wiśniewska, L. (2015). Trudności i cele życiowo znaczące osób na progu dorosłości. Wstępne badania studentów. W: Z. B. Gaś (red.), Kłopoty z dorosłością (s. 145-161).  Lublin: Wydawnictwo Naukowe Innovatio Press. </w:t>
            </w:r>
          </w:p>
          <w:p w14:paraId="3908EB8F" wp14:textId="77777777">
            <w:pPr>
              <w:pStyle w:val="Normal"/>
              <w:widowControl/>
              <w:spacing w:before="0" w:after="120" w:line="240" w:lineRule="auto"/>
              <w:ind w:left="709" w:hanging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pl-PL" w:eastAsia="en-US" w:bidi="ar-SA"/>
              </w:rPr>
              <w:t>Celińska-Miszczuk, A., Wiśniewska, L. (2014). Komunikacja w rodzinie: od interakcji do osobowej relacji (perspektywa personalistyczna). Pedagogia Christiana, 17 (32), 203-218. </w:t>
            </w:r>
          </w:p>
          <w:p w14:paraId="09A64B9C" wp14:textId="77777777">
            <w:pPr>
              <w:pStyle w:val="Normal"/>
              <w:widowControl/>
              <w:spacing w:before="0" w:after="120" w:line="240" w:lineRule="auto"/>
              <w:ind w:left="709" w:hanging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pl-PL" w:eastAsia="en-US" w:bidi="ar-SA"/>
              </w:rPr>
              <w:t>Celińska-Miszczuk, A. (2013). Perspektywa personalistyczna w psychologii – próba odpowiedzi na wyzwanie indywidualności. W: K. Guzowski, A. Kostencka, G, Barth (red.), Osoba a wychowanie. Wokół pedagogiki i edukacji zdrowotnej według Jana Pawła II (s. 155.-174).</w:t>
            </w:r>
          </w:p>
          <w:p w14:paraId="5F35A43C" wp14:textId="77777777">
            <w:pPr>
              <w:pStyle w:val="Normal"/>
              <w:widowControl/>
              <w:spacing w:before="0" w:after="120" w:line="240" w:lineRule="auto"/>
              <w:ind w:left="709" w:hanging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pl-PL" w:eastAsia="en-US" w:bidi="ar-SA"/>
              </w:rPr>
              <w:t xml:space="preserve">Celińska-Miszczuk, A. (2010). Typy charakteru a style aktualizacji siebie. Empiryczne badania studentów. W: A. Witek, I. M. Łukasik, A. Buczak (red.), Zasoby osobiste i społeczne. Zdrowa szkoła – zdrowy uczeń. Między teorią a praktyką (s. 21-37). Lublin: Wydawnictwo NeuroCentrum w Lublinie. </w:t>
            </w:r>
          </w:p>
          <w:p w14:paraId="52DDB60B" wp14:textId="77777777">
            <w:pPr>
              <w:pStyle w:val="Normal"/>
              <w:widowControl/>
              <w:spacing w:before="0" w:after="120" w:line="240" w:lineRule="auto"/>
              <w:ind w:left="709" w:hanging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pl-PL" w:eastAsia="en-US" w:bidi="ar-SA"/>
              </w:rPr>
              <w:t>Celińska-Miszczuk, A. (2010). Czy Williama Sterna koncepcja osoby ludzkiej jest wciąż inspirująca? W: A. Tokarz (red.), Wielkie teorie osobowości. Koniec czy początek? (s. 151-165). Lublin-Nowy Sącz: TN KUL i WSB-NLU.</w:t>
            </w:r>
          </w:p>
          <w:p w14:paraId="41A12F35" wp14:textId="77777777">
            <w:pPr>
              <w:pStyle w:val="Normal"/>
              <w:widowControl/>
              <w:spacing w:before="0" w:after="120" w:line="240" w:lineRule="auto"/>
              <w:ind w:left="709" w:hanging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pl-PL" w:eastAsia="en-US" w:bidi="ar-SA"/>
              </w:rPr>
              <w:t xml:space="preserve">Dingman, M. ( 2023). Twój mózg bez tajemnic. Poznań: Dom Wydawniczy Rebis. </w:t>
            </w:r>
          </w:p>
          <w:p w14:paraId="4D146E6F" wp14:textId="77777777">
            <w:pPr>
              <w:pStyle w:val="Default"/>
              <w:widowControl/>
              <w:spacing w:before="0" w:after="120"/>
              <w:ind w:left="709" w:hanging="709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color w:val="auto"/>
                <w:kern w:val="0"/>
                <w:sz w:val="22"/>
                <w:szCs w:val="22"/>
                <w:lang w:val="pl-PL" w:eastAsia="en-US" w:bidi="ar-SA"/>
              </w:rPr>
              <w:t xml:space="preserve">Fredrickson, B.L. (2011). Pozytywność. Naukowe podejście do emocji, które pomagają zmienić jakość życia. Poznań: Wydawnictwo Zysk i S-ka. </w:t>
            </w:r>
          </w:p>
          <w:p w14:paraId="6983A38A" wp14:textId="77777777">
            <w:pPr>
              <w:pStyle w:val="Normal"/>
              <w:widowControl/>
              <w:spacing w:before="0" w:after="120" w:line="240" w:lineRule="auto"/>
              <w:ind w:left="709" w:hanging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pl-PL" w:eastAsia="en-US" w:bidi="ar-SA"/>
              </w:rPr>
              <w:t>Grzywak-Kaczyńska, M. (1975). Psychologia dla każdego. Warszawa: IW Pax.</w:t>
            </w:r>
          </w:p>
          <w:p w14:paraId="01AC3EF4" wp14:textId="77777777">
            <w:pPr>
              <w:pStyle w:val="Default"/>
              <w:widowControl/>
              <w:spacing w:before="0" w:after="120"/>
              <w:ind w:left="709" w:hanging="709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color w:val="auto"/>
                <w:kern w:val="0"/>
                <w:sz w:val="22"/>
                <w:szCs w:val="22"/>
                <w:lang w:val="pl-PL" w:eastAsia="en-US" w:bidi="ar-SA"/>
              </w:rPr>
              <w:t>O`Sullivan, S. (2023). Śpiące królewny. Tajemnicze przypadki ze świata neurologii. Kraków: Znak.</w:t>
            </w:r>
          </w:p>
          <w:p w14:paraId="6F3E28A1" wp14:textId="77777777">
            <w:pPr>
              <w:pStyle w:val="Normal"/>
              <w:widowControl/>
              <w:spacing w:before="0" w:after="120" w:line="240" w:lineRule="auto"/>
              <w:ind w:left="709" w:hanging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pl-PL" w:eastAsia="en-US" w:bidi="ar-SA"/>
              </w:rPr>
              <w:t>Pastuszka, J. (1961). Psychologia ogólna. Lublin: TN KUL.</w:t>
            </w:r>
          </w:p>
          <w:p w14:paraId="4E85625F" wp14:textId="77777777">
            <w:pPr>
              <w:pStyle w:val="Normal"/>
              <w:widowControl/>
              <w:spacing w:before="0" w:after="120" w:line="240" w:lineRule="auto"/>
              <w:ind w:left="709" w:hanging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pl-PL" w:eastAsia="en-US" w:bidi="ar-SA"/>
              </w:rPr>
              <w:t>Pervin, L. (2002). Psychologia osobowości. Gdańsk: GWP.</w:t>
            </w:r>
          </w:p>
          <w:p w14:paraId="384693E6" wp14:textId="77777777">
            <w:pPr>
              <w:pStyle w:val="Normal"/>
              <w:widowControl/>
              <w:spacing w:before="0" w:after="120" w:line="240" w:lineRule="auto"/>
              <w:ind w:left="709" w:hanging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pl-PL" w:eastAsia="en-US" w:bidi="ar-SA"/>
              </w:rPr>
              <w:t>Stern, W. (1935/1938). General psychology from the personalistic standpoint. New York: Macmillan.</w:t>
            </w:r>
          </w:p>
          <w:p w14:paraId="4C35010D" wp14:textId="77777777">
            <w:pPr>
              <w:pStyle w:val="Normal"/>
              <w:widowControl/>
              <w:spacing w:before="0" w:after="120" w:line="240" w:lineRule="auto"/>
              <w:ind w:left="709" w:hanging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pl-PL" w:eastAsia="en-US" w:bidi="ar-SA"/>
              </w:rPr>
              <w:t xml:space="preserve">Strelau, J. (2014). Różnice indywidualne. Historia determinanty, zastosowania. Warszawa: Scholar. </w:t>
            </w:r>
          </w:p>
          <w:p w14:paraId="400A8FFC" wp14:textId="77777777">
            <w:pPr>
              <w:pStyle w:val="Default"/>
              <w:widowControl/>
              <w:spacing w:before="0" w:after="120"/>
              <w:ind w:left="709" w:hanging="709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>
              <w:rPr>
                <w:rFonts w:ascii="Times New Roman" w:hAnsi="Times New Roman" w:eastAsia="Calibri" w:cs="Times New Roman"/>
                <w:color w:val="auto"/>
                <w:kern w:val="0"/>
                <w:sz w:val="22"/>
                <w:szCs w:val="22"/>
                <w:lang w:val="pl-PL" w:eastAsia="en-US" w:bidi="ar-SA"/>
              </w:rPr>
              <w:t>Twenge, J. M. (2024). Pokolenia. Sopot: Wydawnictwo Smak Słowa.</w:t>
            </w:r>
          </w:p>
          <w:p w14:paraId="395EFB43" wp14:textId="77777777">
            <w:pPr>
              <w:pStyle w:val="Normal"/>
              <w:widowControl/>
              <w:spacing w:before="0" w:after="120" w:line="240" w:lineRule="auto"/>
              <w:ind w:left="709" w:hanging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pl-PL" w:eastAsia="en-US" w:bidi="ar-SA"/>
              </w:rPr>
              <w:t>Uchnast Z. (1989). Systemy i kierunki we współczesnej psychologii. W: A. Januszewski, Z. Uchnast, T. Witkowski (red.). Wykłady z Psychologii w KUL 1987/88. Lublin RW KUL, ss. 11-22.</w:t>
            </w:r>
          </w:p>
          <w:p w14:paraId="5CDFB694" wp14:textId="77777777">
            <w:pPr>
              <w:pStyle w:val="Normal"/>
              <w:widowControl/>
              <w:spacing w:before="0" w:after="120" w:line="240" w:lineRule="auto"/>
              <w:ind w:left="709" w:hanging="70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Calibri" w:cs="Times New Roman"/>
                <w:kern w:val="0"/>
                <w:sz w:val="22"/>
                <w:szCs w:val="22"/>
                <w:lang w:val="pl-PL" w:eastAsia="en-US" w:bidi="ar-SA"/>
              </w:rPr>
              <w:t>Uchnast, Z. (red.). (1998). Norma psychologiczna. Perspektywy spojrzeń. Lublin: Towarzystwo Naukowe KUL.</w:t>
            </w:r>
          </w:p>
        </w:tc>
      </w:tr>
    </w:tbl>
    <w:p xmlns:wp14="http://schemas.microsoft.com/office/word/2010/wordml" w:rsidP="46F393EC" w14:paraId="2DE403A5" wp14:textId="7D26E393">
      <w:pPr>
        <w:pStyle w:val="Normal"/>
        <w:spacing w:before="0" w:after="0"/>
        <w:rPr>
          <w:b w:val="1"/>
          <w:bCs w:val="1"/>
          <w:highlight w:val="green"/>
        </w:rPr>
      </w:pPr>
    </w:p>
    <w:p xmlns:wp14="http://schemas.microsoft.com/office/word/2010/wordml" w:rsidP="46F393EC" w14:paraId="62431CDC" wp14:textId="58A4727D">
      <w:pPr>
        <w:pStyle w:val="Normal"/>
        <w:spacing w:before="0" w:after="20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green"/>
          <w:lang w:val="pl-PL"/>
        </w:rPr>
      </w:pPr>
      <w:r w:rsidRPr="46F393EC" w:rsidR="15A058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 xml:space="preserve">Weryfikacja koordynatora kierunku </w:t>
      </w:r>
    </w:p>
    <w:p w:rsidR="15A058D9" w:rsidP="46F393EC" w:rsidRDefault="15A058D9" w14:paraId="1AE4855B" w14:textId="08FF06A6">
      <w:pPr>
        <w:pStyle w:val="Normal"/>
        <w:spacing w:before="0" w:after="20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green"/>
          <w:lang w:val="pl-PL"/>
        </w:rPr>
      </w:pPr>
      <w:r w:rsidRPr="46F393EC" w:rsidR="15A058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pl-PL"/>
        </w:rPr>
        <w:t>29.12.2025</w:t>
      </w:r>
    </w:p>
    <w:p w:rsidR="15A058D9" w:rsidP="46F393EC" w:rsidRDefault="15A058D9" w14:paraId="6646ABD1" w14:textId="114BBCC8">
      <w:pPr>
        <w:pStyle w:val="Normal"/>
        <w:spacing w:before="0" w:after="20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green"/>
          <w:lang w:val="pl-PL"/>
        </w:rPr>
      </w:pPr>
      <w:r w:rsidRPr="46F393EC" w:rsidR="15A058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highlight w:val="green"/>
          <w:lang w:val="pl-PL"/>
        </w:rPr>
        <w:t>Zweryfikowano, bez uwag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 w:orient="portrait"/>
      <w:pgMar w:top="1417" w:right="1417" w:bottom="1417" w:left="1417" w:header="708" w:footer="708" w:gutter="0"/>
      <w:pgNumType w:fmt="decimal"/>
      <w:formProt w:val="false"/>
      <w:textDirection w:val="lrTb"/>
      <w:docGrid w:type="default" w:linePitch="360" w:charSpace="4096"/>
      <w:cols w:num="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ahoma">
    <w:charset w:val="ee"/>
    <w:family w:val="swiss"/>
    <w:pitch w:val="variable"/>
  </w:font>
  <w:font w:name="Calibr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34B3F2EB" wp14:textId="77777777"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id w:val="78599292"/>
      <w:docPartObj>
        <w:docPartGallery w:val="Page Numbers (Bottom of Page)"/>
        <w:docPartUnique w:val="true"/>
      </w:docPartObj>
      <w:id w:val="755867872"/>
    </w:sdtPr>
    <w:sdtContent>
      <w:p xmlns:wp14="http://schemas.microsoft.com/office/word/2010/wordml" w14:paraId="0E704CC7" wp14:textId="77777777"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  <w:p xmlns:wp14="http://schemas.microsoft.com/office/word/2010/wordml" w14:paraId="384BA73E" wp14:textId="77777777"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755867872"/>
    </w:sdtPr>
    <w:sdtContent>
      <w:p xmlns:wp14="http://schemas.microsoft.com/office/word/2010/wordml" w14:paraId="4F2BFEFC" wp14:textId="77777777">
        <w:pPr>
          <w:pStyle w:val="Foot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8</w:t>
        </w:r>
        <w:r>
          <w:rPr/>
          <w:fldChar w:fldCharType="end"/>
        </w:r>
      </w:p>
    </w:sdtContent>
  </w:sdt>
  <w:p xmlns:wp14="http://schemas.microsoft.com/office/word/2010/wordml" w14:paraId="16287F21" wp14:textId="77777777"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5BE93A62" wp14:textId="77777777"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33E701C0" wp14:textId="77777777">
    <w:pPr>
      <w:pStyle w:val="Header"/>
      <w:jc w:val="right"/>
      <w:rPr>
        <w:i/>
        <w:i/>
      </w:rPr>
    </w:pPr>
    <w:r>
      <w:rPr>
        <w:i/>
      </w:rPr>
      <w:t>Załącznik nr 5</w:t>
    </w:r>
  </w:p>
  <w:p xmlns:wp14="http://schemas.microsoft.com/office/word/2010/wordml" w14:paraId="49E398E2" wp14:textId="77777777"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 xmlns:wp14="http://schemas.microsoft.com/office/word/2010/wordml" w14:paraId="22C3C67A" wp14:textId="77777777">
    <w:pPr>
      <w:pStyle w:val="Header"/>
      <w:jc w:val="right"/>
      <w:rPr>
        <w:i/>
        <w:i/>
      </w:rPr>
    </w:pPr>
    <w:r>
      <w:rPr>
        <w:i/>
      </w:rPr>
      <w:t>Załącznik nr 5</w:t>
    </w:r>
  </w:p>
  <w:p xmlns:wp14="http://schemas.microsoft.com/office/word/2010/wordml" w14:paraId="7D34F5C7" wp14:textId="77777777"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  <w:nsid w:val="128187f6"/>
  </w:abstractNum>
  <w:abstractNum w:abstractNumId="2"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hint="default"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hint="default" w:ascii="Wingdings" w:hAnsi="Wingdings" w:cs="Wingdings"/>
      </w:rPr>
    </w:lvl>
    <w:nsid w:val="500dc230"/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  <w:nsid w:val="622097c4"/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 w:val="fals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  <w:nsid w:val="6f3b509"/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nsid w:val="9687664"/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4"/>
    <w:lvlOverride w:ilvl="0">
      <w:startOverride w:val="1"/>
    </w:lvlOverride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90"/>
  <w:trackRevisions w:val="false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5A058D9"/>
    <w:rsid w:val="15A058D9"/>
    <w:rsid w:val="43A4461E"/>
    <w:rsid w:val="46F393EC"/>
  </w:rsids>
  <w:themeFontLang w:val="pl-PL" w:eastAsia="" w:bidi=""/>
  <w14:docId w14:val="4B987779"/>
  <w15:docId w15:val="{529342AB-6336-4184-8A9B-FD2085261FDE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200" w:line="276" w:lineRule="auto"/>
      <w:jc w:val="left"/>
    </w:pPr>
    <w:rPr>
      <w:rFonts w:ascii="Calibri" w:hAnsi="Calibri" w:eastAsia="Calibri" w:cs="" w:asciiTheme="minorHAnsi" w:hAnsiTheme="minorHAnsi" w:eastAsiaTheme="minorHAnsi" w:cstheme="minorBidi"/>
      <w:color w:val="auto"/>
      <w:kern w:val="0"/>
      <w:sz w:val="22"/>
      <w:szCs w:val="22"/>
      <w:lang w:val="pl-PL" w:eastAsia="en-US" w:bidi="ar-SA"/>
    </w:rPr>
  </w:style>
  <w:style w:type="paragraph" w:styleId="Heading2">
    <w:name w:val="heading 2"/>
    <w:basedOn w:val="Normal"/>
    <w:link w:val="Nagwek2Znak"/>
    <w:uiPriority w:val="9"/>
    <w:qFormat/>
    <w:rsid w:val="00bb2b2f"/>
    <w:pPr>
      <w:spacing w:beforeAutospacing="1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tabulatory" w:customStyle="1">
    <w:name w:val="tabulatory"/>
    <w:basedOn w:val="DefaultParagraphFont"/>
    <w:qFormat/>
    <w:rsid w:val="00d406f6"/>
    <w:rPr/>
  </w:style>
  <w:style w:type="character" w:styleId="Hyperlink">
    <w:name w:val="Hyperlink"/>
    <w:basedOn w:val="DefaultParagraphFont"/>
    <w:uiPriority w:val="99"/>
    <w:unhideWhenUsed/>
    <w:rsid w:val="00d406f6"/>
    <w:rPr>
      <w:color w:val="0000FF"/>
      <w:u w:val="single"/>
    </w:rPr>
  </w:style>
  <w:style w:type="character" w:styleId="access" w:customStyle="1">
    <w:name w:val="access"/>
    <w:basedOn w:val="DefaultParagraphFont"/>
    <w:qFormat/>
    <w:rsid w:val="003c65da"/>
    <w:rPr/>
  </w:style>
  <w:style w:type="character" w:styleId="luchili" w:customStyle="1">
    <w:name w:val="luc_hili"/>
    <w:basedOn w:val="DefaultParagraphFont"/>
    <w:qFormat/>
    <w:rsid w:val="001a5d37"/>
    <w:rPr/>
  </w:style>
  <w:style w:type="character" w:styleId="NagwekZnak" w:customStyle="1">
    <w:name w:val="Nagłówek Znak"/>
    <w:basedOn w:val="DefaultParagraphFont"/>
    <w:uiPriority w:val="99"/>
    <w:qFormat/>
    <w:rsid w:val="00b04272"/>
    <w:rPr/>
  </w:style>
  <w:style w:type="character" w:styleId="StopkaZnak" w:customStyle="1">
    <w:name w:val="Stopka Znak"/>
    <w:basedOn w:val="DefaultParagraphFont"/>
    <w:uiPriority w:val="99"/>
    <w:qFormat/>
    <w:rsid w:val="00b04272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04272"/>
    <w:rPr>
      <w:rFonts w:ascii="Tahoma" w:hAnsi="Tahoma" w:cs="Tahoma"/>
      <w:sz w:val="16"/>
      <w:szCs w:val="16"/>
    </w:rPr>
  </w:style>
  <w:style w:type="character" w:styleId="Nagwek2Znak" w:customStyle="1">
    <w:name w:val="Nagłówek 2 Znak"/>
    <w:basedOn w:val="DefaultParagraphFont"/>
    <w:uiPriority w:val="9"/>
    <w:qFormat/>
    <w:rsid w:val="00bb2b2f"/>
    <w:rPr>
      <w:rFonts w:ascii="Times New Roman" w:hAnsi="Times New Roman" w:eastAsia="Times New Roman" w:cs="Times New Roman"/>
      <w:b/>
      <w:bCs/>
      <w:sz w:val="36"/>
      <w:szCs w:val="36"/>
      <w:lang w:eastAsia="pl-PL"/>
    </w:rPr>
  </w:style>
  <w:style w:type="character" w:styleId="value" w:customStyle="1">
    <w:name w:val="value"/>
    <w:basedOn w:val="DefaultParagraphFont"/>
    <w:qFormat/>
    <w:rsid w:val="00bb2b2f"/>
    <w:rPr/>
  </w:style>
  <w:style w:type="character" w:styleId="CommentReference">
    <w:name w:val="annotation reference"/>
    <w:uiPriority w:val="99"/>
    <w:semiHidden/>
    <w:unhideWhenUsed/>
    <w:qFormat/>
    <w:rsid w:val="008d673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8d6730"/>
    <w:rPr>
      <w:rFonts w:ascii="Calibri" w:hAnsi="Calibri" w:eastAsia="Calibri" w:cs="Times New Roman"/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595749"/>
    <w:rPr>
      <w:rFonts w:ascii="Calibri" w:hAnsi="Calibri" w:eastAsia="Calibri" w:cs="Times New Roman"/>
      <w:b/>
      <w:bCs/>
      <w:sz w:val="20"/>
      <w:szCs w:val="20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Normal"/>
    <w:uiPriority w:val="99"/>
    <w:unhideWhenUsed/>
    <w:rsid w:val="00aa7a0e"/>
    <w:pPr>
      <w:spacing w:before="0" w:after="200"/>
      <w:ind w:left="283" w:hanging="283"/>
      <w:contextualSpacing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western" w:customStyle="1">
    <w:name w:val="western"/>
    <w:basedOn w:val="Normal"/>
    <w:qFormat/>
    <w:rsid w:val="007d0038"/>
    <w:pPr>
      <w:spacing w:beforeAutospacing="1" w:after="119" w:line="102" w:lineRule="atLeast"/>
    </w:pPr>
    <w:rPr>
      <w:rFonts w:ascii="Times New Roman" w:hAnsi="Times New Roman" w:eastAsia="Times New Roman" w:cs="Times New Roman"/>
      <w:color w:val="000000"/>
      <w:sz w:val="24"/>
      <w:szCs w:val="24"/>
      <w:lang w:eastAsia="pl-PL"/>
    </w:rPr>
  </w:style>
  <w:style w:type="paragraph" w:styleId="ListParagraph">
    <w:name w:val="List Paragraph"/>
    <w:basedOn w:val="Normal"/>
    <w:uiPriority w:val="34"/>
    <w:qFormat/>
    <w:rsid w:val="007d0038"/>
    <w:pPr>
      <w:spacing w:before="0" w:after="200"/>
      <w:ind w:left="720"/>
      <w:contextualSpacing/>
    </w:pPr>
    <w:rPr/>
  </w:style>
  <w:style w:type="paragraph" w:styleId="NormalWeb">
    <w:name w:val="Normal (Web)"/>
    <w:basedOn w:val="Normal"/>
    <w:uiPriority w:val="99"/>
    <w:semiHidden/>
    <w:unhideWhenUsed/>
    <w:qFormat/>
    <w:rsid w:val="00d27ddc"/>
    <w:pPr>
      <w:spacing w:beforeAutospacing="1" w:after="119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paragraph" w:styleId="Default" w:customStyle="1">
    <w:name w:val="Default"/>
    <w:qFormat/>
    <w:rsid w:val="007841b3"/>
    <w:pPr>
      <w:widowControl/>
      <w:bidi w:val="0"/>
      <w:spacing w:before="0" w:after="0" w:line="240" w:lineRule="auto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b04272"/>
    <w:pPr>
      <w:tabs>
        <w:tab w:val="clear" w:pos="708"/>
        <w:tab w:val="center" w:leader="none" w:pos="4536"/>
        <w:tab w:val="right" w:leader="none" w:pos="9072"/>
      </w:tabs>
      <w:spacing w:before="0" w:after="0" w:line="240" w:lineRule="auto"/>
    </w:pPr>
    <w:rPr/>
  </w:style>
  <w:style w:type="paragraph" w:styleId="Footer">
    <w:name w:val="footer"/>
    <w:basedOn w:val="Normal"/>
    <w:link w:val="StopkaZnak"/>
    <w:uiPriority w:val="99"/>
    <w:unhideWhenUsed/>
    <w:rsid w:val="00b04272"/>
    <w:pPr>
      <w:tabs>
        <w:tab w:val="clear" w:pos="708"/>
        <w:tab w:val="center" w:leader="none" w:pos="4536"/>
        <w:tab w:val="right" w:leader="none" w:pos="9072"/>
      </w:tabs>
      <w:spacing w:before="0" w:after="0" w:line="240" w:lineRule="auto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04272"/>
    <w:pPr>
      <w:spacing w:before="0" w:after="0" w:line="240" w:lineRule="auto"/>
    </w:pPr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8d6730"/>
    <w:pPr/>
    <w:rPr>
      <w:rFonts w:ascii="Calibri" w:hAnsi="Calibri" w:eastAsia="Calibri" w:cs="Times New Roman"/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595749"/>
    <w:pPr>
      <w:spacing w:line="240" w:lineRule="auto"/>
    </w:pPr>
    <w:rPr>
      <w:rFonts w:ascii="Calibri" w:hAnsi="Calibri" w:eastAsia="Calibri" w:cs="" w:asciiTheme="minorHAnsi" w:hAnsiTheme="minorHAnsi" w:eastAsiaTheme="minorHAnsi" w:cstheme="minorBidi"/>
      <w:b/>
      <w:bCs/>
    </w:rPr>
  </w:style>
  <w:style w:type="paragraph" w:styleId="Revision">
    <w:name w:val="Revision"/>
    <w:uiPriority w:val="99"/>
    <w:semiHidden/>
    <w:qFormat/>
    <w:rsid w:val="00401c93"/>
    <w:pPr>
      <w:widowControl/>
      <w:bidi w:val="0"/>
      <w:spacing w:before="0" w:after="0" w:line="240" w:lineRule="auto"/>
      <w:jc w:val="left"/>
    </w:pPr>
    <w:rPr>
      <w:rFonts w:ascii="Calibri" w:hAnsi="Calibri" w:eastAsia="Calibri" w:cs="" w:asciiTheme="minorHAnsi" w:hAnsiTheme="minorHAnsi" w:eastAsiaTheme="minorHAnsi" w:cstheme="minorBidi"/>
      <w:color w:val="auto"/>
      <w:kern w:val="0"/>
      <w:sz w:val="22"/>
      <w:szCs w:val="22"/>
      <w:lang w:val="pl-PL" w:eastAsia="en-US" w:bidi="ar-SA"/>
    </w:rPr>
  </w:style>
  <w:style w:type="numbering" w:styleId="Bezlisty" w:default="1">
    <w:name w:val="Bez listy"/>
    <w:uiPriority w:val="99"/>
    <w:semiHidden/>
    <w:unhideWhenUsed/>
    <w:qFormat/>
  </w:style>
  <w:style w:type="table" w:styleId="Standardowy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732e4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rId8" /><Relationship Type="http://schemas.openxmlformats.org/officeDocument/2006/relationships/customXml" Target="../customXml/item2.xml" Id="rId13" /><Relationship Type="http://schemas.openxmlformats.org/officeDocument/2006/relationships/header" Target="header2.xml" Id="rId3" /><Relationship Type="http://schemas.openxmlformats.org/officeDocument/2006/relationships/footer" Target="footer3.xml" Id="rId7" /><Relationship Type="http://schemas.openxmlformats.org/officeDocument/2006/relationships/customXml" Target="../customXml/item1.xml" Id="rId12" /><Relationship Type="http://schemas.openxmlformats.org/officeDocument/2006/relationships/header" Target="header1.xml" Id="rId2" /><Relationship Type="http://schemas.openxmlformats.org/officeDocument/2006/relationships/styles" Target="styles.xml" Id="rId1" /><Relationship Type="http://schemas.openxmlformats.org/officeDocument/2006/relationships/footer" Target="footer2.xml" Id="rId6" /><Relationship Type="http://schemas.openxmlformats.org/officeDocument/2006/relationships/theme" Target="theme/theme1.xml" Id="rId11" /><Relationship Type="http://schemas.openxmlformats.org/officeDocument/2006/relationships/footer" Target="footer1.xml" Id="rId5" /><Relationship Type="http://schemas.openxmlformats.org/officeDocument/2006/relationships/customXml" Target="../customXml/item4.xml" Id="rId15" /><Relationship Type="http://schemas.openxmlformats.org/officeDocument/2006/relationships/settings" Target="settings.xml" Id="rId10" /><Relationship Type="http://schemas.openxmlformats.org/officeDocument/2006/relationships/header" Target="header3.xml" Id="rId4" /><Relationship Type="http://schemas.openxmlformats.org/officeDocument/2006/relationships/fontTable" Target="fontTable.xml" Id="rId9" /><Relationship Type="http://schemas.openxmlformats.org/officeDocument/2006/relationships/customXml" Target="../customXml/item3.xml" Id="rId14" />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B6AA6A8E640424483102D83DB1631D8" ma:contentTypeVersion="3" ma:contentTypeDescription="Utwórz nowy dokument." ma:contentTypeScope="" ma:versionID="bad339355e84e152babf9d9a553c1fb1">
  <xsd:schema xmlns:xsd="http://www.w3.org/2001/XMLSchema" xmlns:xs="http://www.w3.org/2001/XMLSchema" xmlns:p="http://schemas.microsoft.com/office/2006/metadata/properties" xmlns:ns2="0142a3ca-f4db-4456-ae2d-db221acfefe7" targetNamespace="http://schemas.microsoft.com/office/2006/metadata/properties" ma:root="true" ma:fieldsID="8a799073c7ca0656382a7037dc52fe9d" ns2:_="">
    <xsd:import namespace="0142a3ca-f4db-4456-ae2d-db221acfefe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42a3ca-f4db-4456-ae2d-db221acfef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D838C0-25CB-4072-A341-656DB57C07D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D09EC0-C983-4CD1-AF8D-A56B77251D0D}"/>
</file>

<file path=customXml/itemProps3.xml><?xml version="1.0" encoding="utf-8"?>
<ds:datastoreItem xmlns:ds="http://schemas.openxmlformats.org/officeDocument/2006/customXml" ds:itemID="{F96BBBB7-FFC6-48DE-BC6A-40680F3FAC87}"/>
</file>

<file path=customXml/itemProps4.xml><?xml version="1.0" encoding="utf-8"?>
<ds:datastoreItem xmlns:ds="http://schemas.openxmlformats.org/officeDocument/2006/customXml" ds:itemID="{E6BA3EED-E930-4125-9027-43983C1E538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Company>Hewlett-Packard</ap:Company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Łukasiewicz</dc:creator>
  <dc:description/>
  <cp:lastModifiedBy>Ewa Domagała-Zyśk</cp:lastModifiedBy>
  <cp:revision>6</cp:revision>
  <cp:lastPrinted>2025-07-23T18:47:00Z</cp:lastPrinted>
  <dcterms:created xsi:type="dcterms:W3CDTF">2025-07-23T18:44:00Z</dcterms:created>
  <dcterms:modified xsi:type="dcterms:W3CDTF">2025-12-29T19:00:41Z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0x0101009B6AA6A8E640424483102D83DB1631D8</vt:lpwstr>
  </property>
  <property fmtid="{D5CDD505-2E9C-101B-9397-08002B2CF9AE}" pid="3" name="xd_ProgID">
    <vt:lpwstr/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</Properties>
</file>