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DF45A" w14:textId="77777777" w:rsidR="00BA5D59" w:rsidRDefault="009D7D76">
      <w:pPr>
        <w:rPr>
          <w:b/>
        </w:rPr>
      </w:pPr>
      <w:r>
        <w:rPr>
          <w:b/>
        </w:rPr>
        <w:t xml:space="preserve">KARTA PRZEDMIOTU </w:t>
      </w:r>
    </w:p>
    <w:p w14:paraId="1CD3D047" w14:textId="77777777" w:rsidR="00BA5D59" w:rsidRDefault="00BA5D59">
      <w:pPr>
        <w:rPr>
          <w:b/>
        </w:rPr>
      </w:pPr>
    </w:p>
    <w:p w14:paraId="04E9F463" w14:textId="77777777" w:rsidR="00BA5D59" w:rsidRDefault="009D7D7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5"/>
        <w:gridCol w:w="4517"/>
      </w:tblGrid>
      <w:tr w:rsidR="00BA5D59" w14:paraId="46767B6F" w14:textId="77777777" w:rsidTr="54392BCF">
        <w:tc>
          <w:tcPr>
            <w:tcW w:w="4544" w:type="dxa"/>
          </w:tcPr>
          <w:p w14:paraId="1E511D1C" w14:textId="77777777" w:rsidR="00BA5D59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</w:t>
            </w:r>
          </w:p>
        </w:tc>
        <w:tc>
          <w:tcPr>
            <w:tcW w:w="4517" w:type="dxa"/>
          </w:tcPr>
          <w:p w14:paraId="28D675EB" w14:textId="55A5D6F7" w:rsidR="00BA5D59" w:rsidRPr="008637EC" w:rsidRDefault="00097928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 xml:space="preserve">E.1.L.8. </w:t>
            </w:r>
            <w:r w:rsidR="00C61973">
              <w:rPr>
                <w:rFonts w:ascii="Calibri" w:eastAsia="Calibri" w:hAnsi="Calibri"/>
                <w:b/>
                <w:bCs/>
              </w:rPr>
              <w:t>Teoria zaburzeń mowy</w:t>
            </w:r>
            <w:r w:rsidR="00E02B19" w:rsidRPr="008637EC">
              <w:rPr>
                <w:rFonts w:ascii="Calibri" w:eastAsia="Calibri" w:hAnsi="Calibri"/>
                <w:b/>
                <w:bCs/>
              </w:rPr>
              <w:t xml:space="preserve"> </w:t>
            </w:r>
          </w:p>
        </w:tc>
      </w:tr>
      <w:tr w:rsidR="00BA5D59" w14:paraId="789B0903" w14:textId="77777777" w:rsidTr="54392BCF">
        <w:tc>
          <w:tcPr>
            <w:tcW w:w="4544" w:type="dxa"/>
          </w:tcPr>
          <w:p w14:paraId="4A6A1A9B" w14:textId="77777777" w:rsidR="00BA5D59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 w języku angielskim</w:t>
            </w:r>
          </w:p>
        </w:tc>
        <w:tc>
          <w:tcPr>
            <w:tcW w:w="4517" w:type="dxa"/>
          </w:tcPr>
          <w:p w14:paraId="638B7882" w14:textId="6377196E" w:rsidR="00BA5D59" w:rsidRPr="00B84539" w:rsidRDefault="00B84539" w:rsidP="00B8453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inherit" w:eastAsia="Times New Roman" w:hAnsi="inherit" w:cs="Courier New"/>
                <w:b/>
                <w:bCs/>
                <w:color w:val="1F1F1F"/>
                <w:lang w:eastAsia="pl-PL"/>
              </w:rPr>
            </w:pPr>
            <w:r w:rsidRPr="54392BCF">
              <w:rPr>
                <w:rFonts w:eastAsiaTheme="minorEastAsia"/>
                <w:b/>
                <w:bCs/>
                <w:color w:val="1F1F1F"/>
                <w:lang w:val="en" w:eastAsia="pl-PL"/>
              </w:rPr>
              <w:t>Theory of speech disorders</w:t>
            </w:r>
          </w:p>
        </w:tc>
      </w:tr>
      <w:tr w:rsidR="00BA5D59" w14:paraId="399FE083" w14:textId="77777777" w:rsidTr="54392BCF">
        <w:tc>
          <w:tcPr>
            <w:tcW w:w="4544" w:type="dxa"/>
          </w:tcPr>
          <w:p w14:paraId="6EB5A69B" w14:textId="77777777" w:rsidR="00BA5D59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Kierunek studiów </w:t>
            </w:r>
          </w:p>
        </w:tc>
        <w:tc>
          <w:tcPr>
            <w:tcW w:w="4517" w:type="dxa"/>
          </w:tcPr>
          <w:p w14:paraId="49C58583" w14:textId="22021953" w:rsidR="00BA5D59" w:rsidRDefault="002B210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Pedagogika specjalna </w:t>
            </w:r>
          </w:p>
        </w:tc>
      </w:tr>
      <w:tr w:rsidR="00BA5D59" w14:paraId="68902016" w14:textId="77777777" w:rsidTr="54392BCF">
        <w:tc>
          <w:tcPr>
            <w:tcW w:w="4544" w:type="dxa"/>
          </w:tcPr>
          <w:p w14:paraId="4574C6F9" w14:textId="77777777" w:rsidR="00BA5D59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Poziom studiów (I, II, jednolite magisterskie)</w:t>
            </w:r>
          </w:p>
        </w:tc>
        <w:tc>
          <w:tcPr>
            <w:tcW w:w="4517" w:type="dxa"/>
          </w:tcPr>
          <w:p w14:paraId="2C021FF1" w14:textId="7B29A9B0" w:rsidR="00BA5D59" w:rsidRDefault="002B210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Jednolite magisterskie</w:t>
            </w:r>
          </w:p>
        </w:tc>
      </w:tr>
      <w:tr w:rsidR="00BA5D59" w14:paraId="59668888" w14:textId="77777777" w:rsidTr="54392BCF">
        <w:tc>
          <w:tcPr>
            <w:tcW w:w="4544" w:type="dxa"/>
          </w:tcPr>
          <w:p w14:paraId="7C2BED64" w14:textId="77777777" w:rsidR="00BA5D59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studiów (stacjonarne, niestacjonarne)</w:t>
            </w:r>
          </w:p>
        </w:tc>
        <w:tc>
          <w:tcPr>
            <w:tcW w:w="4517" w:type="dxa"/>
          </w:tcPr>
          <w:p w14:paraId="3C3F09C4" w14:textId="744E5E31" w:rsidR="00BA5D59" w:rsidRDefault="00E02B1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Stacjonarne</w:t>
            </w:r>
          </w:p>
        </w:tc>
      </w:tr>
      <w:tr w:rsidR="00BA5D59" w14:paraId="5C732633" w14:textId="77777777" w:rsidTr="54392BCF">
        <w:tc>
          <w:tcPr>
            <w:tcW w:w="4544" w:type="dxa"/>
          </w:tcPr>
          <w:p w14:paraId="4D90AB90" w14:textId="77777777" w:rsidR="00BA5D59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Dyscyplina</w:t>
            </w:r>
          </w:p>
        </w:tc>
        <w:tc>
          <w:tcPr>
            <w:tcW w:w="4517" w:type="dxa"/>
          </w:tcPr>
          <w:p w14:paraId="42128B34" w14:textId="7344A36D" w:rsidR="00BA5D59" w:rsidRDefault="00E02B1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Pedagogika</w:t>
            </w:r>
          </w:p>
        </w:tc>
      </w:tr>
      <w:tr w:rsidR="00BA5D59" w14:paraId="3C4E5CF2" w14:textId="77777777" w:rsidTr="54392BCF">
        <w:tc>
          <w:tcPr>
            <w:tcW w:w="4544" w:type="dxa"/>
          </w:tcPr>
          <w:p w14:paraId="488D6A56" w14:textId="77777777" w:rsidR="00BA5D59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wykładowy</w:t>
            </w:r>
          </w:p>
        </w:tc>
        <w:tc>
          <w:tcPr>
            <w:tcW w:w="4517" w:type="dxa"/>
          </w:tcPr>
          <w:p w14:paraId="74355016" w14:textId="50B45674" w:rsidR="00BA5D59" w:rsidRDefault="00E02B1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Język polski</w:t>
            </w:r>
          </w:p>
        </w:tc>
      </w:tr>
    </w:tbl>
    <w:p w14:paraId="25507A9F" w14:textId="77777777" w:rsidR="00BA5D59" w:rsidRDefault="00BA5D59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49"/>
        <w:gridCol w:w="4513"/>
      </w:tblGrid>
      <w:tr w:rsidR="00BA5D59" w14:paraId="74377BB9" w14:textId="77777777">
        <w:tc>
          <w:tcPr>
            <w:tcW w:w="4548" w:type="dxa"/>
          </w:tcPr>
          <w:p w14:paraId="1B7CDCE9" w14:textId="77777777" w:rsidR="00BA5D59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Koordynator przedmiotu/osoba odpowiedzialna</w:t>
            </w:r>
          </w:p>
        </w:tc>
        <w:tc>
          <w:tcPr>
            <w:tcW w:w="4513" w:type="dxa"/>
          </w:tcPr>
          <w:p w14:paraId="2033A47F" w14:textId="1160D3AA" w:rsidR="00BA5D59" w:rsidRDefault="002B210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Prof. dr hab. Kazimiera Krakowiak</w:t>
            </w:r>
          </w:p>
          <w:p w14:paraId="783A6B68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F926DA8" w14:textId="77777777" w:rsidR="00BA5D59" w:rsidRDefault="00BA5D59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86"/>
        <w:gridCol w:w="2257"/>
        <w:gridCol w:w="2261"/>
        <w:gridCol w:w="2258"/>
      </w:tblGrid>
      <w:tr w:rsidR="00BA5D59" w14:paraId="3F88DD08" w14:textId="77777777">
        <w:tc>
          <w:tcPr>
            <w:tcW w:w="2285" w:type="dxa"/>
          </w:tcPr>
          <w:p w14:paraId="7F858CD6" w14:textId="77777777" w:rsidR="00BA5D59" w:rsidRDefault="009D7D7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Forma zajęć </w:t>
            </w:r>
            <w:r>
              <w:rPr>
                <w:rFonts w:eastAsia="Calibri"/>
                <w:i/>
              </w:rPr>
              <w:t>(katalog zamknięty ze słownika)</w:t>
            </w:r>
          </w:p>
        </w:tc>
        <w:tc>
          <w:tcPr>
            <w:tcW w:w="2257" w:type="dxa"/>
          </w:tcPr>
          <w:p w14:paraId="4178E088" w14:textId="77777777" w:rsidR="00BA5D59" w:rsidRDefault="009D7D7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  <w:tc>
          <w:tcPr>
            <w:tcW w:w="2261" w:type="dxa"/>
          </w:tcPr>
          <w:p w14:paraId="554AA5BC" w14:textId="77777777" w:rsidR="00BA5D59" w:rsidRDefault="009D7D7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semestr</w:t>
            </w:r>
          </w:p>
        </w:tc>
        <w:tc>
          <w:tcPr>
            <w:tcW w:w="2258" w:type="dxa"/>
          </w:tcPr>
          <w:p w14:paraId="2BC4FF74" w14:textId="77777777" w:rsidR="00BA5D59" w:rsidRDefault="009D7D7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Punkty ECTS</w:t>
            </w:r>
          </w:p>
        </w:tc>
      </w:tr>
      <w:tr w:rsidR="00BA5D59" w14:paraId="23C1B806" w14:textId="77777777">
        <w:tc>
          <w:tcPr>
            <w:tcW w:w="2285" w:type="dxa"/>
          </w:tcPr>
          <w:p w14:paraId="00945839" w14:textId="77777777" w:rsidR="00BA5D59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</w:t>
            </w:r>
          </w:p>
        </w:tc>
        <w:tc>
          <w:tcPr>
            <w:tcW w:w="2257" w:type="dxa"/>
          </w:tcPr>
          <w:p w14:paraId="56092DCA" w14:textId="1977BFD5" w:rsidR="00BA5D59" w:rsidRDefault="00C6197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15</w:t>
            </w:r>
          </w:p>
        </w:tc>
        <w:tc>
          <w:tcPr>
            <w:tcW w:w="2261" w:type="dxa"/>
          </w:tcPr>
          <w:p w14:paraId="392E893C" w14:textId="033AD096" w:rsidR="00BA5D59" w:rsidRDefault="00C6197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</w:t>
            </w:r>
          </w:p>
        </w:tc>
        <w:tc>
          <w:tcPr>
            <w:tcW w:w="2258" w:type="dxa"/>
            <w:vMerge w:val="restart"/>
          </w:tcPr>
          <w:p w14:paraId="4953827C" w14:textId="0516C737" w:rsidR="00BA5D59" w:rsidRDefault="00B24C9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            1</w:t>
            </w:r>
          </w:p>
        </w:tc>
      </w:tr>
      <w:tr w:rsidR="00BA5D59" w14:paraId="3DA6CE42" w14:textId="77777777">
        <w:tc>
          <w:tcPr>
            <w:tcW w:w="2285" w:type="dxa"/>
          </w:tcPr>
          <w:p w14:paraId="59BD8403" w14:textId="77777777" w:rsidR="00BA5D59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konwersatorium</w:t>
            </w:r>
          </w:p>
        </w:tc>
        <w:tc>
          <w:tcPr>
            <w:tcW w:w="2257" w:type="dxa"/>
          </w:tcPr>
          <w:p w14:paraId="567E4C04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463728FE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4D2C758F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54AD442F" w14:textId="77777777">
        <w:tc>
          <w:tcPr>
            <w:tcW w:w="2285" w:type="dxa"/>
          </w:tcPr>
          <w:p w14:paraId="4343959D" w14:textId="77777777" w:rsidR="00BA5D59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ćwiczenia</w:t>
            </w:r>
          </w:p>
        </w:tc>
        <w:tc>
          <w:tcPr>
            <w:tcW w:w="2257" w:type="dxa"/>
          </w:tcPr>
          <w:p w14:paraId="12CF877F" w14:textId="22070AEC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3E8DD659" w14:textId="0260BD99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6264EB8C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4237C523" w14:textId="77777777">
        <w:tc>
          <w:tcPr>
            <w:tcW w:w="2285" w:type="dxa"/>
          </w:tcPr>
          <w:p w14:paraId="161D8F40" w14:textId="77777777" w:rsidR="00BA5D59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laboratorium</w:t>
            </w:r>
          </w:p>
        </w:tc>
        <w:tc>
          <w:tcPr>
            <w:tcW w:w="2257" w:type="dxa"/>
          </w:tcPr>
          <w:p w14:paraId="070D4B5E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241102B5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3BA19E04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5728E59B" w14:textId="77777777">
        <w:tc>
          <w:tcPr>
            <w:tcW w:w="2285" w:type="dxa"/>
          </w:tcPr>
          <w:p w14:paraId="7092A6B4" w14:textId="77777777" w:rsidR="00BA5D59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warsztaty</w:t>
            </w:r>
          </w:p>
        </w:tc>
        <w:tc>
          <w:tcPr>
            <w:tcW w:w="2257" w:type="dxa"/>
          </w:tcPr>
          <w:p w14:paraId="4512432C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68A7CB85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083793AC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796114F1" w14:textId="77777777">
        <w:tc>
          <w:tcPr>
            <w:tcW w:w="2285" w:type="dxa"/>
          </w:tcPr>
          <w:p w14:paraId="56FD4705" w14:textId="77777777" w:rsidR="00BA5D59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seminarium</w:t>
            </w:r>
          </w:p>
        </w:tc>
        <w:tc>
          <w:tcPr>
            <w:tcW w:w="2257" w:type="dxa"/>
          </w:tcPr>
          <w:p w14:paraId="4D9A713E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38F73CFA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7FEB1A68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57BCF051" w14:textId="77777777">
        <w:tc>
          <w:tcPr>
            <w:tcW w:w="2285" w:type="dxa"/>
          </w:tcPr>
          <w:p w14:paraId="1C6D69D9" w14:textId="77777777" w:rsidR="00BA5D59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proseminarium</w:t>
            </w:r>
          </w:p>
        </w:tc>
        <w:tc>
          <w:tcPr>
            <w:tcW w:w="2257" w:type="dxa"/>
          </w:tcPr>
          <w:p w14:paraId="2C826CE5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22985679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493A2C29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37B3D10F" w14:textId="77777777">
        <w:tc>
          <w:tcPr>
            <w:tcW w:w="2285" w:type="dxa"/>
          </w:tcPr>
          <w:p w14:paraId="065C41F3" w14:textId="77777777" w:rsidR="00BA5D59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lektorat</w:t>
            </w:r>
          </w:p>
        </w:tc>
        <w:tc>
          <w:tcPr>
            <w:tcW w:w="2257" w:type="dxa"/>
          </w:tcPr>
          <w:p w14:paraId="1C5AB7AF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5F457516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06A9B5E5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35E54218" w14:textId="77777777">
        <w:tc>
          <w:tcPr>
            <w:tcW w:w="2285" w:type="dxa"/>
          </w:tcPr>
          <w:p w14:paraId="0867EF24" w14:textId="77777777" w:rsidR="00BA5D59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praktyki</w:t>
            </w:r>
          </w:p>
        </w:tc>
        <w:tc>
          <w:tcPr>
            <w:tcW w:w="2257" w:type="dxa"/>
          </w:tcPr>
          <w:p w14:paraId="164DDE85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445E4EC3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71005C63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484736A5" w14:textId="77777777">
        <w:tc>
          <w:tcPr>
            <w:tcW w:w="2285" w:type="dxa"/>
          </w:tcPr>
          <w:p w14:paraId="37255D93" w14:textId="77777777" w:rsidR="00BA5D59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zajęcia terenowe</w:t>
            </w:r>
          </w:p>
        </w:tc>
        <w:tc>
          <w:tcPr>
            <w:tcW w:w="2257" w:type="dxa"/>
          </w:tcPr>
          <w:p w14:paraId="2F83957D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660AA204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40F669D7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2ACCE94F" w14:textId="77777777">
        <w:tc>
          <w:tcPr>
            <w:tcW w:w="2285" w:type="dxa"/>
          </w:tcPr>
          <w:p w14:paraId="6F08341A" w14:textId="77777777" w:rsidR="00BA5D59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pracownia dyplomowa</w:t>
            </w:r>
          </w:p>
        </w:tc>
        <w:tc>
          <w:tcPr>
            <w:tcW w:w="2257" w:type="dxa"/>
          </w:tcPr>
          <w:p w14:paraId="28C3B352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76C31D96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36530AAA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66F2D2FE" w14:textId="77777777">
        <w:tc>
          <w:tcPr>
            <w:tcW w:w="2285" w:type="dxa"/>
          </w:tcPr>
          <w:p w14:paraId="121F5577" w14:textId="77777777" w:rsidR="00BA5D59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translatorium</w:t>
            </w:r>
            <w:proofErr w:type="spellEnd"/>
          </w:p>
        </w:tc>
        <w:tc>
          <w:tcPr>
            <w:tcW w:w="2257" w:type="dxa"/>
          </w:tcPr>
          <w:p w14:paraId="571E80EF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48452E56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210F6718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A5D59" w14:paraId="0CC73C96" w14:textId="77777777">
        <w:tc>
          <w:tcPr>
            <w:tcW w:w="2285" w:type="dxa"/>
          </w:tcPr>
          <w:p w14:paraId="0C953ADC" w14:textId="77777777" w:rsidR="00BA5D59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wizyta studyjna</w:t>
            </w:r>
          </w:p>
        </w:tc>
        <w:tc>
          <w:tcPr>
            <w:tcW w:w="2257" w:type="dxa"/>
          </w:tcPr>
          <w:p w14:paraId="53FFC291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1" w:type="dxa"/>
          </w:tcPr>
          <w:p w14:paraId="15D81ACE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58" w:type="dxa"/>
            <w:vMerge/>
          </w:tcPr>
          <w:p w14:paraId="1E891A6B" w14:textId="77777777" w:rsidR="00BA5D59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26C056E" w14:textId="77777777" w:rsidR="00BA5D59" w:rsidRDefault="00BA5D59">
      <w:pPr>
        <w:spacing w:after="0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15"/>
        <w:gridCol w:w="6847"/>
      </w:tblGrid>
      <w:tr w:rsidR="00BA5D59" w14:paraId="6D96CC77" w14:textId="77777777">
        <w:tc>
          <w:tcPr>
            <w:tcW w:w="2215" w:type="dxa"/>
          </w:tcPr>
          <w:p w14:paraId="15193CFB" w14:textId="77777777" w:rsidR="00BA5D59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Wymagania wstępne</w:t>
            </w:r>
          </w:p>
        </w:tc>
        <w:tc>
          <w:tcPr>
            <w:tcW w:w="6846" w:type="dxa"/>
          </w:tcPr>
          <w:p w14:paraId="044531DE" w14:textId="575E09D4" w:rsidR="00BA5D59" w:rsidRDefault="002B210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Podstawy lingwistyki edukacyjnej, Kultura języka polskiego</w:t>
            </w:r>
            <w:r w:rsidR="001B0252">
              <w:rPr>
                <w:rFonts w:ascii="Calibri" w:eastAsia="Calibri" w:hAnsi="Calibri"/>
              </w:rPr>
              <w:t>, F</w:t>
            </w:r>
            <w:r w:rsidR="00BF07E5">
              <w:rPr>
                <w:rFonts w:ascii="Calibri" w:eastAsia="Calibri" w:hAnsi="Calibri"/>
              </w:rPr>
              <w:t>onologia i f</w:t>
            </w:r>
            <w:r w:rsidR="001B0252">
              <w:rPr>
                <w:rFonts w:ascii="Calibri" w:eastAsia="Calibri" w:hAnsi="Calibri"/>
              </w:rPr>
              <w:t>onetyka artykulacyjna</w:t>
            </w:r>
            <w:r w:rsidR="00B84539">
              <w:rPr>
                <w:rFonts w:ascii="Calibri" w:eastAsia="Calibri" w:hAnsi="Calibri"/>
              </w:rPr>
              <w:t>, Podstawy logopedii</w:t>
            </w:r>
          </w:p>
        </w:tc>
      </w:tr>
    </w:tbl>
    <w:p w14:paraId="4D2EE19F" w14:textId="77777777" w:rsidR="00BA5D59" w:rsidRDefault="00BA5D59">
      <w:pPr>
        <w:spacing w:after="0"/>
      </w:pPr>
    </w:p>
    <w:p w14:paraId="1A927C49" w14:textId="77777777" w:rsidR="00BA5D59" w:rsidRDefault="00BA5D59">
      <w:pPr>
        <w:spacing w:after="0"/>
      </w:pPr>
    </w:p>
    <w:p w14:paraId="00B6C91A" w14:textId="77777777" w:rsidR="00BA5D59" w:rsidRDefault="009D7D7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BA5D59" w14:paraId="5D999076" w14:textId="77777777" w:rsidTr="04474C07">
        <w:tc>
          <w:tcPr>
            <w:tcW w:w="9062" w:type="dxa"/>
          </w:tcPr>
          <w:p w14:paraId="7F4D8FFB" w14:textId="275181DD" w:rsidR="00BA5D59" w:rsidRDefault="00E678DD">
            <w:pPr>
              <w:spacing w:after="0" w:line="240" w:lineRule="auto"/>
              <w:rPr>
                <w:rFonts w:ascii="Calibri" w:eastAsia="Calibri" w:hAnsi="Calibri"/>
              </w:rPr>
            </w:pPr>
            <w:r w:rsidRPr="04474C07">
              <w:rPr>
                <w:rFonts w:ascii="Calibri" w:eastAsia="Calibri" w:hAnsi="Calibri"/>
              </w:rPr>
              <w:t>Zapoznanie studentów z głównymi pojęciami</w:t>
            </w:r>
            <w:r w:rsidR="00847D32" w:rsidRPr="04474C07">
              <w:rPr>
                <w:rFonts w:ascii="Calibri" w:eastAsia="Calibri" w:hAnsi="Calibri"/>
              </w:rPr>
              <w:t xml:space="preserve"> i teoriami nauk </w:t>
            </w:r>
            <w:r w:rsidRPr="04474C07">
              <w:rPr>
                <w:rFonts w:ascii="Calibri" w:eastAsia="Calibri" w:hAnsi="Calibri"/>
              </w:rPr>
              <w:t xml:space="preserve">o zaburzeniach mowy </w:t>
            </w:r>
            <w:r w:rsidR="00847D32" w:rsidRPr="04474C07">
              <w:rPr>
                <w:rFonts w:ascii="Calibri" w:eastAsia="Calibri" w:hAnsi="Calibri"/>
              </w:rPr>
              <w:t xml:space="preserve">oraz o objawach, przyczynach i konsekwencjach trudności w </w:t>
            </w:r>
            <w:r w:rsidRPr="04474C07">
              <w:rPr>
                <w:rFonts w:ascii="Calibri" w:eastAsia="Calibri" w:hAnsi="Calibri"/>
              </w:rPr>
              <w:t>komunik</w:t>
            </w:r>
            <w:r w:rsidR="004C79D5" w:rsidRPr="04474C07">
              <w:rPr>
                <w:rFonts w:ascii="Calibri" w:eastAsia="Calibri" w:hAnsi="Calibri"/>
              </w:rPr>
              <w:t>owani</w:t>
            </w:r>
            <w:r w:rsidR="00847D32" w:rsidRPr="04474C07">
              <w:rPr>
                <w:rFonts w:ascii="Calibri" w:eastAsia="Calibri" w:hAnsi="Calibri"/>
              </w:rPr>
              <w:t>u</w:t>
            </w:r>
            <w:r w:rsidR="004C79D5" w:rsidRPr="04474C07">
              <w:rPr>
                <w:rFonts w:ascii="Calibri" w:eastAsia="Calibri" w:hAnsi="Calibri"/>
              </w:rPr>
              <w:t xml:space="preserve"> się językow</w:t>
            </w:r>
            <w:r w:rsidR="00847D32" w:rsidRPr="04474C07">
              <w:rPr>
                <w:rFonts w:ascii="Calibri" w:eastAsia="Calibri" w:hAnsi="Calibri"/>
              </w:rPr>
              <w:t>ym</w:t>
            </w:r>
            <w:r w:rsidR="004C79D5" w:rsidRPr="04474C07">
              <w:rPr>
                <w:rFonts w:ascii="Calibri" w:eastAsia="Calibri" w:hAnsi="Calibri"/>
              </w:rPr>
              <w:t xml:space="preserve"> ludzi</w:t>
            </w:r>
            <w:r w:rsidRPr="04474C07">
              <w:rPr>
                <w:rFonts w:ascii="Calibri" w:eastAsia="Calibri" w:hAnsi="Calibri"/>
              </w:rPr>
              <w:t>.</w:t>
            </w:r>
          </w:p>
        </w:tc>
      </w:tr>
      <w:tr w:rsidR="00BA5D59" w14:paraId="4BDE1794" w14:textId="77777777" w:rsidTr="04474C07">
        <w:tc>
          <w:tcPr>
            <w:tcW w:w="9062" w:type="dxa"/>
          </w:tcPr>
          <w:p w14:paraId="6747E30B" w14:textId="1CEDDE06" w:rsidR="00BA5D59" w:rsidRDefault="00F337F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 xml:space="preserve">Nabycie przez studentów </w:t>
            </w:r>
            <w:r w:rsidR="004C79D5">
              <w:t>p</w:t>
            </w:r>
            <w:r>
              <w:t xml:space="preserve">odstaw wiedzy w zakresie </w:t>
            </w:r>
            <w:r w:rsidR="00847D32">
              <w:t>diagnozowania objawów i przyczyn</w:t>
            </w:r>
            <w:r>
              <w:t xml:space="preserve"> nieprawidłow</w:t>
            </w:r>
            <w:r w:rsidR="00847D32">
              <w:t>ego</w:t>
            </w:r>
            <w:r>
              <w:t xml:space="preserve"> komunikowani</w:t>
            </w:r>
            <w:r w:rsidR="00847D32">
              <w:t>a</w:t>
            </w:r>
            <w:r>
              <w:t xml:space="preserve"> się językow</w:t>
            </w:r>
            <w:r w:rsidR="00847D32">
              <w:t>ego</w:t>
            </w:r>
            <w:r>
              <w:t>.</w:t>
            </w:r>
          </w:p>
        </w:tc>
      </w:tr>
      <w:tr w:rsidR="00BA5D59" w14:paraId="5C341B1E" w14:textId="77777777" w:rsidTr="04474C07">
        <w:tc>
          <w:tcPr>
            <w:tcW w:w="9062" w:type="dxa"/>
          </w:tcPr>
          <w:p w14:paraId="223B68E7" w14:textId="023951B4" w:rsidR="00BA5D59" w:rsidRDefault="00F337F1">
            <w:pPr>
              <w:spacing w:after="0" w:line="240" w:lineRule="auto"/>
              <w:rPr>
                <w:rFonts w:ascii="Calibri" w:eastAsia="Calibri" w:hAnsi="Calibri"/>
              </w:rPr>
            </w:pPr>
            <w:r w:rsidRPr="04474C07">
              <w:rPr>
                <w:rFonts w:ascii="Calibri" w:eastAsia="Calibri" w:hAnsi="Calibri"/>
              </w:rPr>
              <w:t xml:space="preserve">Przedstawienie </w:t>
            </w:r>
            <w:r w:rsidR="00847D32" w:rsidRPr="04474C07">
              <w:rPr>
                <w:rFonts w:ascii="Calibri" w:eastAsia="Calibri" w:hAnsi="Calibri"/>
              </w:rPr>
              <w:t xml:space="preserve">podstawowych zasad doboru form i metod wspierania rozwoju mowy i terapii logopedycznej oraz </w:t>
            </w:r>
            <w:r w:rsidRPr="04474C07">
              <w:rPr>
                <w:rFonts w:ascii="Calibri" w:eastAsia="Calibri" w:hAnsi="Calibri"/>
              </w:rPr>
              <w:t xml:space="preserve">opieki nad osobami z zaburzeniami mowy. </w:t>
            </w:r>
          </w:p>
        </w:tc>
      </w:tr>
    </w:tbl>
    <w:p w14:paraId="56012663" w14:textId="77777777" w:rsidR="00BA5D59" w:rsidRDefault="00BA5D59">
      <w:pPr>
        <w:spacing w:after="0"/>
      </w:pPr>
    </w:p>
    <w:p w14:paraId="052A91AA" w14:textId="77777777" w:rsidR="00BA5D59" w:rsidRDefault="009D7D76">
      <w:r>
        <w:br w:type="page"/>
      </w:r>
    </w:p>
    <w:p w14:paraId="4D22D73C" w14:textId="77777777" w:rsidR="00BA5D59" w:rsidRDefault="00BA5D59">
      <w:pPr>
        <w:spacing w:after="0"/>
      </w:pPr>
    </w:p>
    <w:p w14:paraId="4CA806A4" w14:textId="77777777" w:rsidR="00BA5D59" w:rsidRDefault="009D7D7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4"/>
        <w:gridCol w:w="5830"/>
        <w:gridCol w:w="2138"/>
      </w:tblGrid>
      <w:tr w:rsidR="00BA5D59" w14:paraId="1FB19A4C" w14:textId="77777777" w:rsidTr="04474C07">
        <w:tc>
          <w:tcPr>
            <w:tcW w:w="1094" w:type="dxa"/>
            <w:vAlign w:val="center"/>
          </w:tcPr>
          <w:p w14:paraId="6513A65B" w14:textId="77777777" w:rsidR="00BA5D59" w:rsidRDefault="009D7D7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</w:t>
            </w:r>
          </w:p>
        </w:tc>
        <w:tc>
          <w:tcPr>
            <w:tcW w:w="5830" w:type="dxa"/>
            <w:vAlign w:val="center"/>
          </w:tcPr>
          <w:p w14:paraId="3DE1D6A9" w14:textId="77777777" w:rsidR="00BA5D59" w:rsidRDefault="009D7D7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1BF4F6ED" w14:textId="77777777" w:rsidR="00BA5D59" w:rsidRDefault="009D7D7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Odniesienie do efektu kierunkowego</w:t>
            </w:r>
          </w:p>
        </w:tc>
      </w:tr>
      <w:tr w:rsidR="00BA5D59" w14:paraId="6EB19367" w14:textId="77777777" w:rsidTr="04474C07">
        <w:tc>
          <w:tcPr>
            <w:tcW w:w="9062" w:type="dxa"/>
            <w:gridSpan w:val="3"/>
          </w:tcPr>
          <w:p w14:paraId="7B7911EC" w14:textId="14F2564D" w:rsidR="00BA5D59" w:rsidRDefault="009D7D7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  <w:r w:rsidR="00B24C91">
              <w:rPr>
                <w:rFonts w:eastAsia="Calibri"/>
              </w:rPr>
              <w:t xml:space="preserve"> – absolwent zna i rozumie</w:t>
            </w:r>
          </w:p>
        </w:tc>
      </w:tr>
      <w:tr w:rsidR="002708A0" w14:paraId="1F72C73A" w14:textId="77777777" w:rsidTr="04474C07">
        <w:tc>
          <w:tcPr>
            <w:tcW w:w="1094" w:type="dxa"/>
          </w:tcPr>
          <w:p w14:paraId="2D70BC3F" w14:textId="77777777" w:rsidR="002708A0" w:rsidRDefault="002708A0" w:rsidP="002708A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5830" w:type="dxa"/>
          </w:tcPr>
          <w:p w14:paraId="58F29108" w14:textId="164DEC40" w:rsidR="002708A0" w:rsidRDefault="51EF5945" w:rsidP="002708A0">
            <w:pPr>
              <w:spacing w:after="0" w:line="240" w:lineRule="auto"/>
              <w:rPr>
                <w:rFonts w:ascii="Calibri" w:eastAsia="Calibri" w:hAnsi="Calibri"/>
              </w:rPr>
            </w:pPr>
            <w:r w:rsidRPr="04474C07">
              <w:rPr>
                <w:rFonts w:ascii="Calibri" w:hAnsi="Calibri" w:cs="Calibri"/>
              </w:rPr>
              <w:t>Biologiczne, medyczne oraz p</w:t>
            </w:r>
            <w:r w:rsidR="1F53D754" w:rsidRPr="04474C07">
              <w:rPr>
                <w:rFonts w:ascii="Calibri" w:hAnsi="Calibri" w:cs="Calibri"/>
              </w:rPr>
              <w:t>s</w:t>
            </w:r>
            <w:r w:rsidRPr="04474C07">
              <w:rPr>
                <w:rFonts w:ascii="Calibri" w:hAnsi="Calibri" w:cs="Calibri"/>
              </w:rPr>
              <w:t>ychologiczno-pedagogiczne podstawy logopedii i działań profilaktyczno</w:t>
            </w:r>
            <w:r w:rsidR="50934C1E" w:rsidRPr="04474C07">
              <w:rPr>
                <w:rFonts w:ascii="Calibri" w:hAnsi="Calibri" w:cs="Calibri"/>
              </w:rPr>
              <w:t>-</w:t>
            </w:r>
            <w:r w:rsidRPr="04474C07">
              <w:rPr>
                <w:rFonts w:ascii="Calibri" w:hAnsi="Calibri" w:cs="Calibri"/>
              </w:rPr>
              <w:t>wspomagających</w:t>
            </w:r>
            <w:r w:rsidR="00097928">
              <w:rPr>
                <w:rFonts w:ascii="Calibri" w:hAnsi="Calibri" w:cs="Calibri"/>
              </w:rPr>
              <w:t xml:space="preserve"> w obliczu zaburzeń mowy.</w:t>
            </w:r>
          </w:p>
        </w:tc>
        <w:tc>
          <w:tcPr>
            <w:tcW w:w="2138" w:type="dxa"/>
          </w:tcPr>
          <w:p w14:paraId="387FFC97" w14:textId="77777777" w:rsidR="002708A0" w:rsidRPr="00097928" w:rsidRDefault="002708A0" w:rsidP="002708A0">
            <w:pPr>
              <w:spacing w:after="0" w:line="240" w:lineRule="auto"/>
              <w:rPr>
                <w:rFonts w:ascii="Calibri" w:eastAsia="Calibri" w:hAnsi="Calibri"/>
              </w:rPr>
            </w:pPr>
            <w:r w:rsidRPr="00097928">
              <w:rPr>
                <w:rFonts w:ascii="Calibri" w:eastAsia="Calibri" w:hAnsi="Calibri"/>
              </w:rPr>
              <w:t xml:space="preserve">E.1L.W1, </w:t>
            </w:r>
          </w:p>
          <w:p w14:paraId="6CB2B912" w14:textId="3B975AB7" w:rsidR="002708A0" w:rsidRDefault="002708A0" w:rsidP="002708A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E.1L.W3</w:t>
            </w:r>
          </w:p>
        </w:tc>
      </w:tr>
      <w:tr w:rsidR="002708A0" w:rsidRPr="006C1799" w14:paraId="05C9F6C3" w14:textId="77777777" w:rsidTr="04474C07">
        <w:tc>
          <w:tcPr>
            <w:tcW w:w="9062" w:type="dxa"/>
            <w:gridSpan w:val="3"/>
          </w:tcPr>
          <w:p w14:paraId="32C68ADC" w14:textId="23D4B7F9" w:rsidR="002708A0" w:rsidRPr="008E2A66" w:rsidRDefault="002708A0" w:rsidP="002708A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8E2A66">
              <w:rPr>
                <w:rFonts w:eastAsia="Calibri"/>
              </w:rPr>
              <w:t>UMIEJĘTNOŚCI</w:t>
            </w:r>
            <w:r>
              <w:rPr>
                <w:rFonts w:eastAsia="Calibri"/>
              </w:rPr>
              <w:t xml:space="preserve"> – absolwent potrafi</w:t>
            </w:r>
          </w:p>
        </w:tc>
      </w:tr>
      <w:tr w:rsidR="002708A0" w:rsidRPr="006C1799" w14:paraId="46496CA8" w14:textId="77777777" w:rsidTr="04474C07">
        <w:tc>
          <w:tcPr>
            <w:tcW w:w="1094" w:type="dxa"/>
          </w:tcPr>
          <w:p w14:paraId="300C4C57" w14:textId="77777777" w:rsidR="002708A0" w:rsidRPr="003B7057" w:rsidRDefault="002708A0" w:rsidP="002708A0">
            <w:pPr>
              <w:spacing w:after="0" w:line="240" w:lineRule="auto"/>
              <w:rPr>
                <w:rFonts w:ascii="Calibri" w:eastAsia="Calibri" w:hAnsi="Calibri"/>
              </w:rPr>
            </w:pPr>
            <w:r w:rsidRPr="003B7057">
              <w:rPr>
                <w:rFonts w:eastAsia="Calibri"/>
              </w:rPr>
              <w:t>U_01</w:t>
            </w:r>
          </w:p>
        </w:tc>
        <w:tc>
          <w:tcPr>
            <w:tcW w:w="5830" w:type="dxa"/>
          </w:tcPr>
          <w:p w14:paraId="62D9739B" w14:textId="67673DD5" w:rsidR="002708A0" w:rsidRPr="008E2A66" w:rsidRDefault="51EF5945" w:rsidP="002708A0">
            <w:pPr>
              <w:spacing w:after="0" w:line="240" w:lineRule="auto"/>
              <w:rPr>
                <w:rFonts w:ascii="Calibri" w:eastAsia="Calibri" w:hAnsi="Calibri"/>
              </w:rPr>
            </w:pPr>
            <w:r w:rsidRPr="04474C07">
              <w:rPr>
                <w:rFonts w:ascii="Calibri" w:hAnsi="Calibri" w:cs="Calibri"/>
              </w:rPr>
              <w:t>analizować biologiczne, medyczne i p</w:t>
            </w:r>
            <w:r w:rsidR="26C3B0DB" w:rsidRPr="04474C07">
              <w:rPr>
                <w:rFonts w:ascii="Calibri" w:hAnsi="Calibri" w:cs="Calibri"/>
              </w:rPr>
              <w:t>s</w:t>
            </w:r>
            <w:r w:rsidRPr="04474C07">
              <w:rPr>
                <w:rFonts w:ascii="Calibri" w:hAnsi="Calibri" w:cs="Calibri"/>
              </w:rPr>
              <w:t>ychologiczno-pedagogiczne podstawy logopedii i działań profilaktyczno-wspomagających</w:t>
            </w:r>
            <w:r w:rsidR="00097928">
              <w:rPr>
                <w:rFonts w:ascii="Calibri" w:hAnsi="Calibri" w:cs="Calibri"/>
              </w:rPr>
              <w:t xml:space="preserve"> </w:t>
            </w:r>
            <w:r w:rsidR="00097928">
              <w:rPr>
                <w:rFonts w:ascii="Calibri" w:hAnsi="Calibri" w:cs="Calibri"/>
              </w:rPr>
              <w:t>obliczu zaburzeń mowy.</w:t>
            </w:r>
          </w:p>
        </w:tc>
        <w:tc>
          <w:tcPr>
            <w:tcW w:w="2138" w:type="dxa"/>
          </w:tcPr>
          <w:p w14:paraId="0A0849C6" w14:textId="0873D83C" w:rsidR="002708A0" w:rsidRPr="00097928" w:rsidRDefault="002708A0" w:rsidP="002708A0">
            <w:pPr>
              <w:spacing w:after="0" w:line="240" w:lineRule="auto"/>
              <w:rPr>
                <w:rFonts w:ascii="Calibri" w:eastAsia="Calibri" w:hAnsi="Calibri"/>
              </w:rPr>
            </w:pPr>
            <w:r w:rsidRPr="00097928">
              <w:rPr>
                <w:rFonts w:ascii="Calibri" w:eastAsia="Calibri" w:hAnsi="Calibri"/>
              </w:rPr>
              <w:t>E.1L.U</w:t>
            </w:r>
            <w:r w:rsidR="007E32B7" w:rsidRPr="00097928">
              <w:rPr>
                <w:rFonts w:ascii="Calibri" w:eastAsia="Calibri" w:hAnsi="Calibri"/>
              </w:rPr>
              <w:t>1</w:t>
            </w:r>
          </w:p>
          <w:p w14:paraId="4B34DE85" w14:textId="7B02DB1C" w:rsidR="007E32B7" w:rsidRPr="008E2A66" w:rsidRDefault="007E32B7" w:rsidP="002708A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E.1L.U3</w:t>
            </w:r>
          </w:p>
        </w:tc>
      </w:tr>
      <w:tr w:rsidR="002708A0" w:rsidRPr="003B7057" w14:paraId="1C74C007" w14:textId="77777777" w:rsidTr="04474C07">
        <w:tc>
          <w:tcPr>
            <w:tcW w:w="9062" w:type="dxa"/>
            <w:gridSpan w:val="3"/>
          </w:tcPr>
          <w:p w14:paraId="148DBC12" w14:textId="1D5BE583" w:rsidR="002708A0" w:rsidRPr="003B7057" w:rsidRDefault="002708A0" w:rsidP="002708A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 w:rsidRPr="003B7057">
              <w:rPr>
                <w:rFonts w:eastAsia="Calibri"/>
              </w:rPr>
              <w:t>KOMPETENCJE SPOŁECZNE</w:t>
            </w:r>
            <w:r>
              <w:rPr>
                <w:rFonts w:eastAsia="Calibri"/>
              </w:rPr>
              <w:t xml:space="preserve"> – absolwent jest gotów do</w:t>
            </w:r>
          </w:p>
        </w:tc>
      </w:tr>
      <w:tr w:rsidR="002708A0" w:rsidRPr="003B7057" w14:paraId="493691F7" w14:textId="77777777" w:rsidTr="04474C07">
        <w:tc>
          <w:tcPr>
            <w:tcW w:w="1094" w:type="dxa"/>
          </w:tcPr>
          <w:p w14:paraId="45F79CF1" w14:textId="77777777" w:rsidR="002708A0" w:rsidRPr="003B7057" w:rsidRDefault="002708A0" w:rsidP="002708A0">
            <w:pPr>
              <w:spacing w:after="0" w:line="240" w:lineRule="auto"/>
              <w:rPr>
                <w:rFonts w:ascii="Calibri" w:eastAsia="Calibri" w:hAnsi="Calibri"/>
              </w:rPr>
            </w:pPr>
            <w:r w:rsidRPr="003B7057">
              <w:rPr>
                <w:rFonts w:eastAsia="Calibri"/>
              </w:rPr>
              <w:t>K_01</w:t>
            </w:r>
          </w:p>
        </w:tc>
        <w:tc>
          <w:tcPr>
            <w:tcW w:w="5830" w:type="dxa"/>
          </w:tcPr>
          <w:p w14:paraId="474C9F91" w14:textId="184FAB3A" w:rsidR="002708A0" w:rsidRPr="003B7057" w:rsidRDefault="007E32B7" w:rsidP="002708A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hAnsi="Calibri" w:cs="Calibri"/>
              </w:rPr>
              <w:t>autorefleksji nad rozwojem zawodowym;</w:t>
            </w:r>
          </w:p>
        </w:tc>
        <w:tc>
          <w:tcPr>
            <w:tcW w:w="2138" w:type="dxa"/>
          </w:tcPr>
          <w:p w14:paraId="61926B98" w14:textId="4F9CC284" w:rsidR="002708A0" w:rsidRPr="003B7057" w:rsidRDefault="00097928" w:rsidP="002708A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E.1L.K1</w:t>
            </w:r>
          </w:p>
        </w:tc>
      </w:tr>
    </w:tbl>
    <w:p w14:paraId="0104FDFB" w14:textId="1F78C05E" w:rsidR="00BA5D59" w:rsidRPr="003B7057" w:rsidRDefault="009D7D76">
      <w:pPr>
        <w:pStyle w:val="Akapitzlist"/>
        <w:numPr>
          <w:ilvl w:val="0"/>
          <w:numId w:val="1"/>
        </w:numPr>
        <w:rPr>
          <w:b/>
        </w:rPr>
      </w:pPr>
      <w:r w:rsidRPr="003B7057">
        <w:rPr>
          <w:b/>
        </w:rPr>
        <w:t>Opis przedmiotu/ treści programowe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C6D22" w:rsidRPr="006C1799" w14:paraId="318E0AC0" w14:textId="77777777" w:rsidTr="04474C07">
        <w:tc>
          <w:tcPr>
            <w:tcW w:w="9062" w:type="dxa"/>
          </w:tcPr>
          <w:p w14:paraId="2BBC4D04" w14:textId="22686B68" w:rsidR="00F93954" w:rsidRPr="00F32490" w:rsidRDefault="00F93954" w:rsidP="00F32490">
            <w:pPr>
              <w:pStyle w:val="Akapitzlist"/>
              <w:numPr>
                <w:ilvl w:val="0"/>
                <w:numId w:val="12"/>
              </w:numPr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Tradycyjne pojęcia dotyczące zaburzeń mowy</w:t>
            </w:r>
            <w:r w:rsidR="00F15DF4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(podział foniatryczny): 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dysglosja</w:t>
            </w:r>
            <w:proofErr w:type="spellEnd"/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, dysartria, alalia, </w:t>
            </w:r>
            <w:proofErr w:type="spellStart"/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dyslalia</w:t>
            </w:r>
            <w:proofErr w:type="spellEnd"/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 afazja, niedokształcenie mowy o typie afazji, wady wymowy (</w:t>
            </w:r>
            <w:proofErr w:type="spellStart"/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dyslalia</w:t>
            </w:r>
            <w:proofErr w:type="spellEnd"/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), jąkanie.</w:t>
            </w:r>
            <w:r w:rsidR="004E1C11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Lingwistyczna typologia objawów zaburzeń mowy: substytucja, deformacja. </w:t>
            </w:r>
          </w:p>
          <w:p w14:paraId="5F599521" w14:textId="77777777" w:rsidR="00F32490" w:rsidRDefault="00F15DF4" w:rsidP="00F32490">
            <w:pPr>
              <w:pStyle w:val="Akapitzlist"/>
              <w:numPr>
                <w:ilvl w:val="0"/>
                <w:numId w:val="12"/>
              </w:numPr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Logopedyczna typologia zaburzeń mowy</w:t>
            </w:r>
            <w:r w:rsidR="004E1C11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: </w:t>
            </w:r>
          </w:p>
          <w:p w14:paraId="2172A4C3" w14:textId="7DB3F4DF" w:rsidR="00F93954" w:rsidRPr="00F32490" w:rsidRDefault="24162A43" w:rsidP="00F32490">
            <w:pPr>
              <w:pStyle w:val="Akapitzlist"/>
              <w:numPr>
                <w:ilvl w:val="0"/>
                <w:numId w:val="13"/>
              </w:numPr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N</w:t>
            </w:r>
            <w:r w:rsidR="67AAB5BA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iedokształcenia sprawności percepcyjnych (odbioru i rozumienia</w:t>
            </w:r>
            <w:r w:rsidR="77BB5500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: n</w:t>
            </w:r>
            <w:r w:rsidR="67AAB5BA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iedokształcenie percepcji słuchowej (uszkodzenia narządu słuchu)</w:t>
            </w:r>
            <w:r w:rsidR="2BC9FEF2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 o</w:t>
            </w:r>
            <w:r w:rsidR="67AAB5BA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bniżenie sprawności słyszenia (słuchu fizycznego)</w:t>
            </w:r>
            <w:r w:rsidR="2BC9FEF2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 o</w:t>
            </w:r>
            <w:r w:rsidR="67AAB5BA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bniżenie sprawności słuchania,</w:t>
            </w:r>
            <w:r w:rsidR="2BC9FEF2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niedokształcenie </w:t>
            </w:r>
            <w:r w:rsidR="67AAB5BA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słuchu fonemowego (</w:t>
            </w:r>
            <w:proofErr w:type="spellStart"/>
            <w:r w:rsidR="67AAB5BA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afonemia</w:t>
            </w:r>
            <w:proofErr w:type="spellEnd"/>
            <w:r w:rsidR="67AAB5BA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, </w:t>
            </w:r>
            <w:proofErr w:type="spellStart"/>
            <w:r w:rsidR="67AAB5BA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dysfonemia</w:t>
            </w:r>
            <w:proofErr w:type="spellEnd"/>
            <w:r w:rsidR="67AAB5BA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),</w:t>
            </w:r>
            <w:r w:rsidR="2BC9FEF2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zaburzenie </w:t>
            </w:r>
            <w:r w:rsidR="67AAB5BA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słuchu fonetycznego, prozodyczneg</w:t>
            </w:r>
            <w:r w:rsidR="2BC9FEF2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o, </w:t>
            </w:r>
            <w:r w:rsidR="67AAB5BA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samokontroli słuchowej mówienia,</w:t>
            </w:r>
            <w:r w:rsidR="3B51EB58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="67AAB5BA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pamięci słuchowej</w:t>
            </w:r>
            <w:r w:rsidR="2BC9FEF2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 z</w:t>
            </w:r>
            <w:r w:rsidR="67AAB5BA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aburzenia przetwarzania słuchowego</w:t>
            </w:r>
            <w:r w:rsidR="2BC9FEF2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 z</w:t>
            </w:r>
            <w:r w:rsidR="67AAB5BA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aburzenia integracji sensorycznej. </w:t>
            </w:r>
          </w:p>
          <w:p w14:paraId="5426BE4C" w14:textId="49B48D57" w:rsidR="00F93954" w:rsidRPr="00F32490" w:rsidRDefault="00F93954" w:rsidP="00F32490">
            <w:pPr>
              <w:pStyle w:val="Akapitzlist"/>
              <w:numPr>
                <w:ilvl w:val="0"/>
                <w:numId w:val="13"/>
              </w:numPr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Niedokształcenie sprawności poznawczych – mowa osób z niepełnosprawnością intelektualną</w:t>
            </w:r>
            <w:r w:rsidR="003D4344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: 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w stopniu lekkim,</w:t>
            </w:r>
            <w:r w:rsidR="003D4344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w stopniu umiarkowanym,</w:t>
            </w:r>
            <w:r w:rsidR="003D4344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w stopniu znacznym</w:t>
            </w:r>
            <w:r w:rsidR="003D4344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, 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w stopniu głębokim.</w:t>
            </w:r>
          </w:p>
          <w:p w14:paraId="27648757" w14:textId="160FE6D9" w:rsidR="00F93954" w:rsidRPr="00F32490" w:rsidRDefault="00F93954" w:rsidP="00F32490">
            <w:pPr>
              <w:pStyle w:val="Akapitzlist"/>
              <w:numPr>
                <w:ilvl w:val="0"/>
                <w:numId w:val="13"/>
              </w:numPr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Niedokształcenie znajomości języka</w:t>
            </w:r>
            <w:r w:rsidR="003D4344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: 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syndrom ograniczenia troski macierzyńskiej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, 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zaburzenia bi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lingwizm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u („pomieszanie języków”)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, 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mowa 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słysząc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ych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dzieci niesłyszących rodziców</w:t>
            </w:r>
            <w:r w:rsidR="00EC6D22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(dzieci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CODA</w:t>
            </w:r>
            <w:r w:rsidR="00EC6D22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)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</w:t>
            </w:r>
            <w:r w:rsidR="003D4344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m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owa osób niewidomych (specyficzne cechy semantyki)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</w:t>
            </w:r>
            <w:r w:rsidR="003D4344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m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owa osób z dominacją myślenia obrazowego (cechy semantyki i języka figuratywnego).</w:t>
            </w:r>
          </w:p>
          <w:p w14:paraId="28DDEA40" w14:textId="23A063A3" w:rsidR="00F93954" w:rsidRPr="00F32490" w:rsidRDefault="00F93954" w:rsidP="00F32490">
            <w:pPr>
              <w:pStyle w:val="Akapitzlist"/>
              <w:numPr>
                <w:ilvl w:val="0"/>
                <w:numId w:val="13"/>
              </w:numPr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Niedokształcenie sprawności wykonawczych (oddychania, fonacji i artykulacji)</w:t>
            </w:r>
            <w:r w:rsidR="003D4344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: 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w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rodzone wady anatomiczne narządów mowy</w:t>
            </w:r>
            <w:r w:rsidR="00E26776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(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rozszczepy podniebienia</w:t>
            </w:r>
            <w:r w:rsidR="00E26776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, 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rozszczep wargi i podniebienia, rozszczep </w:t>
            </w:r>
            <w:proofErr w:type="spellStart"/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podśluzówkowy</w:t>
            </w:r>
            <w:proofErr w:type="spellEnd"/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 zniekształcenia języczka),</w:t>
            </w:r>
            <w:r w:rsidR="00E26776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wady anatomiczne języka, w tym krótkie wędzidełko (</w:t>
            </w:r>
            <w:proofErr w:type="spellStart"/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ankyloglosja</w:t>
            </w:r>
            <w:proofErr w:type="spellEnd"/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),</w:t>
            </w:r>
            <w:r w:rsidR="00E26776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wady anatomiczne szczęk i uzębienia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</w:t>
            </w:r>
            <w:r w:rsidR="003D4344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n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abyte uszkodzenia narządów mowy (po urazach i operacjach, np. mowa </w:t>
            </w:r>
            <w:proofErr w:type="spellStart"/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bezkrtaniowców</w:t>
            </w:r>
            <w:proofErr w:type="spellEnd"/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)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</w:t>
            </w:r>
            <w:r w:rsidR="00E26776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z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aburzenia czynności połykania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</w:t>
            </w:r>
            <w:r w:rsidR="003D4344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z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aburzenia czynności oddychania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z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aburzenia czynności nerwów obwodowych (niedowłady narządów mowy)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</w:t>
            </w:r>
            <w:r w:rsidR="003D4344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z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aburzenia koordynacji czynności narządów mowy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</w:t>
            </w:r>
            <w:r w:rsidR="003D4344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j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ąkanie (patologiczna niepłynność mowy)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g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iełkot</w:t>
            </w:r>
            <w:proofErr w:type="spellEnd"/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(„mowa bez ładu i składu”)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</w:t>
            </w:r>
            <w:r w:rsidR="003D4344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z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aburzenia prozodii (</w:t>
            </w:r>
            <w:proofErr w:type="spellStart"/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hiperprozodia</w:t>
            </w:r>
            <w:proofErr w:type="spellEnd"/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, </w:t>
            </w:r>
            <w:proofErr w:type="spellStart"/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dysprozodia</w:t>
            </w:r>
            <w:proofErr w:type="spellEnd"/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)</w:t>
            </w:r>
            <w:r w:rsidR="0036034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</w:t>
            </w:r>
            <w:r w:rsidR="003D4344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="00A00781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z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aburzenia tempa mówienia (</w:t>
            </w:r>
            <w:proofErr w:type="spellStart"/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tachylalia</w:t>
            </w:r>
            <w:proofErr w:type="spellEnd"/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, </w:t>
            </w:r>
            <w:proofErr w:type="spellStart"/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bradylalia</w:t>
            </w:r>
            <w:proofErr w:type="spellEnd"/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).</w:t>
            </w:r>
          </w:p>
          <w:p w14:paraId="2B7E6EC0" w14:textId="0B2A06C7" w:rsidR="003D4344" w:rsidRPr="00F32490" w:rsidRDefault="67AAB5BA" w:rsidP="00F32490">
            <w:pPr>
              <w:pStyle w:val="Akapitzlist"/>
              <w:numPr>
                <w:ilvl w:val="0"/>
                <w:numId w:val="13"/>
              </w:numPr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Rozpad i zaburzenia czynności językowych mózgu</w:t>
            </w:r>
            <w:r w:rsidR="2BC9FEF2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: </w:t>
            </w:r>
            <w:r w:rsidR="53C842D5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a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fazja (uszkodzenie ośrodków mowy w mózgu)</w:t>
            </w:r>
            <w:r w:rsidR="53C842D5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</w:t>
            </w:r>
            <w:r w:rsidR="55FE25F3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="53C842D5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a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fazja dziecięca (niedokształcenie mowy o typie afazji)</w:t>
            </w:r>
            <w:r w:rsidR="53C842D5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</w:t>
            </w:r>
            <w:r w:rsidR="2BC9FEF2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="53C842D5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a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fazja sensoryczna</w:t>
            </w:r>
            <w:r w:rsidR="53C842D5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</w:t>
            </w:r>
            <w:r w:rsidR="29CD542F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="53C842D5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a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fazja motorycz</w:t>
            </w:r>
            <w:r w:rsidR="2BC9FEF2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na, a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fazja mieszana</w:t>
            </w:r>
            <w:r w:rsidR="53C842D5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</w:t>
            </w:r>
            <w:r w:rsidR="3206EF81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="53C842D5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m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owa osób chorych psychicznie</w:t>
            </w:r>
            <w:r w:rsidR="2BC9FEF2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:</w:t>
            </w:r>
            <w:r w:rsidR="18FBB3DC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proofErr w:type="spellStart"/>
            <w:r w:rsidR="53C842D5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lastRenderedPageBreak/>
              <w:t>s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chizof</w:t>
            </w:r>
            <w:r w:rsidR="3206EF81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azja</w:t>
            </w:r>
            <w:proofErr w:type="spellEnd"/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(zaburzenia treści wypowied</w:t>
            </w:r>
            <w:r w:rsidR="2BC9FEF2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zi), </w:t>
            </w:r>
            <w:r w:rsidR="53C842D5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z</w:t>
            </w:r>
            <w:r w:rsidR="18FBB3DC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burzenia komunikowania się w </w:t>
            </w:r>
            <w:proofErr w:type="spellStart"/>
            <w:r w:rsidR="18FBB3DC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p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aranoj</w:t>
            </w:r>
            <w:r w:rsidR="18FBB3DC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i</w:t>
            </w:r>
            <w:proofErr w:type="spellEnd"/>
            <w:r w:rsidR="53C842D5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</w:t>
            </w:r>
            <w:r w:rsidR="6B3D3D62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="53C842D5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zaburzenia mowy w a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utyzm</w:t>
            </w:r>
            <w:r w:rsidR="53C842D5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ie 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i inn</w:t>
            </w:r>
            <w:r w:rsidR="53C842D5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ych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postaci</w:t>
            </w:r>
            <w:r w:rsidR="53C842D5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ach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różnorodności czynności mózgu</w:t>
            </w:r>
            <w:r w:rsidR="53C842D5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</w:t>
            </w:r>
            <w:r w:rsidR="2BC9FEF2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="53C842D5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zaburzenia mowy w d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emencj</w:t>
            </w:r>
            <w:r w:rsidR="53C842D5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i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.</w:t>
            </w:r>
          </w:p>
          <w:p w14:paraId="07A688ED" w14:textId="77777777" w:rsidR="00F93954" w:rsidRPr="00F32490" w:rsidRDefault="00F93954" w:rsidP="00F32490">
            <w:pPr>
              <w:pStyle w:val="Akapitzlist"/>
              <w:numPr>
                <w:ilvl w:val="0"/>
                <w:numId w:val="13"/>
              </w:numPr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Zaburzenia mowy związane z zaburzeniami emocjonalnymi</w:t>
            </w:r>
            <w:r w:rsidR="003D4344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(</w:t>
            </w:r>
            <w:r w:rsidR="0012686B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m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utyzm całkowity</w:t>
            </w:r>
            <w:r w:rsidR="0012686B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</w:t>
            </w:r>
            <w:r w:rsidR="00F32490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="0012686B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m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utyzm wybiórczy</w:t>
            </w:r>
            <w:r w:rsidR="0012686B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,</w:t>
            </w:r>
            <w:r w:rsidR="00F32490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</w:t>
            </w:r>
            <w:r w:rsidR="0012686B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a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fonia</w:t>
            </w:r>
            <w:r w:rsidR="00F32490"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)</w:t>
            </w: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>.</w:t>
            </w:r>
          </w:p>
          <w:p w14:paraId="37902FFF" w14:textId="3A11B781" w:rsidR="00F32490" w:rsidRPr="00F32490" w:rsidRDefault="00F32490" w:rsidP="00F32490">
            <w:pPr>
              <w:pStyle w:val="Akapitzlist"/>
              <w:numPr>
                <w:ilvl w:val="0"/>
                <w:numId w:val="12"/>
              </w:numPr>
              <w:suppressAutoHyphens w:val="0"/>
              <w:spacing w:after="160" w:line="259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 w:rsidRPr="00F32490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Główne zasady diagnozy zaburzeń mowy. </w:t>
            </w:r>
          </w:p>
        </w:tc>
      </w:tr>
      <w:tr w:rsidR="00E26776" w:rsidRPr="006C1799" w14:paraId="2CCE564B" w14:textId="77777777" w:rsidTr="04474C07">
        <w:tc>
          <w:tcPr>
            <w:tcW w:w="9062" w:type="dxa"/>
          </w:tcPr>
          <w:p w14:paraId="5EC7A9EA" w14:textId="5A49844C" w:rsidR="00E26776" w:rsidRPr="00EC6D22" w:rsidRDefault="00A375DE" w:rsidP="00EC6D22">
            <w:pPr>
              <w:spacing w:after="0" w:line="240" w:lineRule="auto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14:ligatures w14:val="standardContextual"/>
              </w:rPr>
              <w:lastRenderedPageBreak/>
              <w:t xml:space="preserve">  </w:t>
            </w:r>
          </w:p>
        </w:tc>
      </w:tr>
    </w:tbl>
    <w:p w14:paraId="74A85050" w14:textId="77777777" w:rsidR="00497757" w:rsidRPr="00497757" w:rsidRDefault="00497757" w:rsidP="00497757">
      <w:pPr>
        <w:numPr>
          <w:ilvl w:val="0"/>
          <w:numId w:val="15"/>
        </w:numPr>
        <w:suppressAutoHyphens w:val="0"/>
        <w:contextualSpacing/>
        <w:rPr>
          <w:b/>
        </w:rPr>
      </w:pPr>
      <w:r w:rsidRPr="00497757">
        <w:rPr>
          <w:b/>
        </w:rPr>
        <w:t>Metody realizacji i weryfikacji efektów uczenia się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094"/>
        <w:gridCol w:w="2647"/>
        <w:gridCol w:w="2782"/>
        <w:gridCol w:w="2539"/>
      </w:tblGrid>
      <w:tr w:rsidR="00497757" w:rsidRPr="00497757" w14:paraId="3D1993EE" w14:textId="77777777" w:rsidTr="00F76842">
        <w:tc>
          <w:tcPr>
            <w:tcW w:w="1094" w:type="dxa"/>
            <w:vAlign w:val="center"/>
          </w:tcPr>
          <w:p w14:paraId="781E04F2" w14:textId="77777777" w:rsidR="00497757" w:rsidRPr="00497757" w:rsidRDefault="00497757" w:rsidP="00497757">
            <w:pPr>
              <w:spacing w:after="0" w:line="240" w:lineRule="auto"/>
              <w:jc w:val="center"/>
            </w:pPr>
            <w:r w:rsidRPr="00497757">
              <w:t>Symbol efektu</w:t>
            </w:r>
          </w:p>
        </w:tc>
        <w:tc>
          <w:tcPr>
            <w:tcW w:w="2647" w:type="dxa"/>
            <w:vAlign w:val="center"/>
          </w:tcPr>
          <w:p w14:paraId="32B0A9BB" w14:textId="77777777" w:rsidR="00497757" w:rsidRPr="00497757" w:rsidRDefault="00497757" w:rsidP="00497757">
            <w:pPr>
              <w:spacing w:after="0" w:line="240" w:lineRule="auto"/>
              <w:jc w:val="center"/>
            </w:pPr>
            <w:r w:rsidRPr="00497757">
              <w:t>Metody dydaktyczne</w:t>
            </w:r>
          </w:p>
          <w:p w14:paraId="3E6C417A" w14:textId="77777777" w:rsidR="00497757" w:rsidRPr="00497757" w:rsidRDefault="00497757" w:rsidP="00497757">
            <w:pPr>
              <w:spacing w:after="0" w:line="240" w:lineRule="auto"/>
              <w:jc w:val="center"/>
            </w:pPr>
            <w:r w:rsidRPr="00497757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782" w:type="dxa"/>
            <w:vAlign w:val="center"/>
          </w:tcPr>
          <w:p w14:paraId="5A18B74A" w14:textId="77777777" w:rsidR="00497757" w:rsidRPr="00497757" w:rsidRDefault="00497757" w:rsidP="00497757">
            <w:pPr>
              <w:spacing w:after="0" w:line="240" w:lineRule="auto"/>
              <w:jc w:val="center"/>
            </w:pPr>
            <w:r w:rsidRPr="00497757">
              <w:t>Metody weryfikacji</w:t>
            </w:r>
          </w:p>
          <w:p w14:paraId="013C8726" w14:textId="77777777" w:rsidR="00497757" w:rsidRPr="00497757" w:rsidRDefault="00497757" w:rsidP="00497757">
            <w:pPr>
              <w:spacing w:after="0" w:line="240" w:lineRule="auto"/>
              <w:jc w:val="center"/>
            </w:pPr>
            <w:r w:rsidRPr="00497757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39" w:type="dxa"/>
            <w:vAlign w:val="center"/>
          </w:tcPr>
          <w:p w14:paraId="0A197A8D" w14:textId="77777777" w:rsidR="00497757" w:rsidRPr="00497757" w:rsidRDefault="00497757" w:rsidP="00497757">
            <w:pPr>
              <w:spacing w:after="0" w:line="240" w:lineRule="auto"/>
              <w:jc w:val="center"/>
            </w:pPr>
            <w:r w:rsidRPr="00497757">
              <w:t>Sposoby dokumentacji</w:t>
            </w:r>
          </w:p>
          <w:p w14:paraId="0E7F1A1D" w14:textId="77777777" w:rsidR="00497757" w:rsidRPr="00497757" w:rsidRDefault="00497757" w:rsidP="00497757">
            <w:pPr>
              <w:spacing w:after="0" w:line="240" w:lineRule="auto"/>
              <w:jc w:val="center"/>
            </w:pPr>
            <w:r w:rsidRPr="00497757">
              <w:rPr>
                <w:i/>
                <w:sz w:val="18"/>
                <w:szCs w:val="18"/>
              </w:rPr>
              <w:t>(lista wyboru)</w:t>
            </w:r>
          </w:p>
        </w:tc>
      </w:tr>
      <w:tr w:rsidR="00497757" w:rsidRPr="00497757" w14:paraId="3391B149" w14:textId="77777777" w:rsidTr="00F76842">
        <w:tc>
          <w:tcPr>
            <w:tcW w:w="9062" w:type="dxa"/>
            <w:gridSpan w:val="4"/>
            <w:vAlign w:val="center"/>
          </w:tcPr>
          <w:p w14:paraId="194CD4F0" w14:textId="77777777" w:rsidR="00497757" w:rsidRPr="00497757" w:rsidRDefault="00497757" w:rsidP="00497757">
            <w:pPr>
              <w:spacing w:after="0" w:line="240" w:lineRule="auto"/>
              <w:jc w:val="center"/>
            </w:pPr>
            <w:r w:rsidRPr="00497757">
              <w:t>WIEDZA</w:t>
            </w:r>
          </w:p>
        </w:tc>
      </w:tr>
      <w:tr w:rsidR="00497757" w:rsidRPr="00497757" w14:paraId="5F06A61C" w14:textId="77777777" w:rsidTr="00F76842">
        <w:tc>
          <w:tcPr>
            <w:tcW w:w="1094" w:type="dxa"/>
          </w:tcPr>
          <w:p w14:paraId="774B1CE6" w14:textId="77777777" w:rsidR="00497757" w:rsidRPr="00497757" w:rsidRDefault="00497757" w:rsidP="00497757">
            <w:pPr>
              <w:spacing w:after="0" w:line="240" w:lineRule="auto"/>
            </w:pPr>
            <w:r w:rsidRPr="00497757">
              <w:t>W_01</w:t>
            </w:r>
          </w:p>
        </w:tc>
        <w:tc>
          <w:tcPr>
            <w:tcW w:w="2647" w:type="dxa"/>
          </w:tcPr>
          <w:p w14:paraId="17A0AC87" w14:textId="77777777" w:rsidR="00497757" w:rsidRPr="00497757" w:rsidRDefault="00497757" w:rsidP="00497757">
            <w:pPr>
              <w:spacing w:after="0" w:line="240" w:lineRule="auto"/>
            </w:pPr>
            <w:r w:rsidRPr="00497757">
              <w:t>Wykład</w:t>
            </w:r>
          </w:p>
        </w:tc>
        <w:tc>
          <w:tcPr>
            <w:tcW w:w="2782" w:type="dxa"/>
          </w:tcPr>
          <w:p w14:paraId="0A076C05" w14:textId="77777777" w:rsidR="00497757" w:rsidRPr="00497757" w:rsidRDefault="00497757" w:rsidP="00497757">
            <w:pPr>
              <w:spacing w:after="0" w:line="240" w:lineRule="auto"/>
            </w:pPr>
            <w:r w:rsidRPr="00497757">
              <w:t>Egzamin</w:t>
            </w:r>
          </w:p>
        </w:tc>
        <w:tc>
          <w:tcPr>
            <w:tcW w:w="2539" w:type="dxa"/>
          </w:tcPr>
          <w:p w14:paraId="59C7BF67" w14:textId="22A68FFD" w:rsidR="00497757" w:rsidRPr="00497757" w:rsidRDefault="00497757" w:rsidP="00497757">
            <w:pPr>
              <w:spacing w:after="0" w:line="240" w:lineRule="auto"/>
            </w:pPr>
            <w:r w:rsidRPr="00497757">
              <w:t>Karty egzaminacy</w:t>
            </w:r>
            <w:r w:rsidR="00097928">
              <w:t xml:space="preserve">jne, protokoły robocze z oceną </w:t>
            </w:r>
          </w:p>
        </w:tc>
      </w:tr>
      <w:tr w:rsidR="00497757" w:rsidRPr="00497757" w14:paraId="6DBEF5B2" w14:textId="77777777" w:rsidTr="00F76842">
        <w:tc>
          <w:tcPr>
            <w:tcW w:w="9062" w:type="dxa"/>
            <w:gridSpan w:val="4"/>
            <w:vAlign w:val="center"/>
          </w:tcPr>
          <w:p w14:paraId="1D76B308" w14:textId="77777777" w:rsidR="00497757" w:rsidRPr="00497757" w:rsidRDefault="00497757" w:rsidP="00497757">
            <w:pPr>
              <w:spacing w:after="0" w:line="240" w:lineRule="auto"/>
              <w:jc w:val="center"/>
            </w:pPr>
            <w:r w:rsidRPr="00497757">
              <w:t>UMIEJĘTNOŚCI</w:t>
            </w:r>
          </w:p>
        </w:tc>
      </w:tr>
      <w:tr w:rsidR="00497757" w:rsidRPr="00497757" w14:paraId="4FB1038C" w14:textId="77777777" w:rsidTr="00F76842">
        <w:tc>
          <w:tcPr>
            <w:tcW w:w="1094" w:type="dxa"/>
          </w:tcPr>
          <w:p w14:paraId="51E4ABEB" w14:textId="77777777" w:rsidR="00497757" w:rsidRPr="00497757" w:rsidRDefault="00497757" w:rsidP="00497757">
            <w:pPr>
              <w:spacing w:after="0" w:line="240" w:lineRule="auto"/>
            </w:pPr>
            <w:r w:rsidRPr="00497757">
              <w:t>U_01</w:t>
            </w:r>
          </w:p>
        </w:tc>
        <w:tc>
          <w:tcPr>
            <w:tcW w:w="2647" w:type="dxa"/>
          </w:tcPr>
          <w:p w14:paraId="4CA432C2" w14:textId="77777777" w:rsidR="00497757" w:rsidRPr="00497757" w:rsidRDefault="00497757" w:rsidP="00497757">
            <w:pPr>
              <w:spacing w:after="0" w:line="240" w:lineRule="auto"/>
            </w:pPr>
            <w:r w:rsidRPr="00497757">
              <w:t>Wykład problemowy</w:t>
            </w:r>
          </w:p>
        </w:tc>
        <w:tc>
          <w:tcPr>
            <w:tcW w:w="2782" w:type="dxa"/>
          </w:tcPr>
          <w:p w14:paraId="523C14E4" w14:textId="77777777" w:rsidR="00497757" w:rsidRPr="00497757" w:rsidRDefault="00497757" w:rsidP="00497757">
            <w:pPr>
              <w:spacing w:after="0" w:line="240" w:lineRule="auto"/>
            </w:pPr>
            <w:r w:rsidRPr="00497757">
              <w:t>Egzamin</w:t>
            </w:r>
          </w:p>
        </w:tc>
        <w:tc>
          <w:tcPr>
            <w:tcW w:w="2539" w:type="dxa"/>
          </w:tcPr>
          <w:p w14:paraId="65FA558E" w14:textId="7003C1E5" w:rsidR="00497757" w:rsidRPr="00497757" w:rsidRDefault="00497757" w:rsidP="00497757">
            <w:pPr>
              <w:spacing w:after="0" w:line="240" w:lineRule="auto"/>
            </w:pPr>
            <w:r w:rsidRPr="00497757">
              <w:t>Karty egzaminacy</w:t>
            </w:r>
            <w:r w:rsidR="00E96A14">
              <w:t xml:space="preserve">jne, protokoły robocze z oceną </w:t>
            </w:r>
          </w:p>
        </w:tc>
      </w:tr>
      <w:tr w:rsidR="00F76842" w:rsidRPr="00497757" w14:paraId="331A0B75" w14:textId="77777777" w:rsidTr="00F76842">
        <w:trPr>
          <w:gridAfter w:val="3"/>
          <w:wAfter w:w="7968" w:type="dxa"/>
        </w:trPr>
        <w:tc>
          <w:tcPr>
            <w:tcW w:w="1094" w:type="dxa"/>
          </w:tcPr>
          <w:p w14:paraId="54E1FF54" w14:textId="4F71C88C" w:rsidR="00F76842" w:rsidRPr="00497757" w:rsidRDefault="00F76842" w:rsidP="00497757">
            <w:pPr>
              <w:spacing w:after="0" w:line="240" w:lineRule="auto"/>
            </w:pPr>
          </w:p>
        </w:tc>
      </w:tr>
      <w:tr w:rsidR="00497757" w:rsidRPr="00497757" w14:paraId="7CBFFAB1" w14:textId="77777777" w:rsidTr="00F76842">
        <w:tc>
          <w:tcPr>
            <w:tcW w:w="1094" w:type="dxa"/>
          </w:tcPr>
          <w:p w14:paraId="093660F9" w14:textId="5B279439" w:rsidR="00497757" w:rsidRPr="00497757" w:rsidRDefault="00497757" w:rsidP="00497757">
            <w:pPr>
              <w:spacing w:after="0" w:line="240" w:lineRule="auto"/>
            </w:pPr>
          </w:p>
        </w:tc>
        <w:tc>
          <w:tcPr>
            <w:tcW w:w="2647" w:type="dxa"/>
          </w:tcPr>
          <w:p w14:paraId="0632DF4B" w14:textId="77777777" w:rsidR="00497757" w:rsidRPr="00497757" w:rsidRDefault="00497757" w:rsidP="00497757">
            <w:pPr>
              <w:spacing w:after="0" w:line="240" w:lineRule="auto"/>
            </w:pPr>
          </w:p>
        </w:tc>
        <w:tc>
          <w:tcPr>
            <w:tcW w:w="2782" w:type="dxa"/>
          </w:tcPr>
          <w:p w14:paraId="68ACE183" w14:textId="77777777" w:rsidR="00497757" w:rsidRPr="00497757" w:rsidRDefault="00497757" w:rsidP="00497757">
            <w:pPr>
              <w:spacing w:after="0" w:line="240" w:lineRule="auto"/>
            </w:pPr>
          </w:p>
        </w:tc>
        <w:tc>
          <w:tcPr>
            <w:tcW w:w="2539" w:type="dxa"/>
          </w:tcPr>
          <w:p w14:paraId="4B54514E" w14:textId="77777777" w:rsidR="00497757" w:rsidRPr="00497757" w:rsidRDefault="00497757" w:rsidP="00497757">
            <w:pPr>
              <w:spacing w:after="0" w:line="240" w:lineRule="auto"/>
            </w:pPr>
          </w:p>
        </w:tc>
      </w:tr>
      <w:tr w:rsidR="00497757" w:rsidRPr="00497757" w14:paraId="0C8A4925" w14:textId="77777777" w:rsidTr="00F76842">
        <w:tc>
          <w:tcPr>
            <w:tcW w:w="9062" w:type="dxa"/>
            <w:gridSpan w:val="4"/>
            <w:vAlign w:val="center"/>
          </w:tcPr>
          <w:p w14:paraId="6C0164F0" w14:textId="77777777" w:rsidR="00497757" w:rsidRPr="00497757" w:rsidRDefault="00497757" w:rsidP="00497757">
            <w:pPr>
              <w:spacing w:after="0" w:line="240" w:lineRule="auto"/>
              <w:jc w:val="center"/>
            </w:pPr>
            <w:r w:rsidRPr="00497757">
              <w:t>KOMPETENCJE SPOŁECZNE</w:t>
            </w:r>
          </w:p>
        </w:tc>
      </w:tr>
      <w:tr w:rsidR="00497757" w:rsidRPr="00497757" w14:paraId="355E30E9" w14:textId="77777777" w:rsidTr="00F76842">
        <w:tc>
          <w:tcPr>
            <w:tcW w:w="1094" w:type="dxa"/>
          </w:tcPr>
          <w:p w14:paraId="3024D0F5" w14:textId="77777777" w:rsidR="00497757" w:rsidRPr="00497757" w:rsidRDefault="00497757" w:rsidP="00497757">
            <w:pPr>
              <w:spacing w:after="0" w:line="240" w:lineRule="auto"/>
            </w:pPr>
            <w:r w:rsidRPr="00497757">
              <w:t>K_01</w:t>
            </w:r>
          </w:p>
        </w:tc>
        <w:tc>
          <w:tcPr>
            <w:tcW w:w="2647" w:type="dxa"/>
          </w:tcPr>
          <w:p w14:paraId="0F71098B" w14:textId="77777777" w:rsidR="00497757" w:rsidRPr="00497757" w:rsidRDefault="00497757" w:rsidP="00497757">
            <w:pPr>
              <w:spacing w:after="0" w:line="240" w:lineRule="auto"/>
            </w:pPr>
            <w:r w:rsidRPr="00497757">
              <w:t>Wykład konwersatoryjny</w:t>
            </w:r>
          </w:p>
        </w:tc>
        <w:tc>
          <w:tcPr>
            <w:tcW w:w="2782" w:type="dxa"/>
          </w:tcPr>
          <w:p w14:paraId="7E87D85C" w14:textId="77777777" w:rsidR="00497757" w:rsidRPr="00497757" w:rsidRDefault="00497757" w:rsidP="00497757">
            <w:pPr>
              <w:spacing w:after="0" w:line="240" w:lineRule="auto"/>
            </w:pPr>
            <w:r w:rsidRPr="00497757">
              <w:t>Egzamin</w:t>
            </w:r>
          </w:p>
        </w:tc>
        <w:tc>
          <w:tcPr>
            <w:tcW w:w="2539" w:type="dxa"/>
          </w:tcPr>
          <w:p w14:paraId="3C842A79" w14:textId="34B718FF" w:rsidR="00497757" w:rsidRPr="00497757" w:rsidRDefault="00497757" w:rsidP="00497757">
            <w:pPr>
              <w:spacing w:after="0" w:line="240" w:lineRule="auto"/>
            </w:pPr>
            <w:r w:rsidRPr="00497757">
              <w:t>Karty egzaminacy</w:t>
            </w:r>
            <w:r w:rsidR="00E96A14">
              <w:t xml:space="preserve">jne, protokoły robocze z oceną </w:t>
            </w:r>
          </w:p>
        </w:tc>
      </w:tr>
      <w:tr w:rsidR="00497757" w:rsidRPr="00497757" w14:paraId="113670DA" w14:textId="77777777" w:rsidTr="00F76842">
        <w:tc>
          <w:tcPr>
            <w:tcW w:w="1094" w:type="dxa"/>
          </w:tcPr>
          <w:p w14:paraId="79872306" w14:textId="77777777" w:rsidR="00497757" w:rsidRPr="00497757" w:rsidRDefault="00497757" w:rsidP="00497757">
            <w:pPr>
              <w:spacing w:after="0" w:line="240" w:lineRule="auto"/>
            </w:pPr>
            <w:r w:rsidRPr="00497757">
              <w:t>K_02</w:t>
            </w:r>
          </w:p>
        </w:tc>
        <w:tc>
          <w:tcPr>
            <w:tcW w:w="2647" w:type="dxa"/>
          </w:tcPr>
          <w:p w14:paraId="505788DA" w14:textId="77777777" w:rsidR="00497757" w:rsidRPr="00497757" w:rsidRDefault="00497757" w:rsidP="00497757">
            <w:pPr>
              <w:spacing w:after="0" w:line="240" w:lineRule="auto"/>
            </w:pPr>
          </w:p>
        </w:tc>
        <w:tc>
          <w:tcPr>
            <w:tcW w:w="2782" w:type="dxa"/>
          </w:tcPr>
          <w:p w14:paraId="4929EDC9" w14:textId="77777777" w:rsidR="00497757" w:rsidRPr="00497757" w:rsidRDefault="00497757" w:rsidP="00497757">
            <w:pPr>
              <w:spacing w:after="0" w:line="240" w:lineRule="auto"/>
            </w:pPr>
          </w:p>
        </w:tc>
        <w:tc>
          <w:tcPr>
            <w:tcW w:w="2539" w:type="dxa"/>
          </w:tcPr>
          <w:p w14:paraId="689402A5" w14:textId="77777777" w:rsidR="00497757" w:rsidRPr="00497757" w:rsidRDefault="00497757" w:rsidP="00497757">
            <w:pPr>
              <w:spacing w:after="0" w:line="240" w:lineRule="auto"/>
            </w:pPr>
          </w:p>
        </w:tc>
      </w:tr>
    </w:tbl>
    <w:p w14:paraId="313F4723" w14:textId="77777777" w:rsidR="00BA5D59" w:rsidRPr="006C1799" w:rsidRDefault="00BA5D59">
      <w:pPr>
        <w:rPr>
          <w:b/>
          <w:color w:val="FF0000"/>
        </w:rPr>
      </w:pPr>
    </w:p>
    <w:p w14:paraId="2D9954FA" w14:textId="77777777" w:rsidR="00BA5D59" w:rsidRPr="000D0941" w:rsidRDefault="00BA5D59">
      <w:pPr>
        <w:pStyle w:val="Akapitzlist"/>
        <w:ind w:left="1080"/>
        <w:rPr>
          <w:b/>
        </w:rPr>
      </w:pPr>
    </w:p>
    <w:p w14:paraId="6E5DD8EE" w14:textId="77777777" w:rsidR="00BA5D59" w:rsidRPr="000D0941" w:rsidRDefault="009D7D76" w:rsidP="00F15DF4">
      <w:pPr>
        <w:pStyle w:val="Akapitzlist"/>
        <w:numPr>
          <w:ilvl w:val="0"/>
          <w:numId w:val="10"/>
        </w:numPr>
        <w:rPr>
          <w:b/>
        </w:rPr>
      </w:pPr>
      <w:r w:rsidRPr="000D0941">
        <w:rPr>
          <w:b/>
        </w:rPr>
        <w:t>Kryteria oceny, wagi…</w:t>
      </w:r>
    </w:p>
    <w:p w14:paraId="14CF9ECB" w14:textId="737F6191" w:rsidR="004302A4" w:rsidRDefault="004302A4">
      <w:r>
        <w:t xml:space="preserve">Zaliczenie na podstawie frekwencji </w:t>
      </w:r>
      <w:r w:rsidR="00F425DE">
        <w:t xml:space="preserve">oraz egzaminu ustnego. </w:t>
      </w:r>
    </w:p>
    <w:p w14:paraId="2A15E0E2" w14:textId="6B1094F5" w:rsidR="00BB4940" w:rsidRDefault="00BB4940">
      <w:r>
        <w:t>Ocena bardzo dobra – wynik z egzaminu powyżej 90%</w:t>
      </w:r>
    </w:p>
    <w:p w14:paraId="168812BA" w14:textId="57D5080B" w:rsidR="00BB4940" w:rsidRDefault="00BB4940" w:rsidP="00BB4940">
      <w:r>
        <w:t>Ocena dobra</w:t>
      </w:r>
      <w:r w:rsidR="0D9D51A6">
        <w:t xml:space="preserve"> plus</w:t>
      </w:r>
      <w:r>
        <w:t xml:space="preserve"> – wynik z egzaminu między </w:t>
      </w:r>
      <w:r w:rsidR="32406B9E">
        <w:t>8</w:t>
      </w:r>
      <w:r>
        <w:t>0% a 89%</w:t>
      </w:r>
    </w:p>
    <w:p w14:paraId="5F5EFECE" w14:textId="2F775AD4" w:rsidR="00624CAB" w:rsidRDefault="00624CAB">
      <w:r>
        <w:t xml:space="preserve">Ocena dobra – wynik z egzaminu między 70% a </w:t>
      </w:r>
      <w:r w:rsidR="73776E11">
        <w:t>7</w:t>
      </w:r>
      <w:r>
        <w:t>9%</w:t>
      </w:r>
    </w:p>
    <w:p w14:paraId="07532003" w14:textId="2443A200" w:rsidR="1D9A214F" w:rsidRDefault="1D9A214F">
      <w:r>
        <w:t>Ocena dostateczna plus - wynik z egzaminu między 60% a 69%</w:t>
      </w:r>
    </w:p>
    <w:p w14:paraId="324F5E4B" w14:textId="046458D4" w:rsidR="00BB4940" w:rsidRDefault="00BB4940" w:rsidP="00BB4940">
      <w:r>
        <w:t>Ocena dostateczna - wynik z egzaminu między 5</w:t>
      </w:r>
      <w:r w:rsidR="42725E99">
        <w:t>0</w:t>
      </w:r>
      <w:r>
        <w:t xml:space="preserve">% a </w:t>
      </w:r>
      <w:r w:rsidR="2738DEE7">
        <w:t>5</w:t>
      </w:r>
      <w:r>
        <w:t>9%</w:t>
      </w:r>
    </w:p>
    <w:p w14:paraId="762F7AD4" w14:textId="42B8F979" w:rsidR="00BB4940" w:rsidRDefault="00BB4940">
      <w:r>
        <w:t>Ocena niedostateczna – wynik poniżej 50%</w:t>
      </w:r>
    </w:p>
    <w:p w14:paraId="743B0CBE" w14:textId="77777777" w:rsidR="00BB4940" w:rsidRDefault="00BB4940"/>
    <w:p w14:paraId="07F92466" w14:textId="6F46C267" w:rsidR="00BB4940" w:rsidRPr="00DB1C0E" w:rsidRDefault="00BB4940" w:rsidP="00BB4940">
      <w:r w:rsidRPr="00315721">
        <w:rPr>
          <w:b/>
        </w:rPr>
        <w:t>Frekwencja</w:t>
      </w:r>
      <w:r>
        <w:t xml:space="preserve"> –</w:t>
      </w:r>
      <w:bookmarkStart w:id="0" w:name="_GoBack"/>
      <w:bookmarkEnd w:id="0"/>
      <w:r>
        <w:t>nieobecności do 50% (IOS/zwolnienie lekarskie/zaświadczenie z konferencji lub innego wydarzenia) są nadrabiane w formie indywidualnych zadań zaliczeniowych lub zaliczenia ustnego na konsultacjach. Powyżej 50% nieobecności lub brak złożenia prac nadrabiających nieobecności jest podstawą do braku zaliczenia przedmiotu.</w:t>
      </w:r>
    </w:p>
    <w:p w14:paraId="19F28586" w14:textId="4D477A9C" w:rsidR="00BB4940" w:rsidRDefault="00BB4940">
      <w:pPr>
        <w:spacing w:after="0" w:line="240" w:lineRule="auto"/>
      </w:pPr>
      <w:r>
        <w:br w:type="page"/>
      </w:r>
    </w:p>
    <w:p w14:paraId="3B722654" w14:textId="77777777" w:rsidR="00BA5D59" w:rsidRPr="00E0341A" w:rsidRDefault="009D7D76" w:rsidP="00F15DF4">
      <w:pPr>
        <w:pStyle w:val="Akapitzlist"/>
        <w:numPr>
          <w:ilvl w:val="0"/>
          <w:numId w:val="10"/>
        </w:numPr>
        <w:rPr>
          <w:b/>
        </w:rPr>
      </w:pPr>
      <w:r w:rsidRPr="00E0341A">
        <w:rPr>
          <w:b/>
        </w:rPr>
        <w:lastRenderedPageBreak/>
        <w:t>Obciążenie pracą studenta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9"/>
        <w:gridCol w:w="4523"/>
      </w:tblGrid>
      <w:tr w:rsidR="00E0341A" w:rsidRPr="00E0341A" w14:paraId="45D2BCEC" w14:textId="77777777">
        <w:tc>
          <w:tcPr>
            <w:tcW w:w="4538" w:type="dxa"/>
          </w:tcPr>
          <w:p w14:paraId="25354999" w14:textId="77777777" w:rsidR="00BA5D59" w:rsidRPr="00E0341A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 w:rsidRPr="00E0341A">
              <w:rPr>
                <w:rFonts w:eastAsia="Calibri"/>
              </w:rPr>
              <w:t>Forma aktywności studenta</w:t>
            </w:r>
          </w:p>
        </w:tc>
        <w:tc>
          <w:tcPr>
            <w:tcW w:w="4523" w:type="dxa"/>
          </w:tcPr>
          <w:p w14:paraId="08552756" w14:textId="77777777" w:rsidR="00BA5D59" w:rsidRPr="00E0341A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 w:rsidRPr="00E0341A">
              <w:rPr>
                <w:rFonts w:eastAsia="Calibri"/>
              </w:rPr>
              <w:t>Liczba godzin</w:t>
            </w:r>
          </w:p>
        </w:tc>
      </w:tr>
      <w:tr w:rsidR="00E0341A" w:rsidRPr="00E0341A" w14:paraId="181FA64E" w14:textId="77777777">
        <w:tc>
          <w:tcPr>
            <w:tcW w:w="4538" w:type="dxa"/>
          </w:tcPr>
          <w:p w14:paraId="40A689CB" w14:textId="77777777" w:rsidR="00BA5D59" w:rsidRPr="00E0341A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 w:rsidRPr="00E0341A">
              <w:rPr>
                <w:rFonts w:eastAsia="Calibri"/>
              </w:rPr>
              <w:t xml:space="preserve">Liczba godzin kontaktowych z nauczycielem </w:t>
            </w:r>
          </w:p>
          <w:p w14:paraId="50010557" w14:textId="77777777" w:rsidR="00BA5D59" w:rsidRPr="00E0341A" w:rsidRDefault="00BA5D59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236B737" w14:textId="2B72F28D" w:rsidR="00BA5D59" w:rsidRPr="00E0341A" w:rsidRDefault="00BD7090">
            <w:pPr>
              <w:spacing w:after="0" w:line="240" w:lineRule="auto"/>
              <w:rPr>
                <w:b/>
              </w:rPr>
            </w:pPr>
            <w:r w:rsidRPr="00E0341A">
              <w:rPr>
                <w:b/>
              </w:rPr>
              <w:t>15</w:t>
            </w:r>
          </w:p>
        </w:tc>
      </w:tr>
      <w:tr w:rsidR="00BA5D59" w:rsidRPr="00E0341A" w14:paraId="34C86615" w14:textId="77777777">
        <w:tc>
          <w:tcPr>
            <w:tcW w:w="4538" w:type="dxa"/>
          </w:tcPr>
          <w:p w14:paraId="113BB257" w14:textId="77777777" w:rsidR="00BA5D59" w:rsidRPr="00E0341A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 w:rsidRPr="00E0341A">
              <w:rPr>
                <w:rFonts w:eastAsia="Calibri"/>
              </w:rPr>
              <w:t>Liczba godzin indywidualnej pracy studenta</w:t>
            </w:r>
          </w:p>
          <w:p w14:paraId="3A356954" w14:textId="77777777" w:rsidR="00BA5D59" w:rsidRPr="00E0341A" w:rsidRDefault="00BA5D59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E169E6C" w14:textId="0820992C" w:rsidR="00BA5D59" w:rsidRPr="00E0341A" w:rsidRDefault="00BD7090">
            <w:pPr>
              <w:spacing w:after="0" w:line="240" w:lineRule="auto"/>
              <w:rPr>
                <w:b/>
              </w:rPr>
            </w:pPr>
            <w:r w:rsidRPr="00E0341A">
              <w:rPr>
                <w:b/>
              </w:rPr>
              <w:t>15</w:t>
            </w:r>
          </w:p>
        </w:tc>
      </w:tr>
    </w:tbl>
    <w:p w14:paraId="07010D19" w14:textId="77777777" w:rsidR="00BA5D59" w:rsidRPr="00E0341A" w:rsidRDefault="00BA5D59">
      <w:pPr>
        <w:spacing w:after="0"/>
        <w:rPr>
          <w:b/>
        </w:rPr>
      </w:pPr>
    </w:p>
    <w:p w14:paraId="4E6026E9" w14:textId="77777777" w:rsidR="00BA5D59" w:rsidRPr="00E0341A" w:rsidRDefault="009D7D76" w:rsidP="00F15DF4">
      <w:pPr>
        <w:pStyle w:val="Akapitzlist"/>
        <w:numPr>
          <w:ilvl w:val="0"/>
          <w:numId w:val="10"/>
        </w:numPr>
        <w:rPr>
          <w:b/>
        </w:rPr>
      </w:pPr>
      <w:r w:rsidRPr="00E0341A">
        <w:rPr>
          <w:b/>
        </w:rPr>
        <w:t>Literatura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0341A" w:rsidRPr="00E0341A" w14:paraId="7522ADED" w14:textId="77777777">
        <w:tc>
          <w:tcPr>
            <w:tcW w:w="9062" w:type="dxa"/>
          </w:tcPr>
          <w:p w14:paraId="59C1A6A3" w14:textId="77777777" w:rsidR="00BA5D59" w:rsidRPr="00E0341A" w:rsidRDefault="009D7D76">
            <w:pPr>
              <w:spacing w:after="0" w:line="240" w:lineRule="auto"/>
              <w:rPr>
                <w:rFonts w:ascii="Calibri" w:eastAsia="Calibri" w:hAnsi="Calibri"/>
              </w:rPr>
            </w:pPr>
            <w:r w:rsidRPr="00E0341A">
              <w:rPr>
                <w:rFonts w:eastAsia="Calibri"/>
              </w:rPr>
              <w:t>Literatura podstawowa</w:t>
            </w:r>
          </w:p>
        </w:tc>
      </w:tr>
      <w:tr w:rsidR="00E0341A" w:rsidRPr="00E0341A" w14:paraId="54CA3EB7" w14:textId="77777777">
        <w:tc>
          <w:tcPr>
            <w:tcW w:w="9062" w:type="dxa"/>
          </w:tcPr>
          <w:p w14:paraId="1B630FCC" w14:textId="77777777" w:rsidR="00E0341A" w:rsidRPr="004C6893" w:rsidRDefault="00E0341A" w:rsidP="00E0341A">
            <w:pPr>
              <w:suppressAutoHyphens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pl-PL"/>
              </w:rPr>
            </w:pPr>
            <w:r w:rsidRPr="004C6893">
              <w:rPr>
                <w:rFonts w:ascii="Calibri" w:eastAsia="+mn-ea" w:hAnsi="Calibri" w:cs="Calibri"/>
                <w:kern w:val="24"/>
                <w:lang w:eastAsia="pl-PL"/>
              </w:rPr>
              <w:t xml:space="preserve">Grabias S. Logopedia – nauka o biologicznych uwarunkowaniach języka i </w:t>
            </w:r>
            <w:proofErr w:type="spellStart"/>
            <w:r w:rsidRPr="004C6893">
              <w:rPr>
                <w:rFonts w:ascii="Calibri" w:eastAsia="+mn-ea" w:hAnsi="Calibri" w:cs="Calibri"/>
                <w:kern w:val="24"/>
                <w:lang w:eastAsia="pl-PL"/>
              </w:rPr>
              <w:t>zachowaniach</w:t>
            </w:r>
            <w:proofErr w:type="spellEnd"/>
            <w:r w:rsidRPr="004C6893">
              <w:rPr>
                <w:rFonts w:ascii="Calibri" w:eastAsia="+mn-ea" w:hAnsi="Calibri" w:cs="Calibri"/>
                <w:kern w:val="24"/>
                <w:lang w:eastAsia="pl-PL"/>
              </w:rPr>
              <w:t xml:space="preserve"> językowych (tekst wysłany). </w:t>
            </w:r>
          </w:p>
          <w:p w14:paraId="4261D249" w14:textId="77777777" w:rsidR="00E0341A" w:rsidRPr="004C6893" w:rsidRDefault="00E0341A" w:rsidP="00E0341A">
            <w:pPr>
              <w:suppressAutoHyphens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pl-PL"/>
              </w:rPr>
            </w:pPr>
            <w:r w:rsidRPr="004C6893">
              <w:rPr>
                <w:rFonts w:ascii="Calibri" w:eastAsia="Calibri" w:hAnsi="Calibri" w:cs="Calibri"/>
                <w:i/>
                <w:iCs/>
                <w:kern w:val="24"/>
                <w:lang w:eastAsia="pl-PL"/>
              </w:rPr>
              <w:t>Logopedia. Teoria zaburzeń mowy</w:t>
            </w:r>
            <w:r w:rsidRPr="004C6893">
              <w:rPr>
                <w:rFonts w:ascii="Calibri" w:eastAsia="Calibri" w:hAnsi="Calibri" w:cs="Calibri"/>
                <w:kern w:val="24"/>
                <w:lang w:eastAsia="pl-PL"/>
              </w:rPr>
              <w:t xml:space="preserve">, red. S. Grabias, M. Kurkowski, Lublin: Wyd. </w:t>
            </w:r>
            <w:r w:rsidRPr="004C6893">
              <w:rPr>
                <w:rFonts w:ascii="Calibri" w:eastAsia="Calibri" w:hAnsi="Calibri" w:cs="Calibri"/>
                <w:kern w:val="24"/>
                <w:lang w:val="en-US" w:eastAsia="pl-PL"/>
              </w:rPr>
              <w:t>UMCS 2012</w:t>
            </w:r>
            <w:r w:rsidRPr="004C6893">
              <w:rPr>
                <w:rFonts w:ascii="Calibri" w:eastAsia="Calibri" w:hAnsi="Calibri" w:cs="Calibri"/>
                <w:kern w:val="24"/>
                <w:lang w:eastAsia="pl-PL"/>
              </w:rPr>
              <w:t>.</w:t>
            </w:r>
          </w:p>
          <w:p w14:paraId="3DCD17CE" w14:textId="2ED8726D" w:rsidR="00E0341A" w:rsidRPr="004C6893" w:rsidRDefault="00BB4940" w:rsidP="00E0341A">
            <w:pPr>
              <w:suppressAutoHyphens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pl-PL"/>
              </w:rPr>
            </w:pPr>
            <w:r w:rsidRPr="004C6893">
              <w:rPr>
                <w:rFonts w:ascii="Calibri" w:eastAsia="Calibri" w:hAnsi="Calibri" w:cs="Calibri"/>
                <w:i/>
                <w:iCs/>
                <w:kern w:val="24"/>
                <w:lang w:eastAsia="pl-PL"/>
              </w:rPr>
              <w:t>Logopedia. Standardy postępowania</w:t>
            </w:r>
            <w:r w:rsidR="00E0341A" w:rsidRPr="004C6893">
              <w:rPr>
                <w:rFonts w:ascii="Calibri" w:eastAsia="Calibri" w:hAnsi="Calibri" w:cs="Calibri"/>
                <w:i/>
                <w:iCs/>
                <w:kern w:val="24"/>
                <w:lang w:eastAsia="pl-PL"/>
              </w:rPr>
              <w:t xml:space="preserve"> logopedyczne</w:t>
            </w:r>
            <w:r w:rsidRPr="004C6893">
              <w:rPr>
                <w:rFonts w:ascii="Calibri" w:eastAsia="Calibri" w:hAnsi="Calibri" w:cs="Calibri"/>
                <w:i/>
                <w:iCs/>
                <w:kern w:val="24"/>
                <w:lang w:eastAsia="pl-PL"/>
              </w:rPr>
              <w:t>go</w:t>
            </w:r>
            <w:r w:rsidR="00E0341A" w:rsidRPr="004C6893">
              <w:rPr>
                <w:rFonts w:ascii="Calibri" w:eastAsia="Calibri" w:hAnsi="Calibri" w:cs="Calibri"/>
                <w:i/>
                <w:iCs/>
                <w:kern w:val="24"/>
                <w:lang w:eastAsia="pl-PL"/>
              </w:rPr>
              <w:t>. y,</w:t>
            </w:r>
            <w:r w:rsidR="00E0341A" w:rsidRPr="004C6893">
              <w:rPr>
                <w:rFonts w:ascii="Calibri" w:eastAsia="Calibri" w:hAnsi="Calibri" w:cs="Calibri"/>
                <w:kern w:val="24"/>
                <w:lang w:eastAsia="pl-PL"/>
              </w:rPr>
              <w:t xml:space="preserve"> red. S. Grabias. J. Panasiuk, T. Woźniak, Lublin: Wyd. UMCS 2015.</w:t>
            </w:r>
          </w:p>
          <w:p w14:paraId="00171926" w14:textId="77777777" w:rsidR="00E0341A" w:rsidRPr="004C6893" w:rsidRDefault="00E0341A" w:rsidP="00E0341A">
            <w:pPr>
              <w:suppressAutoHyphens w:val="0"/>
              <w:spacing w:after="0" w:line="240" w:lineRule="auto"/>
              <w:contextualSpacing/>
              <w:rPr>
                <w:rFonts w:ascii="Calibri" w:eastAsia="Times New Roman" w:hAnsi="Calibri" w:cs="Calibri"/>
                <w:lang w:eastAsia="pl-PL"/>
              </w:rPr>
            </w:pPr>
            <w:r w:rsidRPr="004C6893">
              <w:rPr>
                <w:rFonts w:ascii="Calibri" w:eastAsia="Calibri" w:hAnsi="Calibri" w:cs="Calibri"/>
                <w:i/>
                <w:iCs/>
                <w:kern w:val="24"/>
                <w:lang w:eastAsia="pl-PL"/>
              </w:rPr>
              <w:t>Metody terapii logopedycznej</w:t>
            </w:r>
            <w:r w:rsidRPr="004C6893">
              <w:rPr>
                <w:rFonts w:ascii="Calibri" w:eastAsia="Calibri" w:hAnsi="Calibri" w:cs="Calibri"/>
                <w:kern w:val="24"/>
                <w:lang w:eastAsia="pl-PL"/>
              </w:rPr>
              <w:t>, red. A. Domagała, U. Mirecka, Lublin: Wydawnictwo UMCS 2018.</w:t>
            </w:r>
          </w:p>
          <w:p w14:paraId="4E7760D2" w14:textId="5C96AC76" w:rsidR="00BA5D59" w:rsidRPr="00E0341A" w:rsidRDefault="00BA5D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C1799" w:rsidRPr="006C1799" w14:paraId="196CC36B" w14:textId="77777777">
        <w:tc>
          <w:tcPr>
            <w:tcW w:w="9062" w:type="dxa"/>
          </w:tcPr>
          <w:p w14:paraId="6DD4D7EE" w14:textId="77777777" w:rsidR="00BA5D59" w:rsidRPr="006C1799" w:rsidRDefault="009D7D76">
            <w:pPr>
              <w:spacing w:after="0" w:line="240" w:lineRule="auto"/>
              <w:rPr>
                <w:rFonts w:ascii="Calibri" w:eastAsia="Calibri" w:hAnsi="Calibri"/>
                <w:color w:val="FF0000"/>
              </w:rPr>
            </w:pPr>
            <w:r w:rsidRPr="00BB4940">
              <w:rPr>
                <w:rFonts w:eastAsia="Calibri"/>
              </w:rPr>
              <w:t>Literatura uzupełniająca</w:t>
            </w:r>
          </w:p>
        </w:tc>
      </w:tr>
      <w:tr w:rsidR="00BA5D59" w:rsidRPr="006C1799" w14:paraId="79C2B87F" w14:textId="77777777">
        <w:tc>
          <w:tcPr>
            <w:tcW w:w="9062" w:type="dxa"/>
          </w:tcPr>
          <w:p w14:paraId="4D20237D" w14:textId="07B7B06F" w:rsidR="00BB4940" w:rsidRDefault="00BB4940" w:rsidP="00BB4940">
            <w:pPr>
              <w:spacing w:after="0" w:line="240" w:lineRule="auto"/>
            </w:pPr>
            <w:r>
              <w:t xml:space="preserve">G. Jastrzębowska i T. Gałkowski (red.) Logopedia. Pytania i odpowiedzi. Tom 2. Opole 2003 </w:t>
            </w:r>
          </w:p>
          <w:p w14:paraId="64FE535E" w14:textId="03E91357" w:rsidR="00BB4940" w:rsidRDefault="00BB4940" w:rsidP="00BB4940">
            <w:pPr>
              <w:spacing w:after="0" w:line="240" w:lineRule="auto"/>
            </w:pPr>
            <w:r>
              <w:t xml:space="preserve">E. </w:t>
            </w:r>
            <w:proofErr w:type="spellStart"/>
            <w:r>
              <w:t>Czaplewska</w:t>
            </w:r>
            <w:proofErr w:type="spellEnd"/>
            <w:r>
              <w:t xml:space="preserve">, S. Milewski (red.) Diagnoza logopedyczna. Podręcznik akademicki. Gdańskie Wydawnictwo Psychologiczne. Sopot 2012. </w:t>
            </w:r>
          </w:p>
          <w:p w14:paraId="4279ECBF" w14:textId="057EC17A" w:rsidR="00E0341A" w:rsidRPr="004C6893" w:rsidRDefault="004C6893" w:rsidP="00E0341A">
            <w:pPr>
              <w:spacing w:after="0"/>
            </w:pPr>
            <w:r w:rsidRPr="004C6893">
              <w:t>Milewski</w:t>
            </w:r>
            <w:r>
              <w:t xml:space="preserve"> S., Kaczorowska-</w:t>
            </w:r>
            <w:proofErr w:type="spellStart"/>
            <w:r>
              <w:t>Bray</w:t>
            </w:r>
            <w:proofErr w:type="spellEnd"/>
            <w:r>
              <w:t xml:space="preserve"> (red.)Logopedia. Wybrane aspekty historii, teorii i praktyki. </w:t>
            </w:r>
            <w:proofErr w:type="spellStart"/>
            <w:r>
              <w:t>Logpedia</w:t>
            </w:r>
            <w:proofErr w:type="spellEnd"/>
            <w:r>
              <w:t xml:space="preserve"> XXI wieku. Gdańsk: Harmonia </w:t>
            </w:r>
            <w:proofErr w:type="spellStart"/>
            <w:r>
              <w:t>Universalis</w:t>
            </w:r>
            <w:proofErr w:type="spellEnd"/>
            <w:r>
              <w:t xml:space="preserve"> 2012.</w:t>
            </w:r>
          </w:p>
          <w:p w14:paraId="7C91A062" w14:textId="09DFE79E" w:rsidR="00BA5D59" w:rsidRPr="006C1799" w:rsidRDefault="00BA5D59" w:rsidP="007601CF">
            <w:pPr>
              <w:spacing w:after="0"/>
              <w:rPr>
                <w:b/>
                <w:color w:val="FF0000"/>
              </w:rPr>
            </w:pPr>
          </w:p>
        </w:tc>
      </w:tr>
    </w:tbl>
    <w:p w14:paraId="3E2CEBBB" w14:textId="77777777" w:rsidR="00BA5D59" w:rsidRPr="006C1799" w:rsidRDefault="00BA5D59" w:rsidP="4EA8B05F">
      <w:pPr>
        <w:spacing w:after="0"/>
        <w:rPr>
          <w:b/>
          <w:bCs/>
          <w:color w:val="FF0000"/>
        </w:rPr>
      </w:pPr>
    </w:p>
    <w:p w14:paraId="03CBF822" w14:textId="4124B856" w:rsidR="4EA8B05F" w:rsidRDefault="4EA8B05F" w:rsidP="4EA8B05F">
      <w:pPr>
        <w:spacing w:after="0"/>
        <w:rPr>
          <w:b/>
          <w:bCs/>
          <w:color w:val="FF0000"/>
        </w:rPr>
      </w:pPr>
    </w:p>
    <w:p w14:paraId="6E46287A" w14:textId="09D43E3F" w:rsidR="08B07933" w:rsidRDefault="08B07933" w:rsidP="4EA8B05F">
      <w:pPr>
        <w:spacing w:after="0"/>
        <w:rPr>
          <w:b/>
          <w:bCs/>
          <w:color w:val="FF0000"/>
        </w:rPr>
      </w:pPr>
      <w:r w:rsidRPr="5EA5E931">
        <w:rPr>
          <w:b/>
          <w:bCs/>
          <w:color w:val="FF0000"/>
        </w:rPr>
        <w:t xml:space="preserve">Weryfikacja koordynator kierunku </w:t>
      </w:r>
    </w:p>
    <w:p w14:paraId="09C88E86" w14:textId="466E552D" w:rsidR="4EA8B05F" w:rsidRDefault="4EA8B05F" w:rsidP="4EA8B05F">
      <w:pPr>
        <w:spacing w:after="0"/>
        <w:rPr>
          <w:b/>
          <w:bCs/>
          <w:color w:val="FF0000"/>
        </w:rPr>
      </w:pPr>
    </w:p>
    <w:p w14:paraId="13837934" w14:textId="43C81713" w:rsidR="08B07933" w:rsidRDefault="08B07933" w:rsidP="4EA8B05F">
      <w:pPr>
        <w:spacing w:after="0"/>
        <w:rPr>
          <w:b/>
          <w:bCs/>
          <w:color w:val="FF0000"/>
        </w:rPr>
      </w:pPr>
      <w:r w:rsidRPr="5EA5E931">
        <w:rPr>
          <w:b/>
          <w:bCs/>
          <w:color w:val="FF0000"/>
        </w:rPr>
        <w:t>EDZ 2.01.2026</w:t>
      </w:r>
    </w:p>
    <w:p w14:paraId="6A58CEF4" w14:textId="28D8F2F7" w:rsidR="08B07933" w:rsidRDefault="08B07933" w:rsidP="5EA5E931">
      <w:pPr>
        <w:spacing w:after="0"/>
        <w:rPr>
          <w:b/>
          <w:bCs/>
          <w:highlight w:val="green"/>
        </w:rPr>
      </w:pPr>
      <w:r w:rsidRPr="5EA5E931">
        <w:rPr>
          <w:b/>
          <w:bCs/>
          <w:color w:val="FF0000"/>
        </w:rPr>
        <w:t>Dziękuję</w:t>
      </w:r>
      <w:r w:rsidRPr="5EA5E931">
        <w:rPr>
          <w:b/>
          <w:bCs/>
          <w:highlight w:val="green"/>
        </w:rPr>
        <w:t xml:space="preserve"> za bardzo dobre przygotowanie sylabusa!</w:t>
      </w:r>
    </w:p>
    <w:sectPr w:rsidR="08B0793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B1B0B" w14:textId="77777777" w:rsidR="00F90111" w:rsidRDefault="00F90111">
      <w:pPr>
        <w:spacing w:after="0" w:line="240" w:lineRule="auto"/>
      </w:pPr>
      <w:r>
        <w:separator/>
      </w:r>
    </w:p>
  </w:endnote>
  <w:endnote w:type="continuationSeparator" w:id="0">
    <w:p w14:paraId="4245704E" w14:textId="77777777" w:rsidR="00F90111" w:rsidRDefault="00F9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79DE1" w14:textId="77777777" w:rsidR="00BA5D59" w:rsidRDefault="00BA5D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CD18D" w14:textId="77777777" w:rsidR="00F90111" w:rsidRDefault="00F90111">
      <w:pPr>
        <w:spacing w:after="0" w:line="240" w:lineRule="auto"/>
      </w:pPr>
      <w:r>
        <w:separator/>
      </w:r>
    </w:p>
  </w:footnote>
  <w:footnote w:type="continuationSeparator" w:id="0">
    <w:p w14:paraId="1FF8AE2A" w14:textId="77777777" w:rsidR="00F90111" w:rsidRDefault="00F9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07319" w14:textId="77777777" w:rsidR="00BA5D59" w:rsidRDefault="009D7D76">
    <w:pPr>
      <w:pStyle w:val="Nagwek"/>
      <w:jc w:val="right"/>
      <w:rPr>
        <w:i/>
      </w:rPr>
    </w:pPr>
    <w:r>
      <w:rPr>
        <w:i/>
      </w:rPr>
      <w:t>Załącznik nr 5</w:t>
    </w:r>
  </w:p>
  <w:p w14:paraId="72AC4EFC" w14:textId="77777777" w:rsidR="00BA5D59" w:rsidRDefault="00BA5D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4641"/>
    <w:multiLevelType w:val="multilevel"/>
    <w:tmpl w:val="04EC0D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ascii="Calibri" w:eastAsia="Calibri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841C16"/>
    <w:multiLevelType w:val="hybridMultilevel"/>
    <w:tmpl w:val="41E2D39C"/>
    <w:lvl w:ilvl="0" w:tplc="B0A65C58">
      <w:start w:val="1"/>
      <w:numFmt w:val="bullet"/>
      <w:lvlText w:val="•"/>
      <w:lvlJc w:val="left"/>
      <w:pPr>
        <w:tabs>
          <w:tab w:val="num" w:pos="322"/>
        </w:tabs>
        <w:ind w:left="322" w:hanging="360"/>
      </w:pPr>
      <w:rPr>
        <w:rFonts w:ascii="Arial" w:hAnsi="Arial" w:hint="default"/>
      </w:rPr>
    </w:lvl>
    <w:lvl w:ilvl="1" w:tplc="29DE9E38" w:tentative="1">
      <w:start w:val="1"/>
      <w:numFmt w:val="bullet"/>
      <w:lvlText w:val="•"/>
      <w:lvlJc w:val="left"/>
      <w:pPr>
        <w:tabs>
          <w:tab w:val="num" w:pos="1042"/>
        </w:tabs>
        <w:ind w:left="1042" w:hanging="360"/>
      </w:pPr>
      <w:rPr>
        <w:rFonts w:ascii="Arial" w:hAnsi="Arial" w:hint="default"/>
      </w:rPr>
    </w:lvl>
    <w:lvl w:ilvl="2" w:tplc="37D8EA52" w:tentative="1">
      <w:start w:val="1"/>
      <w:numFmt w:val="bullet"/>
      <w:lvlText w:val="•"/>
      <w:lvlJc w:val="left"/>
      <w:pPr>
        <w:tabs>
          <w:tab w:val="num" w:pos="1762"/>
        </w:tabs>
        <w:ind w:left="1762" w:hanging="360"/>
      </w:pPr>
      <w:rPr>
        <w:rFonts w:ascii="Arial" w:hAnsi="Arial" w:hint="default"/>
      </w:rPr>
    </w:lvl>
    <w:lvl w:ilvl="3" w:tplc="F7EA6F22" w:tentative="1">
      <w:start w:val="1"/>
      <w:numFmt w:val="bullet"/>
      <w:lvlText w:val="•"/>
      <w:lvlJc w:val="left"/>
      <w:pPr>
        <w:tabs>
          <w:tab w:val="num" w:pos="2482"/>
        </w:tabs>
        <w:ind w:left="2482" w:hanging="360"/>
      </w:pPr>
      <w:rPr>
        <w:rFonts w:ascii="Arial" w:hAnsi="Arial" w:hint="default"/>
      </w:rPr>
    </w:lvl>
    <w:lvl w:ilvl="4" w:tplc="05223AC6" w:tentative="1">
      <w:start w:val="1"/>
      <w:numFmt w:val="bullet"/>
      <w:lvlText w:val="•"/>
      <w:lvlJc w:val="left"/>
      <w:pPr>
        <w:tabs>
          <w:tab w:val="num" w:pos="3202"/>
        </w:tabs>
        <w:ind w:left="3202" w:hanging="360"/>
      </w:pPr>
      <w:rPr>
        <w:rFonts w:ascii="Arial" w:hAnsi="Arial" w:hint="default"/>
      </w:rPr>
    </w:lvl>
    <w:lvl w:ilvl="5" w:tplc="2F681FD4" w:tentative="1">
      <w:start w:val="1"/>
      <w:numFmt w:val="bullet"/>
      <w:lvlText w:val="•"/>
      <w:lvlJc w:val="left"/>
      <w:pPr>
        <w:tabs>
          <w:tab w:val="num" w:pos="3922"/>
        </w:tabs>
        <w:ind w:left="3922" w:hanging="360"/>
      </w:pPr>
      <w:rPr>
        <w:rFonts w:ascii="Arial" w:hAnsi="Arial" w:hint="default"/>
      </w:rPr>
    </w:lvl>
    <w:lvl w:ilvl="6" w:tplc="4BB849C0" w:tentative="1">
      <w:start w:val="1"/>
      <w:numFmt w:val="bullet"/>
      <w:lvlText w:val="•"/>
      <w:lvlJc w:val="left"/>
      <w:pPr>
        <w:tabs>
          <w:tab w:val="num" w:pos="4642"/>
        </w:tabs>
        <w:ind w:left="4642" w:hanging="360"/>
      </w:pPr>
      <w:rPr>
        <w:rFonts w:ascii="Arial" w:hAnsi="Arial" w:hint="default"/>
      </w:rPr>
    </w:lvl>
    <w:lvl w:ilvl="7" w:tplc="AB044362" w:tentative="1">
      <w:start w:val="1"/>
      <w:numFmt w:val="bullet"/>
      <w:lvlText w:val="•"/>
      <w:lvlJc w:val="left"/>
      <w:pPr>
        <w:tabs>
          <w:tab w:val="num" w:pos="5362"/>
        </w:tabs>
        <w:ind w:left="5362" w:hanging="360"/>
      </w:pPr>
      <w:rPr>
        <w:rFonts w:ascii="Arial" w:hAnsi="Arial" w:hint="default"/>
      </w:rPr>
    </w:lvl>
    <w:lvl w:ilvl="8" w:tplc="6D40AC6E" w:tentative="1">
      <w:start w:val="1"/>
      <w:numFmt w:val="bullet"/>
      <w:lvlText w:val="•"/>
      <w:lvlJc w:val="left"/>
      <w:pPr>
        <w:tabs>
          <w:tab w:val="num" w:pos="6082"/>
        </w:tabs>
        <w:ind w:left="6082" w:hanging="360"/>
      </w:pPr>
      <w:rPr>
        <w:rFonts w:ascii="Arial" w:hAnsi="Arial" w:hint="default"/>
      </w:rPr>
    </w:lvl>
  </w:abstractNum>
  <w:abstractNum w:abstractNumId="2" w15:restartNumberingAfterBreak="0">
    <w:nsid w:val="10DE47F1"/>
    <w:multiLevelType w:val="hybridMultilevel"/>
    <w:tmpl w:val="9B1892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56DE1"/>
    <w:multiLevelType w:val="hybridMultilevel"/>
    <w:tmpl w:val="CC520680"/>
    <w:lvl w:ilvl="0" w:tplc="CBAABD44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D30B93"/>
    <w:multiLevelType w:val="hybridMultilevel"/>
    <w:tmpl w:val="33FE1808"/>
    <w:lvl w:ilvl="0" w:tplc="37A2B0EC">
      <w:start w:val="1"/>
      <w:numFmt w:val="decimal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5687F"/>
    <w:multiLevelType w:val="hybridMultilevel"/>
    <w:tmpl w:val="4F3C01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090C47"/>
    <w:multiLevelType w:val="multilevel"/>
    <w:tmpl w:val="813AEC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8172F9C"/>
    <w:multiLevelType w:val="hybridMultilevel"/>
    <w:tmpl w:val="8640C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B42F7"/>
    <w:multiLevelType w:val="hybridMultilevel"/>
    <w:tmpl w:val="60F62D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F4343"/>
    <w:multiLevelType w:val="multilevel"/>
    <w:tmpl w:val="AC62DC9E"/>
    <w:lvl w:ilvl="0">
      <w:start w:val="1"/>
      <w:numFmt w:val="upperLetter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 w15:restartNumberingAfterBreak="0">
    <w:nsid w:val="6FBF5185"/>
    <w:multiLevelType w:val="hybridMultilevel"/>
    <w:tmpl w:val="9B1892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E977DB"/>
    <w:multiLevelType w:val="hybridMultilevel"/>
    <w:tmpl w:val="D2606124"/>
    <w:lvl w:ilvl="0" w:tplc="55BED03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F519FB"/>
    <w:multiLevelType w:val="hybridMultilevel"/>
    <w:tmpl w:val="C52491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4714E7"/>
    <w:multiLevelType w:val="multilevel"/>
    <w:tmpl w:val="81AE7EF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ascii="Calibri" w:eastAsia="Calibri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7"/>
  </w:num>
  <w:num w:numId="5">
    <w:abstractNumId w:val="13"/>
  </w:num>
  <w:num w:numId="6">
    <w:abstractNumId w:val="8"/>
  </w:num>
  <w:num w:numId="7">
    <w:abstractNumId w:val="12"/>
  </w:num>
  <w:num w:numId="8">
    <w:abstractNumId w:val="2"/>
  </w:num>
  <w:num w:numId="9">
    <w:abstractNumId w:val="11"/>
  </w:num>
  <w:num w:numId="10">
    <w:abstractNumId w:val="5"/>
  </w:num>
  <w:num w:numId="11">
    <w:abstractNumId w:val="4"/>
  </w:num>
  <w:num w:numId="12">
    <w:abstractNumId w:val="0"/>
  </w:num>
  <w:num w:numId="13">
    <w:abstractNumId w:val="3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59"/>
    <w:rsid w:val="00057D61"/>
    <w:rsid w:val="00073A11"/>
    <w:rsid w:val="000830A8"/>
    <w:rsid w:val="00095529"/>
    <w:rsid w:val="00097928"/>
    <w:rsid w:val="000D0941"/>
    <w:rsid w:val="000D7FFA"/>
    <w:rsid w:val="000F4942"/>
    <w:rsid w:val="000F4B05"/>
    <w:rsid w:val="0012686B"/>
    <w:rsid w:val="00142C4B"/>
    <w:rsid w:val="00144AE9"/>
    <w:rsid w:val="00194644"/>
    <w:rsid w:val="001B0252"/>
    <w:rsid w:val="002708A0"/>
    <w:rsid w:val="00277012"/>
    <w:rsid w:val="0028191A"/>
    <w:rsid w:val="00290D7D"/>
    <w:rsid w:val="002B210F"/>
    <w:rsid w:val="00360343"/>
    <w:rsid w:val="00377298"/>
    <w:rsid w:val="003B7057"/>
    <w:rsid w:val="003D4344"/>
    <w:rsid w:val="00400F88"/>
    <w:rsid w:val="00407563"/>
    <w:rsid w:val="004177B7"/>
    <w:rsid w:val="004302A4"/>
    <w:rsid w:val="00463185"/>
    <w:rsid w:val="00471A0E"/>
    <w:rsid w:val="00497757"/>
    <w:rsid w:val="004B2F96"/>
    <w:rsid w:val="004C6893"/>
    <w:rsid w:val="004C79D5"/>
    <w:rsid w:val="004D46FD"/>
    <w:rsid w:val="004E1C11"/>
    <w:rsid w:val="004F4B57"/>
    <w:rsid w:val="0052488D"/>
    <w:rsid w:val="00622BE7"/>
    <w:rsid w:val="00624CAB"/>
    <w:rsid w:val="0065266D"/>
    <w:rsid w:val="006A0E4B"/>
    <w:rsid w:val="006C1799"/>
    <w:rsid w:val="007601CF"/>
    <w:rsid w:val="00780D87"/>
    <w:rsid w:val="0079082E"/>
    <w:rsid w:val="007E32B7"/>
    <w:rsid w:val="00847D32"/>
    <w:rsid w:val="008637EC"/>
    <w:rsid w:val="00895F0A"/>
    <w:rsid w:val="00897066"/>
    <w:rsid w:val="008B3B99"/>
    <w:rsid w:val="008C0D5E"/>
    <w:rsid w:val="008E2A66"/>
    <w:rsid w:val="009D7D76"/>
    <w:rsid w:val="00A00781"/>
    <w:rsid w:val="00A34039"/>
    <w:rsid w:val="00A375DE"/>
    <w:rsid w:val="00AD4658"/>
    <w:rsid w:val="00AF5EB9"/>
    <w:rsid w:val="00B24C91"/>
    <w:rsid w:val="00B40E8B"/>
    <w:rsid w:val="00B84539"/>
    <w:rsid w:val="00BA5D59"/>
    <w:rsid w:val="00BB4940"/>
    <w:rsid w:val="00BD7090"/>
    <w:rsid w:val="00BF07E5"/>
    <w:rsid w:val="00C61973"/>
    <w:rsid w:val="00C64F4F"/>
    <w:rsid w:val="00CA5EAA"/>
    <w:rsid w:val="00D019C6"/>
    <w:rsid w:val="00D62150"/>
    <w:rsid w:val="00DA2284"/>
    <w:rsid w:val="00E02B19"/>
    <w:rsid w:val="00E0341A"/>
    <w:rsid w:val="00E26776"/>
    <w:rsid w:val="00E678DD"/>
    <w:rsid w:val="00E91C86"/>
    <w:rsid w:val="00E96A14"/>
    <w:rsid w:val="00E97F59"/>
    <w:rsid w:val="00E97FD3"/>
    <w:rsid w:val="00EB55FF"/>
    <w:rsid w:val="00EB6B96"/>
    <w:rsid w:val="00EC6D22"/>
    <w:rsid w:val="00F05C7C"/>
    <w:rsid w:val="00F15DF4"/>
    <w:rsid w:val="00F32490"/>
    <w:rsid w:val="00F337F1"/>
    <w:rsid w:val="00F425DE"/>
    <w:rsid w:val="00F76842"/>
    <w:rsid w:val="00F90111"/>
    <w:rsid w:val="00F93954"/>
    <w:rsid w:val="00FB3E08"/>
    <w:rsid w:val="00FE0E39"/>
    <w:rsid w:val="04474C07"/>
    <w:rsid w:val="08B07933"/>
    <w:rsid w:val="0D9D51A6"/>
    <w:rsid w:val="124B30E6"/>
    <w:rsid w:val="18FBB3DC"/>
    <w:rsid w:val="1D9A214F"/>
    <w:rsid w:val="1F53D754"/>
    <w:rsid w:val="21F4399E"/>
    <w:rsid w:val="24162A43"/>
    <w:rsid w:val="26C3B0DB"/>
    <w:rsid w:val="2738DEE7"/>
    <w:rsid w:val="29CD542F"/>
    <w:rsid w:val="2BC9FEF2"/>
    <w:rsid w:val="3206EF81"/>
    <w:rsid w:val="32406B9E"/>
    <w:rsid w:val="3B51EB58"/>
    <w:rsid w:val="42725E99"/>
    <w:rsid w:val="439627EB"/>
    <w:rsid w:val="4EA8B05F"/>
    <w:rsid w:val="4FBC0E70"/>
    <w:rsid w:val="50934C1E"/>
    <w:rsid w:val="51EF5945"/>
    <w:rsid w:val="53C842D5"/>
    <w:rsid w:val="54392BCF"/>
    <w:rsid w:val="55FE25F3"/>
    <w:rsid w:val="5EA5E931"/>
    <w:rsid w:val="67AAB5BA"/>
    <w:rsid w:val="6B3D3D62"/>
    <w:rsid w:val="73776E11"/>
    <w:rsid w:val="77BB5500"/>
    <w:rsid w:val="7CDCC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370A"/>
  <w15:docId w15:val="{85611CF8-748C-4DD3-8B8E-6AB37617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97757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1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8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46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6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222AB-640A-4D77-9224-DB03C8F3D3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AA37A-E896-45E2-ADD9-80AF5A3DF6FF}"/>
</file>

<file path=customXml/itemProps3.xml><?xml version="1.0" encoding="utf-8"?>
<ds:datastoreItem xmlns:ds="http://schemas.openxmlformats.org/officeDocument/2006/customXml" ds:itemID="{60A0B3BF-1310-4230-8936-951D623292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1C9F55-A0E8-4CB6-A1A3-82E52E5B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994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Renata Kołodziejczyk</cp:lastModifiedBy>
  <cp:revision>9</cp:revision>
  <cp:lastPrinted>2019-01-23T11:10:00Z</cp:lastPrinted>
  <dcterms:created xsi:type="dcterms:W3CDTF">2025-03-20T22:32:00Z</dcterms:created>
  <dcterms:modified xsi:type="dcterms:W3CDTF">2026-02-25T04:34:00Z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