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D448" w14:textId="77777777" w:rsidR="005960EB" w:rsidRPr="00BB218E" w:rsidRDefault="005960EB">
      <w:pPr>
        <w:rPr>
          <w:rFonts w:asciiTheme="minorHAnsi" w:hAnsiTheme="minorHAnsi" w:cstheme="minorHAnsi"/>
        </w:rPr>
      </w:pPr>
    </w:p>
    <w:p w14:paraId="6378C24D" w14:textId="77777777" w:rsidR="00ED0825" w:rsidRPr="00BB218E" w:rsidRDefault="00ED0825" w:rsidP="00ED0825">
      <w:pPr>
        <w:spacing w:after="0" w:line="240" w:lineRule="auto"/>
        <w:rPr>
          <w:rFonts w:asciiTheme="minorHAnsi" w:hAnsiTheme="minorHAnsi" w:cstheme="minorHAnsi"/>
        </w:rPr>
      </w:pPr>
    </w:p>
    <w:p w14:paraId="2AC2F2F1" w14:textId="77777777" w:rsidR="00ED0825" w:rsidRPr="00BB218E" w:rsidRDefault="00ED0825" w:rsidP="00ED0825">
      <w:pPr>
        <w:spacing w:after="120"/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KARTA PRZEDMIOTU</w:t>
      </w:r>
    </w:p>
    <w:p w14:paraId="13EEE1C4" w14:textId="77777777" w:rsidR="00ED0825" w:rsidRPr="00BB218E" w:rsidRDefault="00ED0825" w:rsidP="00ED0825">
      <w:pPr>
        <w:spacing w:after="120"/>
        <w:rPr>
          <w:rFonts w:asciiTheme="minorHAnsi" w:hAnsiTheme="minorHAnsi" w:cstheme="minorHAnsi"/>
        </w:rPr>
      </w:pPr>
      <w:r w:rsidRPr="00BB218E">
        <w:rPr>
          <w:rFonts w:asciiTheme="minorHAnsi" w:hAnsiTheme="minorHAnsi" w:cstheme="minorHAnsi"/>
        </w:rPr>
        <w:t>Cykl kształcenia od roku akademickiego:</w:t>
      </w:r>
    </w:p>
    <w:p w14:paraId="4E57EA5A" w14:textId="77777777" w:rsidR="00ED0825" w:rsidRPr="00BB218E" w:rsidRDefault="00ED0825" w:rsidP="00ED0825">
      <w:pPr>
        <w:rPr>
          <w:rFonts w:asciiTheme="minorHAnsi" w:hAnsiTheme="minorHAnsi" w:cstheme="minorHAnsi"/>
          <w:b/>
        </w:rPr>
      </w:pPr>
    </w:p>
    <w:p w14:paraId="1DC669D8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Dane podstawowe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4"/>
        <w:gridCol w:w="4516"/>
      </w:tblGrid>
      <w:tr w:rsidR="00ED0825" w:rsidRPr="00BB218E" w14:paraId="3EFF5D1E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5391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Nazwa przedmiotu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C22E" w14:textId="09FACCAB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Prognozowanie w pedagogice </w:t>
            </w:r>
          </w:p>
        </w:tc>
      </w:tr>
      <w:tr w:rsidR="00ED0825" w:rsidRPr="00BB218E" w14:paraId="7707614D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0BC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Nazwa przedmiotu w języku angielskim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E739" w14:textId="7ABCDE16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proofErr w:type="spellStart"/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Forecasting</w:t>
            </w:r>
            <w:proofErr w:type="spellEnd"/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in </w:t>
            </w:r>
            <w:proofErr w:type="spellStart"/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pedagogy</w:t>
            </w:r>
            <w:proofErr w:type="spellEnd"/>
          </w:p>
        </w:tc>
      </w:tr>
      <w:tr w:rsidR="00ED0825" w:rsidRPr="00BB218E" w14:paraId="0D844957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C0E1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Kierunek studiów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65F5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Pedagogika</w:t>
            </w:r>
          </w:p>
        </w:tc>
      </w:tr>
      <w:tr w:rsidR="00ED0825" w:rsidRPr="00BB218E" w14:paraId="1C0A9919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403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Poziom studiów (I, II, jednolite magisterskie)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148A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I</w:t>
            </w:r>
          </w:p>
        </w:tc>
      </w:tr>
      <w:tr w:rsidR="00ED0825" w:rsidRPr="00BB218E" w14:paraId="60027E15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18F1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Forma studiów (stacjonarne, niestacjonarne)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C39E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stacjonarne</w:t>
            </w:r>
          </w:p>
        </w:tc>
      </w:tr>
      <w:tr w:rsidR="00ED0825" w:rsidRPr="00BB218E" w14:paraId="11D0E0F8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C4DE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Dyscyplina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5F4E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Pedagogika</w:t>
            </w:r>
          </w:p>
        </w:tc>
      </w:tr>
      <w:tr w:rsidR="00ED0825" w:rsidRPr="00BB218E" w14:paraId="5FC3CDD8" w14:textId="77777777" w:rsidTr="00ED0825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555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Język wykładowy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12B7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Jez. Polski </w:t>
            </w:r>
          </w:p>
        </w:tc>
      </w:tr>
    </w:tbl>
    <w:p w14:paraId="75BCCFBA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19"/>
      </w:tblGrid>
      <w:tr w:rsidR="00ED0825" w:rsidRPr="00BB218E" w14:paraId="672D6901" w14:textId="77777777" w:rsidTr="00ED0825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00DD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Koordynator przedmiotu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9C78" w14:textId="1F847392" w:rsidR="00ED0825" w:rsidRPr="00BB218E" w:rsidRDefault="007257C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Dr </w:t>
            </w:r>
            <w:r w:rsidR="00ED0825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Magdalena </w:t>
            </w:r>
            <w:proofErr w:type="spellStart"/>
            <w:r w:rsidR="00ED0825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Parzyszek</w:t>
            </w:r>
            <w:proofErr w:type="spellEnd"/>
          </w:p>
        </w:tc>
      </w:tr>
    </w:tbl>
    <w:p w14:paraId="54223B28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2258"/>
        <w:gridCol w:w="2261"/>
        <w:gridCol w:w="2258"/>
      </w:tblGrid>
      <w:tr w:rsidR="00ED0825" w:rsidRPr="00BB218E" w14:paraId="2EAD29BC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47AC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Forma zajęć </w:t>
            </w:r>
            <w:r w:rsidRPr="00BB218E"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  <w:t>(katalog zamknięty ze słownika)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58AB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6108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1944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Punkty ECTS</w:t>
            </w:r>
          </w:p>
        </w:tc>
      </w:tr>
      <w:tr w:rsidR="00ED0825" w:rsidRPr="00BB218E" w14:paraId="416574AF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D794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wykład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3125" w14:textId="3E222B65" w:rsidR="00ED0825" w:rsidRPr="00BB218E" w:rsidRDefault="00ED0825">
            <w:pPr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0CE4" w14:textId="0DD4AB15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665D" w14:textId="71286A9C" w:rsidR="00ED0825" w:rsidRPr="00BB218E" w:rsidRDefault="007257C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3</w:t>
            </w:r>
          </w:p>
          <w:p w14:paraId="6899C7F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6E9921D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03B3865B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1935F75A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465EE434" w14:textId="3278DC01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1FC45B39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A369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konwersatorium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109B" w14:textId="3BD19273" w:rsidR="00ED0825" w:rsidRPr="00BB218E" w:rsidRDefault="00895A88">
            <w:pPr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C460" w14:textId="47CAF533" w:rsidR="00ED0825" w:rsidRPr="00BB218E" w:rsidRDefault="00895A88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letni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E4F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7A8B944E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4A2F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ćwiczenia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DAEB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4E2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ED69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28D99A04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7942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laboratorium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BCE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BE14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E2DB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627D77DA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569C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warsztaty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704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D97D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462C2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049CD15A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DC10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seminarium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FA92" w14:textId="47C0C4A5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AC0D" w14:textId="09FC6344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469E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1BE29A4B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14C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proseminarium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124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9CAA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16C0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1BF13DEB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0137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lektorat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903F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F7EA0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B3BE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2E00F680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153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praktyki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FB2E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C94A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CA7D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119BA816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653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zajęcia terenowe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CB3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EDE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6021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76C8A6F2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FC2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pracownia dyplomowa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4BCB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8C9A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D254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46BBEEB0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883B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proofErr w:type="spellStart"/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translatorium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EBB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B2BC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B9550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7B653F9B" w14:textId="77777777" w:rsidTr="00ED0825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A600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wizyta studyjna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17E2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F05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74F8" w14:textId="77777777" w:rsidR="00ED0825" w:rsidRPr="00BB218E" w:rsidRDefault="00ED0825">
            <w:pPr>
              <w:suppressAutoHyphens w:val="0"/>
              <w:autoSpaceDN/>
              <w:spacing w:after="0"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64624A0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6"/>
        <w:gridCol w:w="6844"/>
      </w:tblGrid>
      <w:tr w:rsidR="00ED0825" w:rsidRPr="00BB218E" w14:paraId="79749E25" w14:textId="77777777" w:rsidTr="00ED0825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101F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Wymagania wstępne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7B28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Brak wymagań wstępnych </w:t>
            </w:r>
          </w:p>
        </w:tc>
      </w:tr>
    </w:tbl>
    <w:p w14:paraId="09E3F1F2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p w14:paraId="08C5982D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p w14:paraId="1F6B9FDC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Cele kształcenia dla przedmiotu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D0825" w:rsidRPr="00BB218E" w14:paraId="0695A716" w14:textId="77777777" w:rsidTr="00ED0825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8685" w14:textId="2A6B8B4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</w:rPr>
              <w:t xml:space="preserve">C1 - </w:t>
            </w:r>
            <w:r w:rsidRPr="00BB218E">
              <w:rPr>
                <w:rFonts w:asciiTheme="minorHAnsi" w:hAnsiTheme="minorHAnsi" w:cstheme="minorHAnsi"/>
                <w:color w:val="333333"/>
              </w:rPr>
              <w:t>zapoznanie ze specyfiką, rodzajami i uwarunkowania prognozowania w pedagogice</w:t>
            </w:r>
          </w:p>
        </w:tc>
      </w:tr>
    </w:tbl>
    <w:p w14:paraId="3637B9C1" w14:textId="77777777" w:rsidR="00ED0825" w:rsidRPr="00BB218E" w:rsidRDefault="00ED0825" w:rsidP="00ED0825">
      <w:pPr>
        <w:pageBreakBefore/>
        <w:rPr>
          <w:rFonts w:asciiTheme="minorHAnsi" w:hAnsiTheme="minorHAnsi" w:cstheme="minorHAnsi"/>
        </w:rPr>
      </w:pPr>
    </w:p>
    <w:p w14:paraId="12DDF4E3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p w14:paraId="68085EC9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Efekty uczenia się dla przedmiotu wraz z odniesieniem do efektów kierunkowych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5828"/>
        <w:gridCol w:w="2138"/>
      </w:tblGrid>
      <w:tr w:rsidR="00ED0825" w:rsidRPr="00BB218E" w14:paraId="76A54D78" w14:textId="77777777" w:rsidTr="00ED0825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394F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Symbol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61F1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3702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Odniesienie do efektu kierunkowego i szczegółowego z Standardu Kształcenia Nauczycieli</w:t>
            </w:r>
          </w:p>
        </w:tc>
      </w:tr>
      <w:tr w:rsidR="00ED0825" w:rsidRPr="00BB218E" w14:paraId="34A43899" w14:textId="77777777" w:rsidTr="00ED0825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FDA3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WIEDZA</w:t>
            </w:r>
          </w:p>
        </w:tc>
      </w:tr>
      <w:tr w:rsidR="00ED0825" w:rsidRPr="00BB218E" w14:paraId="256AAB39" w14:textId="77777777" w:rsidTr="008B7753">
        <w:trPr>
          <w:trHeight w:val="9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0C04" w14:textId="628D51B4" w:rsidR="00ED0825" w:rsidRPr="00BB218E" w:rsidRDefault="00844E4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</w:t>
            </w:r>
            <w:r w:rsidR="00895A88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_</w:t>
            </w: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D2FD" w14:textId="52040FC2" w:rsidR="00ED0825" w:rsidRPr="00BB218E" w:rsidRDefault="00895A88" w:rsidP="00ED0825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zna podstawowe pojęcia, metody i narzędzia prognozowania w pedagogice oraz ich zastosowanie w praktyce edukacyjnej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1431" w14:textId="1C269EF0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21B4854D" w14:textId="295758FF" w:rsidR="00ED0825" w:rsidRPr="00BB218E" w:rsidRDefault="00BB218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</w:t>
            </w:r>
            <w:r w:rsidR="00895A88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_W0</w:t>
            </w: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3</w:t>
            </w:r>
          </w:p>
        </w:tc>
      </w:tr>
      <w:tr w:rsidR="00ED0825" w:rsidRPr="00BB218E" w14:paraId="2BD79CCA" w14:textId="77777777" w:rsidTr="00ED0825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A58B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UMIEJĘTNOŚCI</w:t>
            </w:r>
          </w:p>
        </w:tc>
      </w:tr>
      <w:tr w:rsidR="00ED0825" w:rsidRPr="00BB218E" w14:paraId="1C43F265" w14:textId="77777777" w:rsidTr="00ED0825">
        <w:trPr>
          <w:trHeight w:val="96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BC51" w14:textId="2CAC0E30" w:rsidR="00ED0825" w:rsidRPr="00BB218E" w:rsidRDefault="00844E4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U</w:t>
            </w:r>
            <w:r w:rsidR="00895A88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_</w:t>
            </w: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E164" w14:textId="5596F525" w:rsidR="00ED0825" w:rsidRPr="00BB218E" w:rsidRDefault="00895A88" w:rsidP="00ED0825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Rozumie i analizuje uwarunkowania społeczne, kulturowe i wychowawcze, które wpływają na proces formułowania prognoz pedagogicznych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35C" w14:textId="3531C2E3" w:rsidR="00ED0825" w:rsidRPr="00BB218E" w:rsidRDefault="00BB218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</w:t>
            </w:r>
            <w:r w:rsidR="00895A88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_U0</w:t>
            </w: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6</w:t>
            </w:r>
          </w:p>
          <w:p w14:paraId="51DCBCCD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316203DF" w14:textId="77777777" w:rsidTr="00ED0825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055A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KOMPETENCJE SPOŁECZNE</w:t>
            </w:r>
          </w:p>
        </w:tc>
      </w:tr>
      <w:tr w:rsidR="00ED0825" w:rsidRPr="00BB218E" w14:paraId="0D023163" w14:textId="77777777" w:rsidTr="00ED0825">
        <w:trPr>
          <w:trHeight w:val="70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4201" w14:textId="31A849C1" w:rsidR="00ED0825" w:rsidRPr="00BB218E" w:rsidRDefault="00895A88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K_</w:t>
            </w:r>
            <w:r w:rsidR="00844E45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610E" w14:textId="3372D79F" w:rsidR="00ED0825" w:rsidRPr="00BB218E" w:rsidRDefault="00895A88" w:rsidP="00ED0825">
            <w:pPr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prezentuje otwartość na zmianę i odpowiedzialność za podejmowane decyzje pedagogiczne, uwzględniając dobro ucznia i potrzeby środowiska wychowawczego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3D56" w14:textId="2E454F0F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  <w:p w14:paraId="28C0F19F" w14:textId="04F64CCC" w:rsidR="00ED0825" w:rsidRPr="00BB218E" w:rsidRDefault="00BB218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</w:t>
            </w:r>
            <w:r w:rsidR="00895A88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_K0</w:t>
            </w: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5</w:t>
            </w:r>
          </w:p>
        </w:tc>
      </w:tr>
    </w:tbl>
    <w:p w14:paraId="310207F4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35F7F82E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Opis przedmiotu/ treści programowe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D0825" w:rsidRPr="00BB218E" w14:paraId="10441EF3" w14:textId="77777777" w:rsidTr="00ED082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483E" w14:textId="77777777" w:rsidR="00844E45" w:rsidRPr="00BB218E" w:rsidRDefault="00844E45" w:rsidP="00844E45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hAnsiTheme="minorHAnsi" w:cstheme="minorHAnsi"/>
              </w:rPr>
              <w:t>Wprowadzenie do prognozowania w pedagogice (</w:t>
            </w: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Definicja prognozowania, Cele i zadania prognozowania w edukacji, Rodzaje prognoz: krótkoterminowe, średnioterminowe i długoterminowe)</w:t>
            </w:r>
          </w:p>
          <w:p w14:paraId="6FD2F4B3" w14:textId="09099EB1" w:rsidR="00844E45" w:rsidRPr="00BB218E" w:rsidRDefault="00844E45" w:rsidP="00844E45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Teoretyczne podstawy prognozowania (Miejsce prognozowania w systemie nauk pedagogicznych, Teorie zmian społecznych i ich wpływ na edukację</w:t>
            </w:r>
          </w:p>
          <w:p w14:paraId="34EFDC8C" w14:textId="77777777" w:rsidR="00844E45" w:rsidRPr="00BB218E" w:rsidRDefault="00844E45" w:rsidP="00844E45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Ilościowe i jakościowe metody prognozowania (eksploracja trendów, analiza SWOT, metoda delficka)</w:t>
            </w:r>
          </w:p>
          <w:p w14:paraId="52014D77" w14:textId="77777777" w:rsidR="00C37EBE" w:rsidRPr="00BB218E" w:rsidRDefault="00844E45" w:rsidP="00C37EBE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Etapy procesu prognozowania (Diagnoza stanu obecnego, Identyfikacja trendów i czynników wpływających, Weryfikacja i ocena prognozy)</w:t>
            </w:r>
          </w:p>
          <w:p w14:paraId="2E856536" w14:textId="1705AE71" w:rsidR="00C37EBE" w:rsidRPr="00BB218E" w:rsidRDefault="00C37EBE" w:rsidP="00C37EBE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Prognozowanie zmian w systemie oświaty (reformy edukacyjne, zmiany systemowe, Przyszłość edukacji – nowe modele, technologie i metody nauczania)</w:t>
            </w:r>
          </w:p>
          <w:p w14:paraId="56E839FC" w14:textId="58E33AF5" w:rsidR="00844E45" w:rsidRPr="00BB218E" w:rsidRDefault="00C37EBE" w:rsidP="00844E45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Prognozowanie ról i zadań pedagoga (Ewolucja zawodu nauczyciela i pedagoga, kompetencje miękkie jako elementy zawodu)</w:t>
            </w:r>
          </w:p>
          <w:p w14:paraId="2CF9656A" w14:textId="56AC748F" w:rsidR="00C37EBE" w:rsidRPr="00BB218E" w:rsidRDefault="00C37EBE" w:rsidP="00844E45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Prognozowanie w pracy z uczniem o specjalnych potrzebach (inkluzja i integracja, perspektywy rozwoju edukacji specjalnej)</w:t>
            </w:r>
          </w:p>
          <w:p w14:paraId="45AE1C7F" w14:textId="78FBB9FF" w:rsidR="00C37EBE" w:rsidRPr="00BB218E" w:rsidRDefault="00C37EBE" w:rsidP="00844E45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eastAsia="Times New Roman" w:hAnsiTheme="minorHAnsi" w:cstheme="minorHAnsi"/>
                <w:lang w:eastAsia="pl-PL"/>
              </w:rPr>
              <w:t>Ograniczenia w prognozowaniu (czynniki zakłócające trafność prognoz)</w:t>
            </w:r>
          </w:p>
          <w:p w14:paraId="6EC17F78" w14:textId="1761FB69" w:rsidR="00ED0825" w:rsidRPr="00BB218E" w:rsidRDefault="00ED0825" w:rsidP="00C37EBE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B218E">
              <w:rPr>
                <w:rFonts w:asciiTheme="minorHAnsi" w:hAnsiTheme="minorHAnsi" w:cstheme="minorHAnsi"/>
              </w:rPr>
              <w:t>Przygotowanie projektu</w:t>
            </w:r>
            <w:r w:rsidR="00C37EBE" w:rsidRPr="00BB218E">
              <w:rPr>
                <w:rFonts w:asciiTheme="minorHAnsi" w:hAnsiTheme="minorHAnsi" w:cstheme="minorHAnsi"/>
              </w:rPr>
              <w:t>/raportu</w:t>
            </w:r>
            <w:r w:rsidRPr="00BB218E">
              <w:rPr>
                <w:rFonts w:asciiTheme="minorHAnsi" w:hAnsiTheme="minorHAnsi" w:cstheme="minorHAnsi"/>
              </w:rPr>
              <w:t xml:space="preserve"> zgodnie z zainteresowaniami studentów</w:t>
            </w:r>
          </w:p>
        </w:tc>
      </w:tr>
    </w:tbl>
    <w:p w14:paraId="2064099A" w14:textId="77777777" w:rsidR="00ED0825" w:rsidRPr="00BB218E" w:rsidRDefault="00ED0825" w:rsidP="00ED0825">
      <w:pPr>
        <w:rPr>
          <w:rFonts w:asciiTheme="minorHAnsi" w:hAnsiTheme="minorHAnsi" w:cstheme="minorHAnsi"/>
          <w:b/>
        </w:rPr>
      </w:pPr>
    </w:p>
    <w:p w14:paraId="38D10AB3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Metody realizacji i weryfikacji efektów uczenia się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2645"/>
        <w:gridCol w:w="2777"/>
        <w:gridCol w:w="2543"/>
      </w:tblGrid>
      <w:tr w:rsidR="00ED0825" w:rsidRPr="00BB218E" w14:paraId="41320EFF" w14:textId="77777777" w:rsidTr="00ED0825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3FE1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Symbol efektu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8630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Metody dydaktyczne</w:t>
            </w:r>
          </w:p>
          <w:p w14:paraId="451FA50C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  <w:t>(lista wyboru)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8D61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Metody weryfikacji</w:t>
            </w:r>
          </w:p>
          <w:p w14:paraId="583BC224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  <w:t>(lista wyboru)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BB3E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Sposoby dokumentacji</w:t>
            </w:r>
          </w:p>
          <w:p w14:paraId="4982FD09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  <w:t>(lista wyboru)</w:t>
            </w:r>
          </w:p>
        </w:tc>
      </w:tr>
      <w:tr w:rsidR="00ED0825" w:rsidRPr="00BB218E" w14:paraId="27AEE7FE" w14:textId="77777777" w:rsidTr="00ED0825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267A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lastRenderedPageBreak/>
              <w:t>WIEDZA</w:t>
            </w:r>
          </w:p>
        </w:tc>
      </w:tr>
      <w:tr w:rsidR="00ED0825" w:rsidRPr="00BB218E" w14:paraId="6401EA28" w14:textId="77777777" w:rsidTr="006A66BA">
        <w:trPr>
          <w:trHeight w:val="62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EF28" w14:textId="77777777" w:rsidR="00ED0825" w:rsidRPr="00BB218E" w:rsidRDefault="00C37EB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K_W01</w:t>
            </w:r>
          </w:p>
          <w:p w14:paraId="7C06D4A9" w14:textId="77ECD418" w:rsidR="00C37EBE" w:rsidRPr="00BB218E" w:rsidRDefault="00C37EB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C147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Wykład konwencjonalny</w:t>
            </w:r>
          </w:p>
          <w:p w14:paraId="2D194BFC" w14:textId="246DAE48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Metoda projektu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4CB7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Egzamin pisemny</w:t>
            </w:r>
          </w:p>
          <w:p w14:paraId="3E84CE4D" w14:textId="3D3FA2F7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Prezentacja projektu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66F1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Sprawdzony egzamin pisemny</w:t>
            </w:r>
          </w:p>
          <w:p w14:paraId="31889B4A" w14:textId="1948A1BE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Przygotowany projekt</w:t>
            </w:r>
          </w:p>
          <w:p w14:paraId="07EB2BF4" w14:textId="5469FBC3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4739E727" w14:textId="77777777" w:rsidTr="00ED0825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FB6A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UMIEJĘTNOŚCI</w:t>
            </w:r>
          </w:p>
        </w:tc>
      </w:tr>
      <w:tr w:rsidR="00ED0825" w:rsidRPr="00BB218E" w14:paraId="0FEF8FA4" w14:textId="77777777" w:rsidTr="00ED0825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8E40" w14:textId="26EC2421" w:rsidR="00ED0825" w:rsidRPr="00BB218E" w:rsidRDefault="00C37EB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K_U01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FF0E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Wykład konwencjonalny</w:t>
            </w:r>
          </w:p>
          <w:p w14:paraId="3A0EE0E0" w14:textId="51EF27D8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Metoda projektu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FAA1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Egzamin pisemny</w:t>
            </w:r>
          </w:p>
          <w:p w14:paraId="67D5D0FB" w14:textId="2674C1D7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Prezentacja projektu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BA65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Sprawdzony egzamin pisemny</w:t>
            </w:r>
          </w:p>
          <w:p w14:paraId="10BF24B3" w14:textId="6EC19E30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Przygotowany projekt</w:t>
            </w:r>
          </w:p>
        </w:tc>
      </w:tr>
      <w:tr w:rsidR="00ED0825" w:rsidRPr="00BB218E" w14:paraId="13631F04" w14:textId="77777777" w:rsidTr="00ED0825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4B49" w14:textId="77777777" w:rsidR="00ED0825" w:rsidRPr="00BB218E" w:rsidRDefault="00ED0825">
            <w:pPr>
              <w:spacing w:after="0" w:line="240" w:lineRule="auto"/>
              <w:jc w:val="center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KOMPETENCJE SPOŁECZNE</w:t>
            </w:r>
          </w:p>
        </w:tc>
      </w:tr>
      <w:tr w:rsidR="00ED0825" w:rsidRPr="00BB218E" w14:paraId="7EE79701" w14:textId="77777777" w:rsidTr="00ED0825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9AB8" w14:textId="710EC438" w:rsidR="00ED0825" w:rsidRPr="00BB218E" w:rsidRDefault="00C37EBE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K_K01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5C82" w14:textId="291E1253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Analiza SWOT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162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="006A66BA"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Egzamin pisemny</w:t>
            </w:r>
          </w:p>
          <w:p w14:paraId="5666D4FF" w14:textId="6196FCDA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Prezentacja projektu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37DE" w14:textId="77777777" w:rsidR="00ED0825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Sprawdzony egzamin pisemny</w:t>
            </w:r>
          </w:p>
          <w:p w14:paraId="42061886" w14:textId="350F7C8D" w:rsidR="006A66BA" w:rsidRPr="00BB218E" w:rsidRDefault="006A66BA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Przygotowany projekt </w:t>
            </w:r>
          </w:p>
        </w:tc>
      </w:tr>
    </w:tbl>
    <w:p w14:paraId="159908C3" w14:textId="77777777" w:rsidR="00ED0825" w:rsidRPr="00BB218E" w:rsidRDefault="00ED0825" w:rsidP="00ED0825">
      <w:pPr>
        <w:spacing w:after="0"/>
        <w:rPr>
          <w:rFonts w:asciiTheme="minorHAnsi" w:hAnsiTheme="minorHAnsi" w:cstheme="minorHAnsi"/>
        </w:rPr>
      </w:pPr>
    </w:p>
    <w:p w14:paraId="2AF1DD02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1BB86A19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Kryteria oceny, wagi…</w:t>
      </w:r>
    </w:p>
    <w:p w14:paraId="38406463" w14:textId="1BCE992B" w:rsidR="007257CA" w:rsidRPr="00BB218E" w:rsidRDefault="007257CA" w:rsidP="007257CA">
      <w:pPr>
        <w:ind w:left="36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Obecność na zajęciach. Student, który ma nieobecności na zajęciach jest zobowiązany nadrobić materiał w sposób wskazany przez prowadzącego.</w:t>
      </w:r>
    </w:p>
    <w:p w14:paraId="713FB5B1" w14:textId="3B9AAF35" w:rsidR="007257CA" w:rsidRPr="00BB218E" w:rsidRDefault="007257CA" w:rsidP="007257CA">
      <w:pPr>
        <w:ind w:left="36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 xml:space="preserve">Zrealizowany w zespole projekt </w:t>
      </w:r>
    </w:p>
    <w:p w14:paraId="2765A233" w14:textId="3E508EBB" w:rsidR="007257CA" w:rsidRPr="00BB218E" w:rsidRDefault="007257CA" w:rsidP="007257CA">
      <w:pPr>
        <w:ind w:left="36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Pozytywna ocena z egzaminu pisemnego:</w:t>
      </w:r>
    </w:p>
    <w:p w14:paraId="0CCB08CB" w14:textId="40FC3AB9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51%-60% prawidłowych odpowiedzi – 3,0</w:t>
      </w:r>
    </w:p>
    <w:p w14:paraId="641D00B4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61%-70% prawidłowych odpowiedzi – 3,5</w:t>
      </w:r>
    </w:p>
    <w:p w14:paraId="47B0D2A1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71%-80% prawidłowych odpowiedzi – 4,0</w:t>
      </w:r>
    </w:p>
    <w:p w14:paraId="658D5123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81%-90% prawidłowych odpowiedzi – 4,5</w:t>
      </w:r>
    </w:p>
    <w:p w14:paraId="796EA612" w14:textId="77777777" w:rsidR="00ED0825" w:rsidRPr="00BB218E" w:rsidRDefault="00ED0825" w:rsidP="00ED0825">
      <w:pPr>
        <w:pStyle w:val="Akapitzlist"/>
        <w:ind w:left="1080"/>
        <w:rPr>
          <w:rFonts w:asciiTheme="minorHAnsi" w:hAnsiTheme="minorHAnsi" w:cstheme="minorHAnsi"/>
          <w:bCs/>
        </w:rPr>
      </w:pPr>
      <w:r w:rsidRPr="00BB218E">
        <w:rPr>
          <w:rFonts w:asciiTheme="minorHAnsi" w:hAnsiTheme="minorHAnsi" w:cstheme="minorHAnsi"/>
          <w:bCs/>
        </w:rPr>
        <w:t>91%-100% prawidłowych odpowiedzi – 5,0</w:t>
      </w:r>
    </w:p>
    <w:p w14:paraId="2486C3EA" w14:textId="77777777" w:rsidR="00ED0825" w:rsidRPr="00BB218E" w:rsidRDefault="00ED0825" w:rsidP="00ED0825">
      <w:pPr>
        <w:pageBreakBefore/>
        <w:rPr>
          <w:rFonts w:asciiTheme="minorHAnsi" w:hAnsiTheme="minorHAnsi" w:cstheme="minorHAnsi"/>
          <w:b/>
        </w:rPr>
      </w:pPr>
    </w:p>
    <w:p w14:paraId="6116BF5F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Obciążenie pracą studenta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23"/>
      </w:tblGrid>
      <w:tr w:rsidR="00ED0825" w:rsidRPr="00BB218E" w14:paraId="08153627" w14:textId="77777777" w:rsidTr="00ED0825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97C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Forma aktywności studenta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4EDD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Liczba godzin</w:t>
            </w:r>
          </w:p>
        </w:tc>
      </w:tr>
      <w:tr w:rsidR="00ED0825" w:rsidRPr="00BB218E" w14:paraId="571AC0BE" w14:textId="77777777" w:rsidTr="00ED0825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1CAF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Liczba godzin kontaktowych z nauczycielem</w:t>
            </w:r>
          </w:p>
          <w:p w14:paraId="7B1826FC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8156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30</w:t>
            </w:r>
          </w:p>
        </w:tc>
      </w:tr>
      <w:tr w:rsidR="00ED0825" w:rsidRPr="00BB218E" w14:paraId="125CA740" w14:textId="77777777" w:rsidTr="00ED0825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2692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Liczba godzin indywidualnej pracy studenta</w:t>
            </w:r>
          </w:p>
          <w:p w14:paraId="021177F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i/>
                <w:kern w:val="2"/>
                <w14:ligatures w14:val="standardContextual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4EA3" w14:textId="21FEA492" w:rsidR="00ED0825" w:rsidRPr="00BB218E" w:rsidRDefault="007257CA">
            <w:pPr>
              <w:spacing w:after="0" w:line="240" w:lineRule="auto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4</w:t>
            </w:r>
            <w:r w:rsidR="00ED0825" w:rsidRPr="00BB218E"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5</w:t>
            </w:r>
          </w:p>
        </w:tc>
      </w:tr>
    </w:tbl>
    <w:p w14:paraId="0788F92D" w14:textId="77777777" w:rsidR="00ED0825" w:rsidRPr="00BB218E" w:rsidRDefault="00ED0825" w:rsidP="00ED0825">
      <w:pPr>
        <w:spacing w:after="0"/>
        <w:rPr>
          <w:rFonts w:asciiTheme="minorHAnsi" w:hAnsiTheme="minorHAnsi" w:cstheme="minorHAnsi"/>
          <w:b/>
        </w:rPr>
      </w:pPr>
    </w:p>
    <w:p w14:paraId="2CCBEC4B" w14:textId="77777777" w:rsidR="00ED0825" w:rsidRPr="00BB218E" w:rsidRDefault="00ED0825" w:rsidP="00ED082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218E">
        <w:rPr>
          <w:rFonts w:asciiTheme="minorHAnsi" w:hAnsiTheme="minorHAnsi" w:cstheme="minorHAnsi"/>
          <w:b/>
        </w:rPr>
        <w:t>Literatura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D0825" w:rsidRPr="00BB218E" w14:paraId="53D7C18F" w14:textId="77777777" w:rsidTr="00ED082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D4E3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Literatura podstawowa</w:t>
            </w:r>
          </w:p>
        </w:tc>
      </w:tr>
      <w:tr w:rsidR="00ED0825" w:rsidRPr="00BB218E" w14:paraId="0EDD891B" w14:textId="77777777" w:rsidTr="00ED082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DF4F" w14:textId="0CD109F9" w:rsidR="00ED0825" w:rsidRPr="00BB218E" w:rsidRDefault="006A66BA" w:rsidP="00ED0825">
            <w:pPr>
              <w:rPr>
                <w:rFonts w:asciiTheme="minorHAnsi" w:hAnsiTheme="minorHAnsi" w:cstheme="minorHAnsi"/>
              </w:rPr>
            </w:pPr>
            <w:r w:rsidRPr="00BB218E">
              <w:rPr>
                <w:rFonts w:asciiTheme="minorHAnsi" w:hAnsiTheme="minorHAnsi" w:cstheme="minorHAnsi"/>
              </w:rPr>
              <w:t xml:space="preserve">Cz. </w:t>
            </w:r>
            <w:r w:rsidR="00ED0825" w:rsidRPr="00BB218E">
              <w:rPr>
                <w:rFonts w:asciiTheme="minorHAnsi" w:hAnsiTheme="minorHAnsi" w:cstheme="minorHAnsi"/>
              </w:rPr>
              <w:t>Kupisiewicz</w:t>
            </w:r>
            <w:r w:rsidRPr="00BB218E">
              <w:rPr>
                <w:rFonts w:asciiTheme="minorHAnsi" w:hAnsiTheme="minorHAnsi" w:cstheme="minorHAnsi"/>
              </w:rPr>
              <w:t>,</w:t>
            </w:r>
            <w:r w:rsidR="00ED0825" w:rsidRPr="00BB218E">
              <w:rPr>
                <w:rFonts w:asciiTheme="minorHAnsi" w:hAnsiTheme="minorHAnsi" w:cstheme="minorHAnsi"/>
              </w:rPr>
              <w:t xml:space="preserve"> Przemiany edukacyjne w świecie, Warszawa 1980.</w:t>
            </w:r>
          </w:p>
          <w:p w14:paraId="17297487" w14:textId="54BF671B" w:rsidR="00ED0825" w:rsidRPr="00BB218E" w:rsidRDefault="00ED0825" w:rsidP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</w:rPr>
              <w:t>Edukacja narodowym priorytetem – Raport o stanie i kierunkach rozwoju edukacji narodowej w PRL, Warszawa 1998.</w:t>
            </w:r>
          </w:p>
          <w:p w14:paraId="5FD1CE20" w14:textId="24D37BCD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ED0825" w:rsidRPr="00BB218E" w14:paraId="5CB9A068" w14:textId="77777777" w:rsidTr="00ED082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7E5D" w14:textId="77777777" w:rsidR="00ED0825" w:rsidRPr="00BB218E" w:rsidRDefault="00ED0825">
            <w:pPr>
              <w:spacing w:after="0" w:line="240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kern w:val="2"/>
                <w14:ligatures w14:val="standardContextual"/>
              </w:rPr>
              <w:t>Literatura uzupełniająca</w:t>
            </w:r>
          </w:p>
        </w:tc>
      </w:tr>
      <w:tr w:rsidR="00ED0825" w:rsidRPr="00BB218E" w14:paraId="0D5862FB" w14:textId="77777777" w:rsidTr="00ED082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3A5B" w14:textId="0057F3ED" w:rsidR="00ED0825" w:rsidRPr="00BB218E" w:rsidRDefault="006A66BA" w:rsidP="00ED0825">
            <w:pPr>
              <w:rPr>
                <w:rFonts w:asciiTheme="minorHAnsi" w:hAnsiTheme="minorHAnsi" w:cstheme="minorHAnsi"/>
                <w:color w:val="333333"/>
              </w:rPr>
            </w:pPr>
            <w:r w:rsidRPr="00BB218E">
              <w:rPr>
                <w:rFonts w:asciiTheme="minorHAnsi" w:hAnsiTheme="minorHAnsi" w:cstheme="minorHAnsi"/>
                <w:color w:val="333333"/>
              </w:rPr>
              <w:t xml:space="preserve">B. </w:t>
            </w:r>
            <w:proofErr w:type="spellStart"/>
            <w:r w:rsidR="00ED0825" w:rsidRPr="00BB218E">
              <w:rPr>
                <w:rFonts w:asciiTheme="minorHAnsi" w:hAnsiTheme="minorHAnsi" w:cstheme="minorHAnsi"/>
                <w:color w:val="333333"/>
              </w:rPr>
              <w:t>Skałbania</w:t>
            </w:r>
            <w:proofErr w:type="spellEnd"/>
            <w:r w:rsidR="00ED0825" w:rsidRPr="00BB218E">
              <w:rPr>
                <w:rFonts w:asciiTheme="minorHAnsi" w:hAnsiTheme="minorHAnsi" w:cstheme="minorHAnsi"/>
                <w:color w:val="333333"/>
              </w:rPr>
              <w:t xml:space="preserve">, Diagnostyka pedagogiczna: wybrane obszary badawcze i rozwiązania praktyczne, Kraków 2011. </w:t>
            </w:r>
            <w:r w:rsidR="00ED0825" w:rsidRPr="00BB218E">
              <w:rPr>
                <w:rFonts w:asciiTheme="minorHAnsi" w:hAnsiTheme="minorHAnsi" w:cstheme="minorHAnsi"/>
                <w:color w:val="333333"/>
              </w:rPr>
              <w:br/>
            </w:r>
            <w:r w:rsidRPr="00BB218E">
              <w:rPr>
                <w:rFonts w:asciiTheme="minorHAnsi" w:hAnsiTheme="minorHAnsi" w:cstheme="minorHAnsi"/>
                <w:color w:val="333333"/>
              </w:rPr>
              <w:t xml:space="preserve">E. </w:t>
            </w:r>
            <w:r w:rsidR="00ED0825" w:rsidRPr="00BB218E">
              <w:rPr>
                <w:rFonts w:asciiTheme="minorHAnsi" w:hAnsiTheme="minorHAnsi" w:cstheme="minorHAnsi"/>
                <w:color w:val="333333"/>
              </w:rPr>
              <w:t>Wysocka, Człowiek a środowisko życia. Podstawy teoretyczno-metodologiczne diagnozy, Warszawa 2007.</w:t>
            </w:r>
          </w:p>
          <w:p w14:paraId="61A83725" w14:textId="57C8E5E3" w:rsidR="00ED0825" w:rsidRPr="00BB218E" w:rsidRDefault="00ED0825" w:rsidP="00ED0825">
            <w:pPr>
              <w:pStyle w:val="NormalnyWeb"/>
              <w:spacing w:before="0" w:beforeAutospacing="0" w:after="90" w:afterAutospacing="0" w:line="256" w:lineRule="auto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B218E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Raport o stanie oświaty, Warszawa 1973.</w:t>
            </w:r>
          </w:p>
        </w:tc>
      </w:tr>
    </w:tbl>
    <w:p w14:paraId="12D9F72D" w14:textId="77777777" w:rsidR="00ED0825" w:rsidRPr="00BB218E" w:rsidRDefault="00ED0825" w:rsidP="00ED0825">
      <w:pPr>
        <w:spacing w:after="0"/>
        <w:rPr>
          <w:rFonts w:asciiTheme="minorHAnsi" w:hAnsiTheme="minorHAnsi" w:cstheme="minorHAnsi"/>
          <w:b/>
        </w:rPr>
      </w:pPr>
    </w:p>
    <w:p w14:paraId="4EEC3178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5632A44E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6FD62AC3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0633604C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7C01F4FC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72205C48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5E81365B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1E0F392C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491106FB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2D45954A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617D0402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140FAF8C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38CE5A23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5F64C71B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38374135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3ACD6565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74B7B70B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46F61BA7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6A8FBCD8" w14:textId="77777777" w:rsidR="00ED0825" w:rsidRPr="00BB218E" w:rsidRDefault="00ED0825" w:rsidP="00ED0825">
      <w:pPr>
        <w:rPr>
          <w:rFonts w:asciiTheme="minorHAnsi" w:hAnsiTheme="minorHAnsi" w:cstheme="minorHAnsi"/>
        </w:rPr>
      </w:pPr>
    </w:p>
    <w:p w14:paraId="274C88E1" w14:textId="77777777" w:rsidR="00ED0825" w:rsidRPr="00BB218E" w:rsidRDefault="00ED0825" w:rsidP="00ED0825">
      <w:pPr>
        <w:spacing w:after="0" w:line="240" w:lineRule="auto"/>
        <w:rPr>
          <w:rFonts w:asciiTheme="minorHAnsi" w:hAnsiTheme="minorHAnsi" w:cstheme="minorHAnsi"/>
        </w:rPr>
      </w:pPr>
    </w:p>
    <w:p w14:paraId="7F91867D" w14:textId="77777777" w:rsidR="00ED0825" w:rsidRPr="00BB218E" w:rsidRDefault="00ED0825">
      <w:pPr>
        <w:rPr>
          <w:rFonts w:asciiTheme="minorHAnsi" w:hAnsiTheme="minorHAnsi" w:cstheme="minorHAnsi"/>
        </w:rPr>
      </w:pPr>
    </w:p>
    <w:sectPr w:rsidR="00ED0825" w:rsidRPr="00BB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538"/>
    <w:multiLevelType w:val="multilevel"/>
    <w:tmpl w:val="5E5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4B1"/>
    <w:multiLevelType w:val="multilevel"/>
    <w:tmpl w:val="074A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F49FB"/>
    <w:multiLevelType w:val="multilevel"/>
    <w:tmpl w:val="C42E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65FA9"/>
    <w:multiLevelType w:val="hybridMultilevel"/>
    <w:tmpl w:val="8EC46380"/>
    <w:lvl w:ilvl="0" w:tplc="60C6227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271"/>
    <w:multiLevelType w:val="multilevel"/>
    <w:tmpl w:val="11BA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460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811092">
    <w:abstractNumId w:val="4"/>
  </w:num>
  <w:num w:numId="3" w16cid:durableId="225803483">
    <w:abstractNumId w:val="1"/>
  </w:num>
  <w:num w:numId="4" w16cid:durableId="218562645">
    <w:abstractNumId w:val="0"/>
  </w:num>
  <w:num w:numId="5" w16cid:durableId="122533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5"/>
    <w:rsid w:val="00264BF6"/>
    <w:rsid w:val="00453E83"/>
    <w:rsid w:val="0050740C"/>
    <w:rsid w:val="005960EB"/>
    <w:rsid w:val="006A66BA"/>
    <w:rsid w:val="007257CA"/>
    <w:rsid w:val="00844E45"/>
    <w:rsid w:val="00895A88"/>
    <w:rsid w:val="008B7753"/>
    <w:rsid w:val="00B00080"/>
    <w:rsid w:val="00BB218E"/>
    <w:rsid w:val="00C37EBE"/>
    <w:rsid w:val="00D228AB"/>
    <w:rsid w:val="00ED0825"/>
    <w:rsid w:val="00F0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2BCA"/>
  <w15:chartTrackingRefBased/>
  <w15:docId w15:val="{3BA03148-88CF-4E38-99D4-B480566E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82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82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0825"/>
    <w:pPr>
      <w:ind w:left="720"/>
    </w:pPr>
  </w:style>
  <w:style w:type="character" w:styleId="Pogrubienie">
    <w:name w:val="Strong"/>
    <w:basedOn w:val="Domylnaczcionkaakapitu"/>
    <w:uiPriority w:val="22"/>
    <w:qFormat/>
    <w:rsid w:val="00844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912F1-9769-4460-8437-85698760D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DBBBF-CFF5-49A3-B4B2-63B3B0519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6FDF2-C8B0-485C-A426-F83A19037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541</Words>
  <Characters>3823</Characters>
  <Application>Microsoft Office Word</Application>
  <DocSecurity>0</DocSecurity>
  <Lines>191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Katarzyna Braun</cp:lastModifiedBy>
  <cp:revision>2</cp:revision>
  <dcterms:created xsi:type="dcterms:W3CDTF">2026-03-05T16:41:00Z</dcterms:created>
  <dcterms:modified xsi:type="dcterms:W3CDTF">2026-03-05T16:41:00Z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