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4AE8" w14:textId="77777777" w:rsidR="003619CA" w:rsidRDefault="0000000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PRZEDMIOTU </w:t>
      </w:r>
    </w:p>
    <w:p w14:paraId="6D33A3DC" w14:textId="77777777" w:rsidR="003619CA" w:rsidRDefault="003619C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193E" w14:textId="77777777" w:rsidR="003619CA" w:rsidRDefault="00000000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podstawowe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3619CA" w14:paraId="4346F5C7" w14:textId="77777777">
        <w:tc>
          <w:tcPr>
            <w:tcW w:w="4534" w:type="dxa"/>
          </w:tcPr>
          <w:p w14:paraId="442F5623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4527" w:type="dxa"/>
          </w:tcPr>
          <w:p w14:paraId="670844DE" w14:textId="613DEB8B" w:rsidR="003619CA" w:rsidRDefault="006C3A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Seminarium dyplomowe</w:t>
            </w:r>
          </w:p>
        </w:tc>
      </w:tr>
      <w:tr w:rsidR="003619CA" w14:paraId="656F8F8B" w14:textId="77777777">
        <w:tc>
          <w:tcPr>
            <w:tcW w:w="4534" w:type="dxa"/>
          </w:tcPr>
          <w:p w14:paraId="144FBA2C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 w języku angielskim</w:t>
            </w:r>
          </w:p>
        </w:tc>
        <w:tc>
          <w:tcPr>
            <w:tcW w:w="4527" w:type="dxa"/>
          </w:tcPr>
          <w:p w14:paraId="51A5EC85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family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pedagogy</w:t>
            </w:r>
            <w:proofErr w:type="spellEnd"/>
          </w:p>
        </w:tc>
      </w:tr>
      <w:tr w:rsidR="003619CA" w14:paraId="32E1AF34" w14:textId="77777777">
        <w:tc>
          <w:tcPr>
            <w:tcW w:w="4534" w:type="dxa"/>
          </w:tcPr>
          <w:p w14:paraId="03E2B08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Kierunek studiów </w:t>
            </w:r>
          </w:p>
        </w:tc>
        <w:tc>
          <w:tcPr>
            <w:tcW w:w="4527" w:type="dxa"/>
          </w:tcPr>
          <w:p w14:paraId="2A9BB7A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Pedagogika</w:t>
            </w:r>
          </w:p>
        </w:tc>
      </w:tr>
      <w:tr w:rsidR="003619CA" w14:paraId="4C3187A1" w14:textId="77777777">
        <w:tc>
          <w:tcPr>
            <w:tcW w:w="4534" w:type="dxa"/>
          </w:tcPr>
          <w:p w14:paraId="170B2B72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7" w:type="dxa"/>
          </w:tcPr>
          <w:p w14:paraId="228E67D1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619CA" w14:paraId="6A430478" w14:textId="77777777">
        <w:tc>
          <w:tcPr>
            <w:tcW w:w="4534" w:type="dxa"/>
          </w:tcPr>
          <w:p w14:paraId="232D0900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7" w:type="dxa"/>
          </w:tcPr>
          <w:p w14:paraId="11BF12DB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</w:tr>
      <w:tr w:rsidR="003619CA" w14:paraId="4C9E622F" w14:textId="77777777">
        <w:tc>
          <w:tcPr>
            <w:tcW w:w="4534" w:type="dxa"/>
          </w:tcPr>
          <w:p w14:paraId="280F502E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</w:p>
        </w:tc>
        <w:tc>
          <w:tcPr>
            <w:tcW w:w="4527" w:type="dxa"/>
          </w:tcPr>
          <w:p w14:paraId="6E83AD5B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Pedagogika</w:t>
            </w:r>
          </w:p>
        </w:tc>
      </w:tr>
      <w:tr w:rsidR="003619CA" w14:paraId="281C6463" w14:textId="77777777">
        <w:tc>
          <w:tcPr>
            <w:tcW w:w="4534" w:type="dxa"/>
          </w:tcPr>
          <w:p w14:paraId="73299517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4527" w:type="dxa"/>
          </w:tcPr>
          <w:p w14:paraId="1D498267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</w:tbl>
    <w:p w14:paraId="644401EE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3619CA" w14:paraId="66D0698D" w14:textId="77777777">
        <w:tc>
          <w:tcPr>
            <w:tcW w:w="4539" w:type="dxa"/>
          </w:tcPr>
          <w:p w14:paraId="200AEABE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2" w:type="dxa"/>
          </w:tcPr>
          <w:p w14:paraId="5DDC4859" w14:textId="1F82192D" w:rsidR="003619CA" w:rsidRDefault="003619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E43A7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3619CA" w14:paraId="67798860" w14:textId="77777777">
        <w:tc>
          <w:tcPr>
            <w:tcW w:w="2285" w:type="dxa"/>
          </w:tcPr>
          <w:p w14:paraId="75263A0D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zajęć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568E0380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21292C3B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43928809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ECTS</w:t>
            </w:r>
          </w:p>
        </w:tc>
      </w:tr>
      <w:tr w:rsidR="003619CA" w14:paraId="4C09870F" w14:textId="77777777">
        <w:tc>
          <w:tcPr>
            <w:tcW w:w="2285" w:type="dxa"/>
          </w:tcPr>
          <w:p w14:paraId="3C71B32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Seminarium </w:t>
            </w:r>
          </w:p>
        </w:tc>
        <w:tc>
          <w:tcPr>
            <w:tcW w:w="2257" w:type="dxa"/>
          </w:tcPr>
          <w:p w14:paraId="70F39931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4C48D074" w14:textId="56D8CE0C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C3A22">
              <w:rPr>
                <w:rFonts w:ascii="Times New Roman" w:hAnsi="Times New Roman" w:cs="Times New Roman"/>
                <w:sz w:val="24"/>
                <w:szCs w:val="24"/>
              </w:rPr>
              <w:t>, VI</w:t>
            </w:r>
          </w:p>
        </w:tc>
        <w:tc>
          <w:tcPr>
            <w:tcW w:w="2258" w:type="dxa"/>
          </w:tcPr>
          <w:p w14:paraId="2071E276" w14:textId="10518B92" w:rsidR="003619CA" w:rsidRDefault="006C3A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48F1B26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213"/>
        <w:gridCol w:w="6849"/>
      </w:tblGrid>
      <w:tr w:rsidR="003619CA" w14:paraId="2FF2884F" w14:textId="77777777">
        <w:tc>
          <w:tcPr>
            <w:tcW w:w="2213" w:type="dxa"/>
          </w:tcPr>
          <w:p w14:paraId="21114C56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wstępne</w:t>
            </w:r>
          </w:p>
        </w:tc>
        <w:tc>
          <w:tcPr>
            <w:tcW w:w="6848" w:type="dxa"/>
          </w:tcPr>
          <w:p w14:paraId="2FAA3651" w14:textId="51EE6F80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Znajomość </w:t>
            </w:r>
            <w:r w:rsidR="006C3A22">
              <w:rPr>
                <w:rFonts w:ascii="Times New Roman" w:hAnsi="Times New Roman" w:cs="Times New Roman"/>
                <w:sz w:val="24"/>
                <w:szCs w:val="24"/>
              </w:rPr>
              <w:t>zagadnień z zakresu metodologii badań pedagogicznych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641219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702ED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D820A1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kształcenia dla przedmiotu 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619CA" w14:paraId="2A2383A1" w14:textId="77777777">
        <w:tc>
          <w:tcPr>
            <w:tcW w:w="9062" w:type="dxa"/>
          </w:tcPr>
          <w:p w14:paraId="3F6894DC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C1 - zapoznanie studentów z podstawowymi wymogami stawianymi pracy licencjackiej</w:t>
            </w:r>
          </w:p>
        </w:tc>
      </w:tr>
      <w:tr w:rsidR="003619CA" w14:paraId="7E43006F" w14:textId="77777777">
        <w:tc>
          <w:tcPr>
            <w:tcW w:w="9062" w:type="dxa"/>
          </w:tcPr>
          <w:p w14:paraId="2F7D8ACF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 – zapoznanie studentów z  etapami postępowania badawczego i opracowania zebranego materiału, przy jednoczesnym twórczym wykorzystaniu tych umiejętności w prowadzeniu badań, ich analizie i opracowaniu w środowisku rodzinnym</w:t>
            </w:r>
          </w:p>
        </w:tc>
      </w:tr>
      <w:tr w:rsidR="003619CA" w14:paraId="767770BF" w14:textId="77777777">
        <w:tc>
          <w:tcPr>
            <w:tcW w:w="9062" w:type="dxa"/>
          </w:tcPr>
          <w:p w14:paraId="6B74AF56" w14:textId="77777777" w:rsidR="003619CA" w:rsidRDefault="003619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D4EFD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3C26A2" w14:textId="77777777" w:rsidR="003619CA" w:rsidRDefault="0000000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6A3162D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6A9D2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3619CA" w14:paraId="414EA6B6" w14:textId="77777777">
        <w:tc>
          <w:tcPr>
            <w:tcW w:w="1094" w:type="dxa"/>
            <w:vAlign w:val="center"/>
          </w:tcPr>
          <w:p w14:paraId="43FD9F3A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5830" w:type="dxa"/>
            <w:vAlign w:val="center"/>
          </w:tcPr>
          <w:p w14:paraId="73D247EA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651DBFA9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Odniesienie do efektu kierunkowego</w:t>
            </w:r>
          </w:p>
        </w:tc>
      </w:tr>
      <w:tr w:rsidR="003619CA" w14:paraId="20482F2F" w14:textId="77777777">
        <w:tc>
          <w:tcPr>
            <w:tcW w:w="9062" w:type="dxa"/>
            <w:gridSpan w:val="3"/>
          </w:tcPr>
          <w:p w14:paraId="015E78AD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</w:p>
        </w:tc>
      </w:tr>
      <w:tr w:rsidR="003619CA" w14:paraId="7C658AA8" w14:textId="77777777">
        <w:trPr>
          <w:trHeight w:val="2290"/>
        </w:trPr>
        <w:tc>
          <w:tcPr>
            <w:tcW w:w="1094" w:type="dxa"/>
          </w:tcPr>
          <w:p w14:paraId="0C46E99B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K_W01</w:t>
            </w:r>
          </w:p>
        </w:tc>
        <w:tc>
          <w:tcPr>
            <w:tcW w:w="5830" w:type="dxa"/>
          </w:tcPr>
          <w:p w14:paraId="177CA1E3" w14:textId="77777777" w:rsidR="003619CA" w:rsidRDefault="0000000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Zna i rozumie, charakteryzuje specyfikę przedmiotową i metodologiczną pedagogiki (główne szkoły, orientacje badawcze, strategie i metody badań ilościowych i jakościowych), identyfikuje i wyjaśnia zależności między stanowiskami i podejściami metodologicznymi w pedagogice i w dyscyplinach pokrewnych (głównie socjologii i psychologii)</w:t>
            </w:r>
          </w:p>
        </w:tc>
        <w:tc>
          <w:tcPr>
            <w:tcW w:w="2138" w:type="dxa"/>
          </w:tcPr>
          <w:p w14:paraId="235B30A2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K_W02</w:t>
            </w:r>
          </w:p>
        </w:tc>
      </w:tr>
      <w:tr w:rsidR="003619CA" w14:paraId="34A621F2" w14:textId="77777777">
        <w:trPr>
          <w:trHeight w:val="640"/>
        </w:trPr>
        <w:tc>
          <w:tcPr>
            <w:tcW w:w="1094" w:type="dxa"/>
          </w:tcPr>
          <w:p w14:paraId="5E854262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K_W02</w:t>
            </w:r>
          </w:p>
        </w:tc>
        <w:tc>
          <w:tcPr>
            <w:tcW w:w="5830" w:type="dxa"/>
          </w:tcPr>
          <w:p w14:paraId="395088B0" w14:textId="77777777" w:rsidR="003619CA" w:rsidRDefault="0000000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 i respektuje podstawy prawa autorskiego</w:t>
            </w:r>
          </w:p>
        </w:tc>
        <w:tc>
          <w:tcPr>
            <w:tcW w:w="2138" w:type="dxa"/>
          </w:tcPr>
          <w:p w14:paraId="61988EAB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K_W08</w:t>
            </w:r>
          </w:p>
        </w:tc>
      </w:tr>
      <w:tr w:rsidR="003619CA" w14:paraId="5E8CF8C8" w14:textId="77777777">
        <w:tc>
          <w:tcPr>
            <w:tcW w:w="9062" w:type="dxa"/>
            <w:gridSpan w:val="3"/>
          </w:tcPr>
          <w:p w14:paraId="64710300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</w:p>
        </w:tc>
      </w:tr>
      <w:tr w:rsidR="003619CA" w14:paraId="73449C56" w14:textId="77777777">
        <w:trPr>
          <w:trHeight w:val="967"/>
        </w:trPr>
        <w:tc>
          <w:tcPr>
            <w:tcW w:w="1094" w:type="dxa"/>
          </w:tcPr>
          <w:p w14:paraId="6130EC11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5830" w:type="dxa"/>
          </w:tcPr>
          <w:p w14:paraId="2CDD3918" w14:textId="77777777" w:rsidR="003619CA" w:rsidRDefault="0000000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formułować i analizować problemy badawcze, dobierać metody i narzędzia ich rozwiązania z wykorzystaniem wiedzy z pedagogiki oraz pokrewnych dyscyplin</w:t>
            </w:r>
          </w:p>
        </w:tc>
        <w:tc>
          <w:tcPr>
            <w:tcW w:w="2138" w:type="dxa"/>
          </w:tcPr>
          <w:p w14:paraId="3DE41D4B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K_U04</w:t>
            </w:r>
          </w:p>
        </w:tc>
      </w:tr>
      <w:tr w:rsidR="003619CA" w14:paraId="558FCD9D" w14:textId="77777777">
        <w:tc>
          <w:tcPr>
            <w:tcW w:w="9062" w:type="dxa"/>
            <w:gridSpan w:val="3"/>
          </w:tcPr>
          <w:p w14:paraId="2A2E8422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KOMPETENCJE SPOŁECZNE</w:t>
            </w:r>
          </w:p>
        </w:tc>
      </w:tr>
      <w:tr w:rsidR="003619CA" w14:paraId="58F902AC" w14:textId="77777777">
        <w:tc>
          <w:tcPr>
            <w:tcW w:w="1094" w:type="dxa"/>
          </w:tcPr>
          <w:p w14:paraId="08CFE1E5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K_K01</w:t>
            </w:r>
          </w:p>
        </w:tc>
        <w:tc>
          <w:tcPr>
            <w:tcW w:w="5830" w:type="dxa"/>
          </w:tcPr>
          <w:p w14:paraId="2A19CA36" w14:textId="77777777" w:rsidR="003619CA" w:rsidRDefault="0000000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 gotów do dokonania krytycznej oceny posiadanej wiedzy</w:t>
            </w:r>
          </w:p>
        </w:tc>
        <w:tc>
          <w:tcPr>
            <w:tcW w:w="2138" w:type="dxa"/>
          </w:tcPr>
          <w:p w14:paraId="3A6F400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K_K01</w:t>
            </w:r>
          </w:p>
        </w:tc>
      </w:tr>
    </w:tbl>
    <w:p w14:paraId="63E8530E" w14:textId="77777777" w:rsidR="003619CA" w:rsidRDefault="003619CA">
      <w:pPr>
        <w:spacing w:after="0" w:line="276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C7205E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przedmiotu/ treści programowe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619CA" w14:paraId="25297B5F" w14:textId="77777777">
        <w:tc>
          <w:tcPr>
            <w:tcW w:w="9062" w:type="dxa"/>
          </w:tcPr>
          <w:p w14:paraId="0C319FA7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Omówienie i wyjaśnienie ogólnych wymogów stawianych pracy licencjackiej (np. konstrukcja, własny wkład pracy, wymogi językowe, reżim terminologiczny) oraz wskazanie na podstawowe dane związane z budową pracy (np. podział na rozdziały, miejsce i budowa spisu treści, wstępu, zakończenia). </w:t>
            </w:r>
          </w:p>
          <w:p w14:paraId="66C6738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Przedstawienie poszczególnych etapów postępowania badawczego oraz postępowania przy opracowaniu zebranego materiału, jak również zwrócenie uwagi na specyfikę prowadzenia badań w środowisku rodzinnym. </w:t>
            </w:r>
          </w:p>
          <w:p w14:paraId="664BD6A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z zasadami redakcji tekstu pracy ze szczególnym zwróceniem uwagi na umiejętne stosowanie przypisów, konstrukcji bibliografii i innych wykazów zamieszczanych w pracy. Uwrażliwienie słuchaczy na estetykę i przejrzystość pracy. </w:t>
            </w:r>
          </w:p>
          <w:p w14:paraId="06772DEC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Omówienie zagadnienia plagiatu </w:t>
            </w:r>
          </w:p>
        </w:tc>
      </w:tr>
    </w:tbl>
    <w:p w14:paraId="436EADAC" w14:textId="77777777" w:rsidR="003619CA" w:rsidRDefault="003619C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09883D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 realizacji i weryfikacji efektów uczenia się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2646"/>
        <w:gridCol w:w="2779"/>
        <w:gridCol w:w="2543"/>
      </w:tblGrid>
      <w:tr w:rsidR="003619CA" w14:paraId="1E0BAA6B" w14:textId="77777777">
        <w:tc>
          <w:tcPr>
            <w:tcW w:w="1093" w:type="dxa"/>
            <w:vAlign w:val="center"/>
          </w:tcPr>
          <w:p w14:paraId="70BC3D16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0080664A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dydaktyczne</w:t>
            </w:r>
          </w:p>
          <w:p w14:paraId="58E0CA92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(lista wyboru)</w:t>
            </w:r>
          </w:p>
        </w:tc>
        <w:tc>
          <w:tcPr>
            <w:tcW w:w="2779" w:type="dxa"/>
            <w:vAlign w:val="center"/>
          </w:tcPr>
          <w:p w14:paraId="42C82AE4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weryfikacji</w:t>
            </w:r>
          </w:p>
          <w:p w14:paraId="142248B1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024B7C4E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Sposoby dokumentacji</w:t>
            </w:r>
          </w:p>
          <w:p w14:paraId="24EC732F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(lista wyboru)</w:t>
            </w:r>
          </w:p>
        </w:tc>
      </w:tr>
      <w:tr w:rsidR="003619CA" w14:paraId="46727C16" w14:textId="77777777">
        <w:tc>
          <w:tcPr>
            <w:tcW w:w="9061" w:type="dxa"/>
            <w:gridSpan w:val="4"/>
            <w:vAlign w:val="center"/>
          </w:tcPr>
          <w:p w14:paraId="40959B45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</w:p>
        </w:tc>
      </w:tr>
      <w:tr w:rsidR="003619CA" w14:paraId="6353BE06" w14:textId="77777777">
        <w:trPr>
          <w:trHeight w:val="810"/>
        </w:trPr>
        <w:tc>
          <w:tcPr>
            <w:tcW w:w="1093" w:type="dxa"/>
          </w:tcPr>
          <w:p w14:paraId="310F1F8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K_W01</w:t>
            </w:r>
          </w:p>
          <w:p w14:paraId="2C3A299C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K_W02</w:t>
            </w:r>
          </w:p>
        </w:tc>
        <w:tc>
          <w:tcPr>
            <w:tcW w:w="2646" w:type="dxa"/>
          </w:tcPr>
          <w:p w14:paraId="4E5B00C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 konwersatoryjny</w:t>
            </w:r>
          </w:p>
        </w:tc>
        <w:tc>
          <w:tcPr>
            <w:tcW w:w="2779" w:type="dxa"/>
          </w:tcPr>
          <w:p w14:paraId="143A2B4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Napisanie pracy dyplomowej </w:t>
            </w:r>
          </w:p>
        </w:tc>
        <w:tc>
          <w:tcPr>
            <w:tcW w:w="2543" w:type="dxa"/>
          </w:tcPr>
          <w:p w14:paraId="169B6A8F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studentów</w:t>
            </w:r>
          </w:p>
        </w:tc>
      </w:tr>
      <w:tr w:rsidR="003619CA" w14:paraId="0D1F2DA5" w14:textId="77777777">
        <w:tc>
          <w:tcPr>
            <w:tcW w:w="9061" w:type="dxa"/>
            <w:gridSpan w:val="4"/>
            <w:vAlign w:val="center"/>
          </w:tcPr>
          <w:p w14:paraId="1EADD05C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</w:p>
        </w:tc>
      </w:tr>
      <w:tr w:rsidR="003619CA" w14:paraId="13A2CB18" w14:textId="77777777">
        <w:trPr>
          <w:trHeight w:val="615"/>
        </w:trPr>
        <w:tc>
          <w:tcPr>
            <w:tcW w:w="1093" w:type="dxa"/>
          </w:tcPr>
          <w:p w14:paraId="0026CCB7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2646" w:type="dxa"/>
          </w:tcPr>
          <w:p w14:paraId="6B883DA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praktyczne</w:t>
            </w:r>
          </w:p>
        </w:tc>
        <w:tc>
          <w:tcPr>
            <w:tcW w:w="2779" w:type="dxa"/>
          </w:tcPr>
          <w:p w14:paraId="64B314B3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pisemne</w:t>
            </w:r>
          </w:p>
        </w:tc>
        <w:tc>
          <w:tcPr>
            <w:tcW w:w="2543" w:type="dxa"/>
          </w:tcPr>
          <w:p w14:paraId="452E132F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oceny prezentacji</w:t>
            </w:r>
          </w:p>
        </w:tc>
      </w:tr>
      <w:tr w:rsidR="003619CA" w14:paraId="69C1DCCD" w14:textId="77777777">
        <w:tc>
          <w:tcPr>
            <w:tcW w:w="9061" w:type="dxa"/>
            <w:gridSpan w:val="4"/>
            <w:vAlign w:val="center"/>
          </w:tcPr>
          <w:p w14:paraId="6756031A" w14:textId="77777777" w:rsidR="003619CA" w:rsidRDefault="000000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KOMPETENCJE SPOŁECZNE</w:t>
            </w:r>
          </w:p>
        </w:tc>
      </w:tr>
      <w:tr w:rsidR="003619CA" w14:paraId="51DC52A1" w14:textId="77777777">
        <w:tc>
          <w:tcPr>
            <w:tcW w:w="1093" w:type="dxa"/>
          </w:tcPr>
          <w:p w14:paraId="4D4094F1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K_K01</w:t>
            </w:r>
          </w:p>
        </w:tc>
        <w:tc>
          <w:tcPr>
            <w:tcW w:w="2646" w:type="dxa"/>
          </w:tcPr>
          <w:p w14:paraId="419EADAE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grupie</w:t>
            </w:r>
          </w:p>
          <w:p w14:paraId="7F79B4A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</w:tc>
        <w:tc>
          <w:tcPr>
            <w:tcW w:w="2779" w:type="dxa"/>
          </w:tcPr>
          <w:p w14:paraId="7B14D065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</w:t>
            </w:r>
          </w:p>
        </w:tc>
        <w:tc>
          <w:tcPr>
            <w:tcW w:w="2543" w:type="dxa"/>
          </w:tcPr>
          <w:p w14:paraId="688BAF98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oceny</w:t>
            </w:r>
          </w:p>
        </w:tc>
      </w:tr>
    </w:tbl>
    <w:p w14:paraId="0C5AC05C" w14:textId="77777777" w:rsidR="003619CA" w:rsidRDefault="003619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92430C" w14:textId="77777777" w:rsidR="003619CA" w:rsidRDefault="003619CA">
      <w:pPr>
        <w:spacing w:after="0" w:line="276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22CA9F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oceny, wagi</w:t>
      </w:r>
    </w:p>
    <w:p w14:paraId="0FC4167F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Ocena niedostateczna</w:t>
      </w:r>
    </w:p>
    <w:p w14:paraId="709FCCB7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(W1) – 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zna i nie rozumie, nie charakteryzuje specyfiki przedmiotowej i metodologicznej pedagogiki (główne szkoły, orientacje badawcze, strategie i metody badań ilościowych i jakościowych), nie identyfikuje i nie wyjaśnia zależności między stanowiskami i podejściami metodologicznymi w pedagogice i w dyscyplinach pokrewnych (głównie socjologii i psychologii). </w:t>
      </w:r>
    </w:p>
    <w:p w14:paraId="3D7D8CBB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(W2)</w:t>
      </w:r>
      <w:r>
        <w:rPr>
          <w:rFonts w:ascii="Times New Roman" w:hAnsi="Times New Roman" w:cs="Times New Roman"/>
          <w:sz w:val="24"/>
          <w:szCs w:val="24"/>
        </w:rPr>
        <w:t xml:space="preserve">  Nie zna i nie respektuje podstawy prawa autorskiego</w:t>
      </w:r>
    </w:p>
    <w:p w14:paraId="148CAC57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(U1) nie potrafi formułować i analizować problemów badawczych, dobierać metody i narzędzi ich rozwiązania z wykorzystaniem wiedzy z pedagogiki oraz pokrewnych dyscyplin</w:t>
      </w:r>
    </w:p>
    <w:p w14:paraId="73BC473D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(K) –</w:t>
      </w:r>
      <w:r>
        <w:rPr>
          <w:rFonts w:ascii="Times New Roman" w:hAnsi="Times New Roman" w:cs="Times New Roman"/>
          <w:sz w:val="24"/>
          <w:szCs w:val="24"/>
        </w:rPr>
        <w:t xml:space="preserve"> nie jest gotów do dokonania krytycznej oceny posiadanej wiedzy</w:t>
      </w:r>
    </w:p>
    <w:p w14:paraId="1905F3DC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Ocena dostateczna</w:t>
      </w:r>
    </w:p>
    <w:p w14:paraId="14690CC6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(W1) – bardzo ogólnie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zna i rozumie, charakteryzuje specyfikę przedmiotową i metodologiczną pedagogiki (główne szkoły, orientacje badawcze, strategie i metody badań ilościowych i jakościowych), ogólnie identyfikuje i wyjaśnia zależności między stanowiskami i podejściami metodologicznymi w pedagogice i w dyscyplinach pokrewnych (głównie socjologii i psychologii). </w:t>
      </w:r>
    </w:p>
    <w:p w14:paraId="1D1BD735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(W2) ogólnie </w:t>
      </w:r>
      <w:r>
        <w:rPr>
          <w:rFonts w:ascii="Times New Roman" w:hAnsi="Times New Roman" w:cs="Times New Roman"/>
          <w:sz w:val="24"/>
          <w:szCs w:val="24"/>
        </w:rPr>
        <w:t>zna i respektuje podstawy prawa autorskiego</w:t>
      </w:r>
    </w:p>
    <w:p w14:paraId="501BC679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(U) – Podejmuje próby </w:t>
      </w:r>
      <w:r>
        <w:rPr>
          <w:rFonts w:ascii="Times New Roman" w:hAnsi="Times New Roman" w:cs="Times New Roman"/>
          <w:sz w:val="24"/>
          <w:szCs w:val="24"/>
        </w:rPr>
        <w:t>formułowania i analizowania problemów badawczych, dobierania metod i narzędzi ich rozwiązania z wykorzystaniem wiedzy z pedagogiki oraz pokrewnych dyscyplin</w:t>
      </w:r>
    </w:p>
    <w:p w14:paraId="30715FDC" w14:textId="0B5A7BAC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(K) – Wskazuje na wartość </w:t>
      </w:r>
      <w:r>
        <w:rPr>
          <w:rFonts w:ascii="Times New Roman" w:hAnsi="Times New Roman" w:cs="Times New Roman"/>
          <w:sz w:val="24"/>
          <w:szCs w:val="24"/>
        </w:rPr>
        <w:t>krytycznej oceny posiadanej wiedzy</w:t>
      </w:r>
    </w:p>
    <w:p w14:paraId="08774481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Ocena dobra</w:t>
      </w:r>
    </w:p>
    <w:p w14:paraId="628BCA93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(W1) – Zna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rozumie, charakteryzuje specyfikę przedmiotową i metodologiczną pedagogiki (główne szkoły, orientacje badawcze, strategie i metody badań ilościowych i jakościowych), ogólnie identyfikuje i wyjaśnia zależności między stanowiskami i podejściami metodologicznymi w pedagogice i w dyscyplinach pokrewnych (głównie socjologii i psychologii). </w:t>
      </w:r>
    </w:p>
    <w:p w14:paraId="27E74EB5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(W2) – </w:t>
      </w:r>
      <w:r>
        <w:rPr>
          <w:rFonts w:ascii="Times New Roman" w:hAnsi="Times New Roman" w:cs="Times New Roman"/>
          <w:sz w:val="24"/>
          <w:szCs w:val="24"/>
        </w:rPr>
        <w:t>zna i respektuje podstawy prawa autorskiego</w:t>
      </w:r>
    </w:p>
    <w:p w14:paraId="306467D4" w14:textId="433861DC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(U) – Potrafi w mniejszym bądź większym stopniu </w:t>
      </w:r>
      <w:r>
        <w:rPr>
          <w:rFonts w:ascii="Times New Roman" w:hAnsi="Times New Roman" w:cs="Times New Roman"/>
          <w:sz w:val="24"/>
          <w:szCs w:val="24"/>
        </w:rPr>
        <w:t>formułować i analizować problemy  badawcze, dobiera metody i narzędzia ich rozwiązania z wykorzystaniem wiedzy z pedagogiki oraz pokrewnych dyscyplin</w:t>
      </w:r>
    </w:p>
    <w:p w14:paraId="16EFEAFD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(K) – Ma świadomość wartość </w:t>
      </w:r>
      <w:r>
        <w:rPr>
          <w:rFonts w:ascii="Times New Roman" w:hAnsi="Times New Roman" w:cs="Times New Roman"/>
          <w:sz w:val="24"/>
          <w:szCs w:val="24"/>
        </w:rPr>
        <w:t>krytycznej oceny posiadanej wiedzy</w:t>
      </w:r>
    </w:p>
    <w:p w14:paraId="0D169D84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Ocena bardzo dobra</w:t>
      </w:r>
    </w:p>
    <w:p w14:paraId="37A58DDF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(W1) – Posiada wyczerpującą wiedzę na temat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specyfiki przedmiotowej i metodologicznej pedagogiki (główne szkoły, orientacje badawcze, strategie i metody badań ilościowych i jakościowych), identyfikuje i wyjaśnia zależności między stanowiskami i podejściami metodologicznymi w pedagogice i w dyscyplinach pokrewnych (głównie socjologii i psychologii). </w:t>
      </w:r>
    </w:p>
    <w:p w14:paraId="65407156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(W2) – </w:t>
      </w:r>
      <w:r>
        <w:rPr>
          <w:rFonts w:ascii="Times New Roman" w:hAnsi="Times New Roman" w:cs="Times New Roman"/>
          <w:sz w:val="24"/>
          <w:szCs w:val="24"/>
        </w:rPr>
        <w:t>zna i respektuje podstawy prawa autorskiego</w:t>
      </w:r>
    </w:p>
    <w:p w14:paraId="2A183B4C" w14:textId="650EFF06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(U) – Potrafi solidnie </w:t>
      </w:r>
      <w:r>
        <w:rPr>
          <w:rFonts w:ascii="Times New Roman" w:hAnsi="Times New Roman" w:cs="Times New Roman"/>
          <w:sz w:val="24"/>
          <w:szCs w:val="24"/>
        </w:rPr>
        <w:t>formułować i analizować problemy  badawcze, dobierać metody i narzędzia ich rozwiązania z wykorzystaniem wiedzy z pedagogiki oraz pokrewnych dyscyplin</w:t>
      </w:r>
    </w:p>
    <w:p w14:paraId="7EA7AF24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(K) – Ma świadomość wartość </w:t>
      </w:r>
      <w:r>
        <w:rPr>
          <w:rFonts w:ascii="Times New Roman" w:hAnsi="Times New Roman" w:cs="Times New Roman"/>
          <w:sz w:val="24"/>
          <w:szCs w:val="24"/>
        </w:rPr>
        <w:t>krytycznej oceny posiadanej wiedzy</w:t>
      </w:r>
    </w:p>
    <w:p w14:paraId="01F704CC" w14:textId="77777777" w:rsidR="003619CA" w:rsidRDefault="003619CA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FBE61" w14:textId="77777777" w:rsidR="003619CA" w:rsidRDefault="00000000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4BB778E4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Obciążenie pracą studenta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3619CA" w14:paraId="0AF36A1A" w14:textId="77777777">
        <w:tc>
          <w:tcPr>
            <w:tcW w:w="4539" w:type="dxa"/>
          </w:tcPr>
          <w:p w14:paraId="58A591B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62D470AC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3619CA" w14:paraId="5A4BAE65" w14:textId="77777777">
        <w:tc>
          <w:tcPr>
            <w:tcW w:w="4539" w:type="dxa"/>
          </w:tcPr>
          <w:p w14:paraId="373A2556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godzin kontaktowych z nauczycielem </w:t>
            </w:r>
          </w:p>
          <w:p w14:paraId="4CB72F6E" w14:textId="77777777" w:rsidR="003619CA" w:rsidRDefault="003619CA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2AA36AF9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619CA" w14:paraId="53861B13" w14:textId="77777777">
        <w:tc>
          <w:tcPr>
            <w:tcW w:w="4539" w:type="dxa"/>
          </w:tcPr>
          <w:p w14:paraId="246E2DA9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godzin indywidualnej pracy studenta</w:t>
            </w:r>
          </w:p>
          <w:p w14:paraId="31DA857C" w14:textId="77777777" w:rsidR="003619CA" w:rsidRDefault="003619CA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273FBEC4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5AC998BE" w14:textId="77777777" w:rsidR="003619CA" w:rsidRDefault="003619C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F59FFF" w14:textId="77777777" w:rsidR="003619CA" w:rsidRDefault="00000000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619CA" w14:paraId="55976290" w14:textId="77777777">
        <w:tc>
          <w:tcPr>
            <w:tcW w:w="9351" w:type="dxa"/>
          </w:tcPr>
          <w:p w14:paraId="2407AD7D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podstawowa</w:t>
            </w:r>
          </w:p>
        </w:tc>
      </w:tr>
      <w:tr w:rsidR="003619CA" w14:paraId="40D201A2" w14:textId="77777777">
        <w:tc>
          <w:tcPr>
            <w:tcW w:w="9351" w:type="dxa"/>
          </w:tcPr>
          <w:p w14:paraId="2BAD0A1A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Dudkiewicz, W., Podstawy metodologii badań do pracy magisterskiej i licencjackiej z pedagogiki, Wyd. Stachurski, Kielce 2001. </w:t>
            </w:r>
          </w:p>
          <w:p w14:paraId="28694E7B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Łobocki M., Metody i techniki badań pedagogicznych, Wyd. „Impuls”, Kraków2000. </w:t>
            </w:r>
          </w:p>
          <w:p w14:paraId="6AF47FA6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Łobocki M., Wprowadzenie do metodologii badań pedagogicznych, Wyd. „Impuls”, Kraków 1999. Palka S., (red.) Orientacje w metodologii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pedagogicznych, Wyd. UJ, Krakw 1998. </w:t>
            </w:r>
          </w:p>
        </w:tc>
      </w:tr>
      <w:tr w:rsidR="003619CA" w14:paraId="2A73B06C" w14:textId="77777777">
        <w:tc>
          <w:tcPr>
            <w:tcW w:w="9351" w:type="dxa"/>
          </w:tcPr>
          <w:p w14:paraId="53958748" w14:textId="77777777" w:rsidR="003619CA" w:rsidRDefault="00000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uzupełniająca</w:t>
            </w:r>
          </w:p>
        </w:tc>
      </w:tr>
      <w:tr w:rsidR="003619CA" w14:paraId="4D561203" w14:textId="77777777">
        <w:tc>
          <w:tcPr>
            <w:tcW w:w="9351" w:type="dxa"/>
          </w:tcPr>
          <w:p w14:paraId="3343DBDA" w14:textId="77777777" w:rsidR="003619CA" w:rsidRDefault="003619C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FDD26E" w14:textId="77777777" w:rsidR="003619CA" w:rsidRDefault="003619CA">
      <w:pPr>
        <w:rPr>
          <w:rFonts w:ascii="Times New Roman" w:hAnsi="Times New Roman" w:cs="Times New Roman"/>
          <w:sz w:val="24"/>
          <w:szCs w:val="24"/>
        </w:rPr>
      </w:pPr>
    </w:p>
    <w:sectPr w:rsidR="003619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744"/>
    <w:multiLevelType w:val="multilevel"/>
    <w:tmpl w:val="7AE8ABA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32209C"/>
    <w:multiLevelType w:val="multilevel"/>
    <w:tmpl w:val="90D823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8803961">
    <w:abstractNumId w:val="0"/>
  </w:num>
  <w:num w:numId="2" w16cid:durableId="162818363">
    <w:abstractNumId w:val="1"/>
  </w:num>
  <w:num w:numId="3" w16cid:durableId="13442798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A"/>
    <w:rsid w:val="003619CA"/>
    <w:rsid w:val="006C3A22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E2A5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841"/>
    <w:pPr>
      <w:spacing w:after="160" w:line="252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34"/>
    <w:qFormat/>
    <w:rsid w:val="00436841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43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311AE-EAAE-4330-9DF9-CECFB8957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ED4DF-790D-4684-AF6E-A7F702C29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7D10E-B277-4556-B565-7BBA1AF36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899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Katarzyna Braun</cp:lastModifiedBy>
  <cp:revision>2</cp:revision>
  <dcterms:created xsi:type="dcterms:W3CDTF">2026-03-01T09:27:00Z</dcterms:created>
  <dcterms:modified xsi:type="dcterms:W3CDTF">2026-03-01T09:27:00Z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