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ABAD" w14:textId="77777777" w:rsidR="00055935" w:rsidRDefault="00000000">
      <w:pPr>
        <w:spacing w:after="120"/>
        <w:rPr>
          <w:b/>
          <w:bCs/>
        </w:rPr>
      </w:pPr>
      <w:r>
        <w:rPr>
          <w:b/>
          <w:bCs/>
        </w:rPr>
        <w:t xml:space="preserve">KARTA PRZEDMIOTU </w:t>
      </w:r>
    </w:p>
    <w:p w14:paraId="1BF4F75F" w14:textId="77777777" w:rsidR="00055935" w:rsidRDefault="00055935">
      <w:pPr>
        <w:spacing w:after="120"/>
        <w:rPr>
          <w:b/>
          <w:bCs/>
        </w:rPr>
      </w:pPr>
    </w:p>
    <w:p w14:paraId="1FC2C42A" w14:textId="77777777" w:rsidR="00055935" w:rsidRDefault="00000000">
      <w:pPr>
        <w:spacing w:after="120"/>
      </w:pPr>
      <w:r>
        <w:t>Wychowanie dzieci i młodzieży w duchu nazistowskiej ideologii – mechanizmy i skutki – WYKŁAD FAKULTATYWNY.</w:t>
      </w:r>
    </w:p>
    <w:p w14:paraId="0DEC5222" w14:textId="77777777" w:rsidR="00055935" w:rsidRDefault="00055935">
      <w:pPr>
        <w:spacing w:after="120"/>
      </w:pPr>
    </w:p>
    <w:p w14:paraId="3E1791C8" w14:textId="77777777" w:rsidR="00055935" w:rsidRDefault="00055935">
      <w:pPr>
        <w:spacing w:after="120"/>
      </w:pPr>
    </w:p>
    <w:p w14:paraId="29407EAC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Dane podstawowe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07"/>
        <w:gridCol w:w="4605"/>
      </w:tblGrid>
      <w:tr w:rsidR="00055935" w14:paraId="6D707ED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5E3C" w14:textId="77777777" w:rsidR="00055935" w:rsidRDefault="00000000">
            <w:pPr>
              <w:widowControl w:val="0"/>
              <w:spacing w:after="0" w:line="240" w:lineRule="auto"/>
            </w:pPr>
            <w: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DDCB" w14:textId="77777777" w:rsidR="00055935" w:rsidRDefault="00000000">
            <w:pPr>
              <w:widowControl w:val="0"/>
              <w:spacing w:after="0" w:line="240" w:lineRule="auto"/>
            </w:pPr>
            <w:r>
              <w:t>Wychowanie dzieci i młodzieży w duchu nazistowskiej ideologii – mechanizmy i skutki.</w:t>
            </w:r>
          </w:p>
        </w:tc>
      </w:tr>
      <w:tr w:rsidR="00055935" w14:paraId="41CD69F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3D53" w14:textId="77777777" w:rsidR="00055935" w:rsidRDefault="00000000">
            <w:pPr>
              <w:widowControl w:val="0"/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619C" w14:textId="77777777" w:rsidR="00055935" w:rsidRDefault="00055935">
            <w:pPr>
              <w:widowControl w:val="0"/>
              <w:spacing w:after="0" w:line="240" w:lineRule="auto"/>
              <w:rPr>
                <w:lang w:val="en-US"/>
              </w:rPr>
            </w:pPr>
            <w:bookmarkStart w:id="0" w:name="tw_target_text"/>
            <w:bookmarkEnd w:id="0"/>
          </w:p>
        </w:tc>
      </w:tr>
      <w:tr w:rsidR="00055935" w14:paraId="74933475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65AD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3B84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Pedagogika </w:t>
            </w:r>
          </w:p>
        </w:tc>
      </w:tr>
      <w:tr w:rsidR="00055935" w14:paraId="2279FCD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E52" w14:textId="77777777" w:rsidR="00055935" w:rsidRDefault="00000000">
            <w:pPr>
              <w:widowControl w:val="0"/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654" w14:textId="77777777" w:rsidR="00055935" w:rsidRDefault="00000000">
            <w:pPr>
              <w:widowControl w:val="0"/>
              <w:spacing w:after="0" w:line="240" w:lineRule="auto"/>
            </w:pPr>
            <w:r>
              <w:t>I</w:t>
            </w:r>
          </w:p>
        </w:tc>
      </w:tr>
      <w:tr w:rsidR="00055935" w14:paraId="5C2701A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63F" w14:textId="77777777" w:rsidR="00055935" w:rsidRDefault="00000000">
            <w:pPr>
              <w:widowControl w:val="0"/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6A90" w14:textId="77777777" w:rsidR="00055935" w:rsidRDefault="00000000">
            <w:pPr>
              <w:widowControl w:val="0"/>
              <w:spacing w:after="0" w:line="240" w:lineRule="auto"/>
            </w:pPr>
            <w:r>
              <w:t>stacjonarne</w:t>
            </w:r>
          </w:p>
        </w:tc>
      </w:tr>
      <w:tr w:rsidR="00055935" w14:paraId="5674B3C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7B93" w14:textId="77777777" w:rsidR="00055935" w:rsidRDefault="00000000">
            <w:pPr>
              <w:widowControl w:val="0"/>
              <w:spacing w:after="0" w:line="240" w:lineRule="auto"/>
            </w:pPr>
            <w: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0E9" w14:textId="77777777" w:rsidR="00055935" w:rsidRDefault="00000000">
            <w:pPr>
              <w:widowControl w:val="0"/>
            </w:pPr>
            <w:r>
              <w:t>Pedagogika</w:t>
            </w:r>
          </w:p>
        </w:tc>
      </w:tr>
      <w:tr w:rsidR="00055935" w14:paraId="27FAD03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EBE2" w14:textId="77777777" w:rsidR="00055935" w:rsidRDefault="00000000">
            <w:pPr>
              <w:widowControl w:val="0"/>
              <w:spacing w:after="0" w:line="240" w:lineRule="auto"/>
            </w:pPr>
            <w: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1538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polski</w:t>
            </w:r>
          </w:p>
        </w:tc>
      </w:tr>
    </w:tbl>
    <w:p w14:paraId="5C11F99C" w14:textId="77777777" w:rsidR="00055935" w:rsidRDefault="00055935">
      <w:pPr>
        <w:spacing w:after="0"/>
      </w:pP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07"/>
        <w:gridCol w:w="4605"/>
      </w:tblGrid>
      <w:tr w:rsidR="00055935" w14:paraId="2D90D23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1A5" w14:textId="77777777" w:rsidR="00055935" w:rsidRDefault="00000000">
            <w:pPr>
              <w:widowControl w:val="0"/>
              <w:spacing w:after="0" w:line="240" w:lineRule="auto"/>
            </w:pPr>
            <w:r>
              <w:t>Koordynator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A6F7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dr Justyna Ofierska</w:t>
            </w:r>
          </w:p>
          <w:p w14:paraId="6BA82B44" w14:textId="77777777" w:rsidR="00055935" w:rsidRDefault="00055935">
            <w:pPr>
              <w:widowControl w:val="0"/>
              <w:spacing w:after="0" w:line="240" w:lineRule="auto"/>
            </w:pPr>
          </w:p>
        </w:tc>
      </w:tr>
    </w:tbl>
    <w:p w14:paraId="27DDE518" w14:textId="77777777" w:rsidR="00055935" w:rsidRDefault="00055935">
      <w:pPr>
        <w:spacing w:after="0"/>
      </w:pP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304"/>
        <w:gridCol w:w="2303"/>
        <w:gridCol w:w="2303"/>
        <w:gridCol w:w="2302"/>
      </w:tblGrid>
      <w:tr w:rsidR="00055935" w14:paraId="23BBA081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463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  <w:iCs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532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17F3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979F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Punkty ECTS</w:t>
            </w:r>
          </w:p>
        </w:tc>
      </w:tr>
      <w:tr w:rsidR="00055935" w14:paraId="3E326540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4482" w14:textId="77777777" w:rsidR="00055935" w:rsidRDefault="00000000">
            <w:pPr>
              <w:widowControl w:val="0"/>
              <w:spacing w:after="0" w:line="240" w:lineRule="auto"/>
            </w:pPr>
            <w:r>
              <w:t>wykład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2A7" w14:textId="77777777" w:rsidR="00055935" w:rsidRDefault="00000000">
            <w:pPr>
              <w:widowControl w:val="0"/>
              <w:spacing w:after="0" w:line="240" w:lineRule="auto"/>
            </w:pPr>
            <w:r>
              <w:t>30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FB39" w14:textId="77777777" w:rsidR="00055935" w:rsidRDefault="00000000">
            <w:pPr>
              <w:widowControl w:val="0"/>
              <w:spacing w:after="0" w:line="240" w:lineRule="auto"/>
            </w:pPr>
            <w:r>
              <w:t>IV, VI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8948" w14:textId="77777777" w:rsidR="00055935" w:rsidRDefault="00000000">
            <w:pPr>
              <w:widowControl w:val="0"/>
              <w:spacing w:after="0" w:line="240" w:lineRule="auto"/>
            </w:pPr>
            <w:r>
              <w:t>3</w:t>
            </w:r>
          </w:p>
        </w:tc>
      </w:tr>
      <w:tr w:rsidR="00055935" w14:paraId="6F7B5BC1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6C7" w14:textId="77777777" w:rsidR="00055935" w:rsidRDefault="00000000">
            <w:pPr>
              <w:widowControl w:val="0"/>
              <w:spacing w:after="0" w:line="240" w:lineRule="auto"/>
            </w:pPr>
            <w:r>
              <w:t>konwersatorium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918F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671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8F6E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34A7565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16C" w14:textId="77777777" w:rsidR="00055935" w:rsidRDefault="00000000">
            <w:pPr>
              <w:widowControl w:val="0"/>
              <w:spacing w:after="0" w:line="240" w:lineRule="auto"/>
            </w:pPr>
            <w:r>
              <w:t>ćwiczenia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53F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2C7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7B4E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37229A45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72B7" w14:textId="77777777" w:rsidR="00055935" w:rsidRDefault="00000000">
            <w:pPr>
              <w:widowControl w:val="0"/>
              <w:spacing w:after="0" w:line="240" w:lineRule="auto"/>
            </w:pPr>
            <w:r>
              <w:t>laboratorium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91AD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05B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59F9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65DE8C0D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9CC" w14:textId="77777777" w:rsidR="00055935" w:rsidRDefault="00000000">
            <w:pPr>
              <w:widowControl w:val="0"/>
              <w:spacing w:after="0" w:line="240" w:lineRule="auto"/>
            </w:pPr>
            <w:r>
              <w:t>warsztaty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40F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4AF8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CCA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65CF9BB1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12E" w14:textId="77777777" w:rsidR="00055935" w:rsidRDefault="00000000">
            <w:pPr>
              <w:widowControl w:val="0"/>
              <w:spacing w:after="0" w:line="240" w:lineRule="auto"/>
            </w:pPr>
            <w:r>
              <w:t>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FF1C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75D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0DBA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4427AC66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D0B5" w14:textId="77777777" w:rsidR="00055935" w:rsidRDefault="00000000">
            <w:pPr>
              <w:widowControl w:val="0"/>
              <w:spacing w:after="0" w:line="240" w:lineRule="auto"/>
            </w:pPr>
            <w:r>
              <w:t>proseminarium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8FD0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F329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2224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2CE70E3E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F6B" w14:textId="77777777" w:rsidR="00055935" w:rsidRDefault="00000000">
            <w:pPr>
              <w:widowControl w:val="0"/>
              <w:spacing w:after="0" w:line="240" w:lineRule="auto"/>
            </w:pPr>
            <w:r>
              <w:t>lektorat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A7F5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44EA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F7F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4204680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ADB" w14:textId="77777777" w:rsidR="00055935" w:rsidRDefault="00000000">
            <w:pPr>
              <w:widowControl w:val="0"/>
              <w:spacing w:after="0" w:line="240" w:lineRule="auto"/>
            </w:pPr>
            <w:r>
              <w:t>praktyki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19D6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9D5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DA38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1941D7B8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3AD8" w14:textId="77777777" w:rsidR="00055935" w:rsidRDefault="00000000">
            <w:pPr>
              <w:widowControl w:val="0"/>
              <w:spacing w:after="0" w:line="240" w:lineRule="auto"/>
            </w:pPr>
            <w:r>
              <w:t>zajęcia terenowe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EB2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6A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1ADA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1F8133B2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5C01" w14:textId="77777777" w:rsidR="00055935" w:rsidRDefault="00000000">
            <w:pPr>
              <w:widowControl w:val="0"/>
              <w:spacing w:after="0" w:line="240" w:lineRule="auto"/>
            </w:pPr>
            <w:r>
              <w:t>pracownia dyplomowa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58A5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9A52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03C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2EB84DA7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FDEB" w14:textId="77777777" w:rsidR="00055935" w:rsidRDefault="00000000">
            <w:pPr>
              <w:widowControl w:val="0"/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FA70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AE7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1CF3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395BF9B5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C0F" w14:textId="77777777" w:rsidR="00055935" w:rsidRDefault="00000000">
            <w:pPr>
              <w:widowControl w:val="0"/>
              <w:spacing w:after="0" w:line="240" w:lineRule="auto"/>
            </w:pPr>
            <w:r>
              <w:t>wizyta studyjna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74B9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EFD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CB52" w14:textId="77777777" w:rsidR="00055935" w:rsidRDefault="00055935">
            <w:pPr>
              <w:widowControl w:val="0"/>
              <w:spacing w:after="0" w:line="240" w:lineRule="auto"/>
            </w:pPr>
          </w:p>
        </w:tc>
      </w:tr>
    </w:tbl>
    <w:p w14:paraId="18876468" w14:textId="77777777" w:rsidR="00055935" w:rsidRDefault="00055935">
      <w:pPr>
        <w:spacing w:after="0"/>
      </w:pP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233"/>
        <w:gridCol w:w="6979"/>
      </w:tblGrid>
      <w:tr w:rsidR="00055935" w14:paraId="25F688FF" w14:textId="7777777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A07B" w14:textId="77777777" w:rsidR="00055935" w:rsidRDefault="00000000">
            <w:pPr>
              <w:widowControl w:val="0"/>
              <w:spacing w:after="0" w:line="240" w:lineRule="auto"/>
            </w:pPr>
            <w:r>
              <w:t>Wymagania wstępne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5916" w14:textId="77777777" w:rsidR="00055935" w:rsidRDefault="00000000">
            <w:pPr>
              <w:widowControl w:val="0"/>
              <w:spacing w:after="0" w:line="100" w:lineRule="atLeast"/>
              <w:jc w:val="both"/>
            </w:pPr>
            <w:r>
              <w:t xml:space="preserve">Wykład fakultatywny, z założeniem, że student dysponuje niezbędną wiedzą z zakresu pedagogiki ogólnej oraz jest zorientowany w zakresie filozoficznych podstaw wychowania, wykazując także zainteresowanie modelami wychowania dzieci i młodzieży w myśl błędnej, fatalnej w skutkach ideologii. </w:t>
            </w:r>
          </w:p>
        </w:tc>
      </w:tr>
    </w:tbl>
    <w:p w14:paraId="7DF2569B" w14:textId="77777777" w:rsidR="00055935" w:rsidRDefault="00055935">
      <w:pPr>
        <w:spacing w:after="0"/>
      </w:pPr>
    </w:p>
    <w:p w14:paraId="54F16C72" w14:textId="77777777" w:rsidR="00055935" w:rsidRDefault="00055935">
      <w:pPr>
        <w:spacing w:after="0"/>
      </w:pPr>
    </w:p>
    <w:p w14:paraId="4CDA403C" w14:textId="77777777" w:rsidR="00055935" w:rsidRDefault="00055935">
      <w:pPr>
        <w:spacing w:after="0"/>
      </w:pPr>
    </w:p>
    <w:p w14:paraId="6BDF0A12" w14:textId="77777777" w:rsidR="00055935" w:rsidRDefault="00055935">
      <w:pPr>
        <w:spacing w:after="0"/>
      </w:pPr>
    </w:p>
    <w:p w14:paraId="6692514B" w14:textId="77777777" w:rsidR="00055935" w:rsidRDefault="00055935">
      <w:pPr>
        <w:spacing w:after="0"/>
      </w:pPr>
    </w:p>
    <w:p w14:paraId="164594B9" w14:textId="77777777" w:rsidR="00055935" w:rsidRDefault="00055935">
      <w:pPr>
        <w:spacing w:after="0"/>
      </w:pPr>
    </w:p>
    <w:p w14:paraId="066734F5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Cele kształcenia dla przedmiotu 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055935" w14:paraId="57098D0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53E0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C1 – Celem wykładu jest rozbudzenie wrażliwości i spostrzegawczości pedagogicznej w odniesieniu do wychowania dzieci i młodzieży w myśl niebezpiecznej ideologii.</w:t>
            </w:r>
          </w:p>
        </w:tc>
      </w:tr>
      <w:tr w:rsidR="00055935" w14:paraId="2E596A9A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294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C2 – Celem wykładu jest wdrożenie studentów do otwartego myślenia o mechanizmach i skutkach wychowania dzieci i młodzieży w duchu niebezpiecznej ideologii.</w:t>
            </w:r>
          </w:p>
        </w:tc>
      </w:tr>
      <w:tr w:rsidR="00055935" w14:paraId="49FEC224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0AF" w14:textId="77777777" w:rsidR="00055935" w:rsidRDefault="00055935">
            <w:pPr>
              <w:widowControl w:val="0"/>
              <w:spacing w:after="0" w:line="100" w:lineRule="atLeast"/>
              <w:jc w:val="both"/>
            </w:pPr>
          </w:p>
        </w:tc>
      </w:tr>
    </w:tbl>
    <w:p w14:paraId="4D6AAD61" w14:textId="77777777" w:rsidR="00055935" w:rsidRDefault="00055935">
      <w:pPr>
        <w:spacing w:after="0"/>
      </w:pPr>
    </w:p>
    <w:p w14:paraId="108A34F6" w14:textId="77777777" w:rsidR="00055935" w:rsidRDefault="00055935">
      <w:pPr>
        <w:spacing w:after="0"/>
      </w:pPr>
    </w:p>
    <w:p w14:paraId="211E893A" w14:textId="77777777" w:rsidR="00055935" w:rsidRDefault="00055935">
      <w:pPr>
        <w:spacing w:after="0"/>
      </w:pPr>
    </w:p>
    <w:p w14:paraId="2B8330F7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Efekty uczenia się dla przedmiotu wraz z odniesieniem do efektów kierunkowych</w:t>
      </w:r>
    </w:p>
    <w:p w14:paraId="62FA44BA" w14:textId="77777777" w:rsidR="00055935" w:rsidRDefault="00000000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99"/>
        <w:gridCol w:w="5953"/>
        <w:gridCol w:w="2160"/>
      </w:tblGrid>
      <w:tr w:rsidR="00055935" w14:paraId="41001B5A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7AF9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6F69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D787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055935" w14:paraId="1E94A948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636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WIEDZA</w:t>
            </w:r>
          </w:p>
        </w:tc>
      </w:tr>
      <w:tr w:rsidR="00055935" w14:paraId="67F3AAFE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375" w14:textId="77777777" w:rsidR="00055935" w:rsidRDefault="00000000">
            <w:pPr>
              <w:widowControl w:val="0"/>
              <w:spacing w:after="0" w:line="240" w:lineRule="auto"/>
            </w:pPr>
            <w:r>
              <w:t>W_01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D11A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Student zna i rozumie podstawy filozofii wychowania i aksjologii pedagogicznej oraz potrafi ją odnieść do zaburzonego rozwoju dziecka lub nastolatka kształtowanego w myśl niebezpiecznej dla niego ideologii: ma uporządkowaną wiedzę z zakresu podstawowych pojęć oraz w obszarze teorii rozwoju i wychowania w myśl reżimu.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4DE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K_W01</w:t>
            </w:r>
          </w:p>
        </w:tc>
      </w:tr>
      <w:tr w:rsidR="00055935" w14:paraId="3A6530DA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C405" w14:textId="77777777" w:rsidR="00055935" w:rsidRDefault="00000000">
            <w:pPr>
              <w:widowControl w:val="0"/>
              <w:spacing w:after="0" w:line="240" w:lineRule="auto"/>
            </w:pPr>
            <w:r>
              <w:t>W_02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CF3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 xml:space="preserve">Student ma uporządkowaną wiedzę na temat relacji między teorią rozwoju i wychowania, a pseudonaukowymi ideologicznymi czynnikami zakłócającymi rozwój i wychowanie, potrafi je krytycznie oceniać.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0BC3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K_W02</w:t>
            </w:r>
          </w:p>
        </w:tc>
      </w:tr>
      <w:tr w:rsidR="00055935" w14:paraId="167DD6E1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C28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UMIEJĘTNOŚCI</w:t>
            </w:r>
          </w:p>
        </w:tc>
      </w:tr>
      <w:tr w:rsidR="00055935" w14:paraId="7E3D12D7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423D" w14:textId="77777777" w:rsidR="00055935" w:rsidRDefault="00000000">
            <w:pPr>
              <w:widowControl w:val="0"/>
              <w:spacing w:after="0" w:line="240" w:lineRule="auto"/>
            </w:pPr>
            <w:r>
              <w:t>U_01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976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 xml:space="preserve">Student potrafi posługiwać się podstawowymi pojęciami teoretycznymi w celu analizy motywów i celów ludzkich </w:t>
            </w:r>
            <w:proofErr w:type="spellStart"/>
            <w:r>
              <w:t>zachowań</w:t>
            </w:r>
            <w:proofErr w:type="spellEnd"/>
            <w:r>
              <w:t>, trafnie diagnozując i prognozując sytuacje oraz potrafi poprawnie analizować strategie działań praktycznych w odniesieniu do różnych kontekstów działalności pedagogicznej.</w:t>
            </w:r>
          </w:p>
          <w:p w14:paraId="04FAAB8B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Umie identyfikować spontaniczne zachowania wychowanków jako reakcje na sytuacje wywoływane w konkretnych celach przez osoby manipulujące nimi.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567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 K_U09</w:t>
            </w:r>
          </w:p>
        </w:tc>
      </w:tr>
      <w:tr w:rsidR="00055935" w14:paraId="4D86E87D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BAD" w14:textId="77777777" w:rsidR="00055935" w:rsidRDefault="00000000">
            <w:pPr>
              <w:widowControl w:val="0"/>
              <w:spacing w:after="0" w:line="240" w:lineRule="auto"/>
            </w:pPr>
            <w:r>
              <w:t>U_02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234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 xml:space="preserve">Student potrafi określić istotę teorii kształtowania postaw w myśl ideologii leżącej u podstaw reżimu, potrafi rozwijać krytyczną refleksję.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43B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 K_U09</w:t>
            </w:r>
          </w:p>
        </w:tc>
      </w:tr>
      <w:tr w:rsidR="00055935" w14:paraId="69F3AC34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E365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6751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 xml:space="preserve">   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6F2A" w14:textId="77777777" w:rsidR="00055935" w:rsidRDefault="00055935">
            <w:pPr>
              <w:widowControl w:val="0"/>
              <w:spacing w:after="0" w:line="240" w:lineRule="auto"/>
            </w:pPr>
          </w:p>
          <w:p w14:paraId="2F123E7A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055935" w14:paraId="71746C45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316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055935" w14:paraId="513468EF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85A2" w14:textId="77777777" w:rsidR="00055935" w:rsidRDefault="00000000">
            <w:pPr>
              <w:widowControl w:val="0"/>
              <w:spacing w:after="0" w:line="240" w:lineRule="auto"/>
            </w:pPr>
            <w:r>
              <w:t>K_01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75B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 xml:space="preserve">Student podejmuje trud i odznacza się wytrwałością w realizacji indywidualnych i zespołowych działań, mając świadomość znaczenia norm etycznych.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6D3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 K_K01</w:t>
            </w:r>
          </w:p>
        </w:tc>
      </w:tr>
      <w:tr w:rsidR="00055935" w14:paraId="35905D37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8013" w14:textId="77777777" w:rsidR="00055935" w:rsidRDefault="00000000">
            <w:pPr>
              <w:widowControl w:val="0"/>
              <w:spacing w:after="0" w:line="240" w:lineRule="auto"/>
            </w:pPr>
            <w:r>
              <w:t>K_02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3E48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Student ma świadomość budowania relacji wzajemnego zaufania między wszystkimi podmiotami procesu wychowania i kształcenia.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20C8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 K_K03</w:t>
            </w:r>
          </w:p>
        </w:tc>
      </w:tr>
      <w:tr w:rsidR="00055935" w14:paraId="1646D476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E889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CA5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        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B691" w14:textId="77777777" w:rsidR="00055935" w:rsidRDefault="00055935">
            <w:pPr>
              <w:widowControl w:val="0"/>
              <w:spacing w:after="0" w:line="240" w:lineRule="auto"/>
            </w:pPr>
          </w:p>
        </w:tc>
      </w:tr>
    </w:tbl>
    <w:p w14:paraId="3651690B" w14:textId="77777777" w:rsidR="00055935" w:rsidRDefault="00055935">
      <w:pPr>
        <w:rPr>
          <w:b/>
          <w:bCs/>
        </w:rPr>
      </w:pPr>
    </w:p>
    <w:p w14:paraId="6C378AFC" w14:textId="77777777" w:rsidR="00055935" w:rsidRDefault="00055935">
      <w:pPr>
        <w:pStyle w:val="Akapitzlist"/>
        <w:ind w:left="1080"/>
        <w:rPr>
          <w:b/>
          <w:bCs/>
        </w:rPr>
      </w:pPr>
    </w:p>
    <w:p w14:paraId="29DBC408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Opis przedmiotu/ treści programowe</w:t>
      </w:r>
    </w:p>
    <w:p w14:paraId="6EFC42B1" w14:textId="77777777" w:rsidR="00055935" w:rsidRDefault="00000000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055935" w14:paraId="37AAB523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6DB2" w14:textId="77777777" w:rsidR="00055935" w:rsidRDefault="00000000">
            <w:pPr>
              <w:widowControl w:val="0"/>
              <w:spacing w:after="0" w:line="240" w:lineRule="auto"/>
              <w:jc w:val="both"/>
            </w:pPr>
            <w:r>
              <w:t>Przedmiotem dyskursu jest narodowo-polityczne wychowanie dzieci i młodzieży, które w Trzeciej Rzeszy w treści oraz formie wyznaczała ideologia narodowego socjalizmu. U jej podstaw dominowały: zasada czystości rasy, pojęcie elity, ślepa wiara w nieomylność wodza narodu oraz przekonanie o konieczności bezwarunkowego oddania się służbie dla wspólnoty narodowej. Ustanowiona przez A. Hitlera hierarchia wartości wychowawczych, której znaczenie podkreślone zostało w dziele „</w:t>
            </w:r>
            <w:proofErr w:type="spellStart"/>
            <w:r>
              <w:t>Mein</w:t>
            </w:r>
            <w:proofErr w:type="spellEnd"/>
            <w:r>
              <w:t xml:space="preserve"> Kampf” priorytetowym czyniła „hart ciała i ducha”, czyli osiągnięcie nadzwyczajnej sprawności fizycznej oraz kształtowanie charakteru w duchu nazizmu. Życie rodzinne oraz kształcenie intelektualne zostało ograniczone do minimum oraz zastąpione przez zorganizowane przez NSDAP kształcenie światopoglądowe. W ten sposób kształcono osobowość młodego pokolenia, które miało stać się kontynuatorem szerzącego się na całą Europę nazizmu. Formowanie osobowości chłopców -przyszłych nieustraszonych i „twardych jak stal” żołnierzy, którzy mieli podbijać cały świat oraz formowanie osobowości dziewcząt – przyszłych żon i matek „niemieckiego narodu panów” ujęto całkowicie w ramy organizacyjne oraz przekazano utworzonej w tym celu męskiej Hitlerjugend połączonej z żeńskim Związkiem Dziewcząt Niemieckich, w których członkostwo stało się obowiązkowe od lat najmłodszych, aż do pełnoletności. W związku z wybuchem II Wojny Światowej starszych chłopców zmuszono do walki zbrojnej, a wszystkie dziewczęta i młodszych chłopców zaangażowano do pracy fizycznej w zawodach, w których nagle zabrakło powołanych na front mężczyzn. Oto dobitny przykład jednego z wielu fatalnych skutków wychowanie dzieci i młodzieży w reżimie.</w:t>
            </w:r>
          </w:p>
          <w:p w14:paraId="725826FE" w14:textId="77777777" w:rsidR="00055935" w:rsidRDefault="00055935">
            <w:pPr>
              <w:widowControl w:val="0"/>
              <w:spacing w:after="0" w:line="240" w:lineRule="auto"/>
              <w:ind w:left="2520"/>
              <w:jc w:val="both"/>
            </w:pPr>
          </w:p>
          <w:p w14:paraId="3ADCDC9A" w14:textId="77777777" w:rsidR="00055935" w:rsidRDefault="00055935">
            <w:pPr>
              <w:widowControl w:val="0"/>
              <w:spacing w:after="0" w:line="240" w:lineRule="auto"/>
              <w:ind w:left="2520"/>
              <w:jc w:val="both"/>
            </w:pPr>
          </w:p>
          <w:p w14:paraId="4607E360" w14:textId="77777777" w:rsidR="00055935" w:rsidRDefault="00055935">
            <w:pPr>
              <w:widowControl w:val="0"/>
              <w:spacing w:after="0" w:line="240" w:lineRule="auto"/>
              <w:jc w:val="both"/>
            </w:pPr>
          </w:p>
        </w:tc>
      </w:tr>
    </w:tbl>
    <w:p w14:paraId="2AF3E2B2" w14:textId="77777777" w:rsidR="00055935" w:rsidRDefault="00055935">
      <w:pPr>
        <w:rPr>
          <w:b/>
          <w:bCs/>
        </w:rPr>
      </w:pPr>
    </w:p>
    <w:p w14:paraId="694C9E7A" w14:textId="77777777" w:rsidR="00055935" w:rsidRDefault="00055935">
      <w:pPr>
        <w:rPr>
          <w:b/>
          <w:bCs/>
        </w:rPr>
      </w:pPr>
    </w:p>
    <w:p w14:paraId="3B68AA07" w14:textId="77777777" w:rsidR="00055935" w:rsidRDefault="00055935">
      <w:pPr>
        <w:rPr>
          <w:b/>
          <w:bCs/>
        </w:rPr>
      </w:pPr>
    </w:p>
    <w:p w14:paraId="394FA41D" w14:textId="77777777" w:rsidR="00055935" w:rsidRDefault="00055935">
      <w:pPr>
        <w:rPr>
          <w:b/>
          <w:bCs/>
        </w:rPr>
      </w:pPr>
    </w:p>
    <w:p w14:paraId="3F57B0A5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Metody realizacji i weryfikacji efektów uczenia się</w:t>
      </w:r>
    </w:p>
    <w:p w14:paraId="2220880E" w14:textId="77777777" w:rsidR="00055935" w:rsidRDefault="00000000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                                 </w:t>
      </w:r>
    </w:p>
    <w:p w14:paraId="551039F5" w14:textId="77777777" w:rsidR="00055935" w:rsidRDefault="00000000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                                    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101"/>
        <w:gridCol w:w="2695"/>
        <w:gridCol w:w="2833"/>
        <w:gridCol w:w="2583"/>
      </w:tblGrid>
      <w:tr w:rsidR="00055935" w14:paraId="29C5F46F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40AC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EA11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Metody dydaktyczne</w:t>
            </w:r>
          </w:p>
          <w:p w14:paraId="28B55103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BAD4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Metody weryfikacji</w:t>
            </w:r>
          </w:p>
          <w:p w14:paraId="2A992F95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56E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Sposoby dokumentacji</w:t>
            </w:r>
          </w:p>
          <w:p w14:paraId="48E58FAE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</w:tr>
      <w:tr w:rsidR="00055935" w14:paraId="4E1E9257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138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WIEDZA</w:t>
            </w:r>
          </w:p>
        </w:tc>
      </w:tr>
      <w:tr w:rsidR="00055935" w14:paraId="33774C8F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FB03" w14:textId="77777777" w:rsidR="00055935" w:rsidRDefault="00000000">
            <w:pPr>
              <w:widowControl w:val="0"/>
              <w:spacing w:after="0" w:line="240" w:lineRule="auto"/>
            </w:pPr>
            <w:r>
              <w:t>W_01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48AE" w14:textId="77777777" w:rsidR="00055935" w:rsidRDefault="00000000">
            <w:pPr>
              <w:widowControl w:val="0"/>
              <w:spacing w:after="0" w:line="240" w:lineRule="auto"/>
            </w:pPr>
            <w:r>
              <w:t>Analiza wskazanych tekstów.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0397" w14:textId="77777777" w:rsidR="00055935" w:rsidRDefault="0000000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Sprawdzian pisemny.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A388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</w:t>
            </w:r>
            <w:r>
              <w:rPr>
                <w:color w:val="000000"/>
              </w:rPr>
              <w:t>Poprawiony i oceniony sprawdzian pisemny.</w:t>
            </w:r>
          </w:p>
        </w:tc>
      </w:tr>
      <w:tr w:rsidR="00055935" w14:paraId="232DFFB0" w14:textId="77777777">
        <w:trPr>
          <w:trHeight w:val="30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CD9D" w14:textId="77777777" w:rsidR="00055935" w:rsidRDefault="00000000">
            <w:pPr>
              <w:widowControl w:val="0"/>
              <w:spacing w:after="0" w:line="240" w:lineRule="auto"/>
            </w:pPr>
            <w:r>
              <w:t>W_02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B456" w14:textId="77777777" w:rsidR="00055935" w:rsidRDefault="00000000">
            <w:pPr>
              <w:widowControl w:val="0"/>
              <w:spacing w:after="0" w:line="240" w:lineRule="auto"/>
            </w:pPr>
            <w:r>
              <w:t>Analiza wskazanych tekstów.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18D7" w14:textId="77777777" w:rsidR="00055935" w:rsidRDefault="0000000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Sprawdzian pisemny.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987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Poprawiony i oceniony sprawdzian pisemny.</w:t>
            </w:r>
          </w:p>
        </w:tc>
      </w:tr>
      <w:tr w:rsidR="00055935" w14:paraId="1E3B273F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CF4A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UMIEJĘTNOŚCI</w:t>
            </w:r>
          </w:p>
        </w:tc>
      </w:tr>
      <w:tr w:rsidR="00055935" w14:paraId="5A33D1D6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5BCD" w14:textId="77777777" w:rsidR="00055935" w:rsidRDefault="00000000">
            <w:pPr>
              <w:widowControl w:val="0"/>
              <w:spacing w:after="0" w:line="240" w:lineRule="auto"/>
            </w:pPr>
            <w:r>
              <w:t>U_01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9EFD" w14:textId="77777777" w:rsidR="00055935" w:rsidRDefault="00000000">
            <w:pPr>
              <w:widowControl w:val="0"/>
              <w:spacing w:after="0" w:line="240" w:lineRule="auto"/>
            </w:pPr>
            <w:r>
              <w:t>Dyskusja.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FBE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</w:t>
            </w:r>
            <w:r>
              <w:rPr>
                <w:color w:val="000000"/>
              </w:rPr>
              <w:t>Obserwacja.</w:t>
            </w:r>
          </w:p>
          <w:p w14:paraId="7D237213" w14:textId="77777777" w:rsidR="00055935" w:rsidRDefault="00055935">
            <w:pPr>
              <w:widowControl w:val="0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BE0" w14:textId="77777777" w:rsidR="00055935" w:rsidRDefault="0000000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Komentarz z oceną.</w:t>
            </w:r>
          </w:p>
          <w:p w14:paraId="408C1CA6" w14:textId="77777777" w:rsidR="00055935" w:rsidRDefault="00055935">
            <w:pPr>
              <w:widowControl w:val="0"/>
              <w:spacing w:after="0" w:line="100" w:lineRule="atLeast"/>
              <w:jc w:val="center"/>
              <w:rPr>
                <w:color w:val="000000"/>
              </w:rPr>
            </w:pPr>
          </w:p>
        </w:tc>
      </w:tr>
      <w:tr w:rsidR="00055935" w14:paraId="2A505D9D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EE2A" w14:textId="77777777" w:rsidR="00055935" w:rsidRDefault="00000000">
            <w:pPr>
              <w:widowControl w:val="0"/>
              <w:spacing w:after="0" w:line="240" w:lineRule="auto"/>
            </w:pPr>
            <w:r>
              <w:lastRenderedPageBreak/>
              <w:t>U_02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788E" w14:textId="77777777" w:rsidR="00055935" w:rsidRDefault="00000000">
            <w:pPr>
              <w:widowControl w:val="0"/>
              <w:spacing w:after="0" w:line="240" w:lineRule="auto"/>
            </w:pPr>
            <w:r>
              <w:t>Dyskusja.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B60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Obserwacja.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18E8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Komentarz z oceną.</w:t>
            </w:r>
          </w:p>
        </w:tc>
      </w:tr>
      <w:tr w:rsidR="00055935" w14:paraId="6240F3A0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2813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4B26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060" w14:textId="77777777" w:rsidR="00055935" w:rsidRDefault="00055935">
            <w:pPr>
              <w:widowControl w:val="0"/>
              <w:spacing w:after="0" w:line="240" w:lineRule="auto"/>
            </w:pPr>
          </w:p>
          <w:p w14:paraId="5411881C" w14:textId="77777777" w:rsidR="00055935" w:rsidRDefault="00055935">
            <w:pPr>
              <w:widowControl w:val="0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6DB8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545B86A0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1B69" w14:textId="77777777" w:rsidR="00055935" w:rsidRDefault="00000000">
            <w:pPr>
              <w:widowControl w:val="0"/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055935" w14:paraId="2EC4DB4B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F26" w14:textId="77777777" w:rsidR="00055935" w:rsidRDefault="00000000">
            <w:pPr>
              <w:widowControl w:val="0"/>
              <w:spacing w:after="0" w:line="240" w:lineRule="auto"/>
            </w:pPr>
            <w:r>
              <w:t>K_01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9BA4" w14:textId="77777777" w:rsidR="00055935" w:rsidRDefault="00000000">
            <w:pPr>
              <w:widowControl w:val="0"/>
              <w:spacing w:after="0" w:line="240" w:lineRule="auto"/>
            </w:pPr>
            <w:r>
              <w:t>Dyskusja.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F91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Obserwacja.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11D" w14:textId="77777777" w:rsidR="00055935" w:rsidRDefault="00000000">
            <w:pPr>
              <w:widowControl w:val="0"/>
              <w:spacing w:after="0" w:line="240" w:lineRule="auto"/>
            </w:pPr>
            <w:r>
              <w:t>Notatka w arkuszu ocen.</w:t>
            </w:r>
          </w:p>
        </w:tc>
      </w:tr>
      <w:tr w:rsidR="00055935" w14:paraId="11AA0608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A35" w14:textId="77777777" w:rsidR="00055935" w:rsidRDefault="00000000">
            <w:pPr>
              <w:widowControl w:val="0"/>
              <w:spacing w:after="0" w:line="240" w:lineRule="auto"/>
            </w:pPr>
            <w:r>
              <w:t>K_02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848C" w14:textId="77777777" w:rsidR="00055935" w:rsidRDefault="00000000">
            <w:pPr>
              <w:widowControl w:val="0"/>
              <w:spacing w:after="0" w:line="240" w:lineRule="auto"/>
            </w:pPr>
            <w:r>
              <w:t>Dyskusja.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F222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  Obserwacja.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52F" w14:textId="77777777" w:rsidR="00055935" w:rsidRDefault="00000000">
            <w:pPr>
              <w:widowControl w:val="0"/>
              <w:spacing w:after="0" w:line="240" w:lineRule="auto"/>
            </w:pPr>
            <w:r>
              <w:t>Notatka w arkuszu ocen.</w:t>
            </w:r>
          </w:p>
        </w:tc>
      </w:tr>
      <w:tr w:rsidR="00055935" w14:paraId="7A46AE78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F19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D2C7" w14:textId="77777777" w:rsidR="00055935" w:rsidRDefault="00055935">
            <w:pPr>
              <w:widowControl w:val="0"/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0E2F" w14:textId="77777777" w:rsidR="00055935" w:rsidRDefault="00000000">
            <w:pPr>
              <w:widowControl w:val="0"/>
              <w:spacing w:after="0"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FE83" w14:textId="77777777" w:rsidR="00055935" w:rsidRDefault="00055935">
            <w:pPr>
              <w:widowControl w:val="0"/>
              <w:spacing w:after="0" w:line="240" w:lineRule="auto"/>
            </w:pPr>
          </w:p>
        </w:tc>
      </w:tr>
    </w:tbl>
    <w:p w14:paraId="04A02B5B" w14:textId="77777777" w:rsidR="00055935" w:rsidRDefault="00055935">
      <w:pPr>
        <w:pStyle w:val="Akapitzlist"/>
        <w:ind w:left="0"/>
        <w:rPr>
          <w:b/>
          <w:bCs/>
        </w:rPr>
      </w:pPr>
    </w:p>
    <w:p w14:paraId="0FABFBFB" w14:textId="77777777" w:rsidR="00055935" w:rsidRDefault="00055935">
      <w:pPr>
        <w:pStyle w:val="Akapitzlist"/>
        <w:ind w:left="0"/>
        <w:rPr>
          <w:b/>
          <w:bCs/>
        </w:rPr>
      </w:pPr>
    </w:p>
    <w:p w14:paraId="53EE8F52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Kryteria oceny, wagi...</w:t>
      </w:r>
    </w:p>
    <w:p w14:paraId="01FD0D0B" w14:textId="77777777" w:rsidR="00055935" w:rsidRDefault="00055935">
      <w:pPr>
        <w:pStyle w:val="Akapitzlist"/>
        <w:ind w:left="0"/>
        <w:rPr>
          <w:b/>
          <w:bCs/>
        </w:rPr>
      </w:pPr>
    </w:p>
    <w:p w14:paraId="63EA00B6" w14:textId="77777777" w:rsidR="00055935" w:rsidRDefault="00000000">
      <w:pPr>
        <w:pStyle w:val="Akapitzlist"/>
        <w:ind w:left="0"/>
      </w:pPr>
      <w:r>
        <w:t>Warunkiem uzyskania oceny pozytywnej są: aktywne uczestnictwo w zajęciach, potwierdzone w notatkach nauczyciela systematyczne przygotowanie się do zajęć w domu (w tym regularne zapoznawanie się z materiałem audiowizualnym zadanym do wysłuchania i obejrzenia oraz lektura tekstów publicystycznych zadanych do przeczytania), a także pozytywna ocena ze sprawdzianu pisemnego wg skali ocen zamieszczonej poniżej oraz pozytywna ocena z colloquium ustnego pod koniec semestru, będącego dyskusją na temat przyswojonych treści.</w:t>
      </w:r>
    </w:p>
    <w:p w14:paraId="232A3C49" w14:textId="77777777" w:rsidR="00055935" w:rsidRDefault="00000000">
      <w:r>
        <w:t>SKALA OCEN ZE SPRAWDZIANU PISEMNEGO</w:t>
      </w:r>
    </w:p>
    <w:p w14:paraId="265771CC" w14:textId="77777777" w:rsidR="00055935" w:rsidRDefault="00000000">
      <w:r>
        <w:t>5,0=90%</w:t>
      </w:r>
    </w:p>
    <w:p w14:paraId="03B55835" w14:textId="77777777" w:rsidR="00055935" w:rsidRDefault="00000000">
      <w:r>
        <w:t>4,5=85%</w:t>
      </w:r>
    </w:p>
    <w:p w14:paraId="5F05AC77" w14:textId="77777777" w:rsidR="00055935" w:rsidRDefault="00000000">
      <w:r>
        <w:t>4,0=75%</w:t>
      </w:r>
    </w:p>
    <w:p w14:paraId="77B62872" w14:textId="77777777" w:rsidR="00055935" w:rsidRDefault="00000000">
      <w:r>
        <w:t>3,5=70%</w:t>
      </w:r>
    </w:p>
    <w:p w14:paraId="223A87BD" w14:textId="77777777" w:rsidR="00055935" w:rsidRDefault="00000000">
      <w:r>
        <w:t>3,0=65%</w:t>
      </w:r>
    </w:p>
    <w:p w14:paraId="3A762DE9" w14:textId="77777777" w:rsidR="00055935" w:rsidRDefault="00000000">
      <w:r>
        <w:t>Wagi…</w:t>
      </w:r>
    </w:p>
    <w:p w14:paraId="62CC0BB9" w14:textId="77777777" w:rsidR="00055935" w:rsidRDefault="00055935"/>
    <w:p w14:paraId="48EAAE5E" w14:textId="77777777" w:rsidR="00055935" w:rsidRDefault="00000000">
      <w:r>
        <w:t>Ocena końcowa na podstawie średniej ocen z całego semestru:</w:t>
      </w:r>
    </w:p>
    <w:p w14:paraId="6E303725" w14:textId="77777777" w:rsidR="00055935" w:rsidRDefault="00000000">
      <w:r>
        <w:t>60% ocena ze sprawdzianu pisemnego</w:t>
      </w:r>
    </w:p>
    <w:p w14:paraId="4AC06EF7" w14:textId="77777777" w:rsidR="00055935" w:rsidRDefault="00000000">
      <w:r>
        <w:t>30% ocena z końcowego colloquium ustnego</w:t>
      </w:r>
    </w:p>
    <w:p w14:paraId="536DE28E" w14:textId="77777777" w:rsidR="00055935" w:rsidRDefault="00000000">
      <w:r>
        <w:t>10% ocena z regularnej aktywności podczas zajęć będącej efektem przygotowania się do zajęć w ramach samodzielnej, systematycznej pracy domowej</w:t>
      </w:r>
    </w:p>
    <w:p w14:paraId="39993FD9" w14:textId="77777777" w:rsidR="00055935" w:rsidRDefault="00055935">
      <w:pPr>
        <w:rPr>
          <w:b/>
          <w:bCs/>
        </w:rPr>
      </w:pPr>
    </w:p>
    <w:p w14:paraId="47332EA4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Obciążenie pracą studenta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07"/>
        <w:gridCol w:w="4605"/>
      </w:tblGrid>
      <w:tr w:rsidR="00055935" w14:paraId="30885075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602" w14:textId="77777777" w:rsidR="00055935" w:rsidRDefault="00000000">
            <w:pPr>
              <w:widowControl w:val="0"/>
              <w:spacing w:after="0" w:line="240" w:lineRule="auto"/>
            </w:pPr>
            <w: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08B2" w14:textId="77777777" w:rsidR="00055935" w:rsidRDefault="00000000">
            <w:pPr>
              <w:widowControl w:val="0"/>
              <w:spacing w:after="0" w:line="240" w:lineRule="auto"/>
            </w:pPr>
            <w:r>
              <w:t>Liczba godzin</w:t>
            </w:r>
          </w:p>
        </w:tc>
      </w:tr>
      <w:tr w:rsidR="00055935" w14:paraId="6ADB120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7064" w14:textId="77777777" w:rsidR="00055935" w:rsidRDefault="00000000">
            <w:pPr>
              <w:widowControl w:val="0"/>
              <w:spacing w:after="0" w:line="240" w:lineRule="auto"/>
            </w:pPr>
            <w:r>
              <w:lastRenderedPageBreak/>
              <w:t xml:space="preserve">Liczba godzin kontaktowych z nauczycielem </w:t>
            </w:r>
          </w:p>
          <w:p w14:paraId="657BAF00" w14:textId="77777777" w:rsidR="00055935" w:rsidRDefault="0005593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8ACF" w14:textId="77777777" w:rsidR="0005593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55935" w14:paraId="3026C90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0F2" w14:textId="77777777" w:rsidR="00055935" w:rsidRDefault="00000000">
            <w:pPr>
              <w:widowControl w:val="0"/>
              <w:spacing w:after="0" w:line="240" w:lineRule="auto"/>
            </w:pPr>
            <w:r>
              <w:t>Liczba godzin indywidualnej pracy studenta</w:t>
            </w:r>
          </w:p>
          <w:p w14:paraId="2C72A4FB" w14:textId="77777777" w:rsidR="00055935" w:rsidRDefault="0005593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0EC5" w14:textId="77777777" w:rsidR="00055935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5FB37062" w14:textId="77777777" w:rsidR="00055935" w:rsidRDefault="00000000">
            <w:pPr>
              <w:widowControl w:val="0"/>
              <w:spacing w:after="0" w:line="240" w:lineRule="auto"/>
            </w:pPr>
            <w:r>
              <w:t>Zapoznawanie się z zadanym do wysłuchania i obejrzenia materiałem audiowizualnym oraz lektura zadanych do przeczytania tekstów, opanowanie nowej wiedzy.</w:t>
            </w:r>
          </w:p>
          <w:p w14:paraId="01EB511F" w14:textId="77777777" w:rsidR="00055935" w:rsidRDefault="00000000">
            <w:pPr>
              <w:widowControl w:val="0"/>
              <w:spacing w:after="0" w:line="240" w:lineRule="auto"/>
            </w:pPr>
            <w:r>
              <w:t>Przygotowanie się do colloquium ustnego.</w:t>
            </w:r>
          </w:p>
          <w:p w14:paraId="3B93CCDB" w14:textId="77777777" w:rsidR="00055935" w:rsidRDefault="00000000">
            <w:pPr>
              <w:widowControl w:val="0"/>
              <w:spacing w:after="0" w:line="240" w:lineRule="auto"/>
            </w:pPr>
            <w:r>
              <w:t>Przygotowanie się do sprawdzianu pisemnego.</w:t>
            </w:r>
          </w:p>
        </w:tc>
      </w:tr>
    </w:tbl>
    <w:p w14:paraId="5AFBB9E2" w14:textId="77777777" w:rsidR="00055935" w:rsidRDefault="00055935">
      <w:pPr>
        <w:spacing w:after="0"/>
        <w:rPr>
          <w:b/>
          <w:bCs/>
        </w:rPr>
      </w:pPr>
    </w:p>
    <w:p w14:paraId="0616FBDB" w14:textId="77777777" w:rsidR="00055935" w:rsidRDefault="00055935">
      <w:pPr>
        <w:spacing w:after="0"/>
        <w:rPr>
          <w:b/>
          <w:bCs/>
        </w:rPr>
      </w:pPr>
    </w:p>
    <w:p w14:paraId="3AC8B17D" w14:textId="77777777" w:rsidR="00055935" w:rsidRDefault="00055935">
      <w:pPr>
        <w:spacing w:after="0"/>
        <w:rPr>
          <w:b/>
          <w:bCs/>
        </w:rPr>
      </w:pPr>
    </w:p>
    <w:p w14:paraId="404DD357" w14:textId="77777777" w:rsidR="00055935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Literatura</w:t>
      </w:r>
    </w:p>
    <w:tbl>
      <w:tblPr>
        <w:tblW w:w="92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055935" w14:paraId="280820E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CA9" w14:textId="77777777" w:rsidR="00055935" w:rsidRDefault="00000000">
            <w:pPr>
              <w:widowControl w:val="0"/>
              <w:spacing w:after="0" w:line="240" w:lineRule="auto"/>
            </w:pPr>
            <w:r>
              <w:t>Literatura podstawowa</w:t>
            </w:r>
          </w:p>
        </w:tc>
      </w:tr>
      <w:tr w:rsidR="00055935" w14:paraId="2FC550E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4E80" w14:textId="77777777" w:rsidR="00055935" w:rsidRDefault="00000000">
            <w:pPr>
              <w:widowControl w:val="0"/>
              <w:spacing w:after="0" w:line="240" w:lineRule="auto"/>
              <w:rPr>
                <w:lang w:val="de-DE"/>
              </w:rPr>
            </w:pPr>
            <w:bookmarkStart w:id="1" w:name="productSubtitle"/>
            <w:bookmarkStart w:id="2" w:name="productTitle"/>
            <w:bookmarkStart w:id="3" w:name="title"/>
            <w:bookmarkEnd w:id="1"/>
            <w:bookmarkEnd w:id="2"/>
            <w:bookmarkEnd w:id="3"/>
            <w:r>
              <w:rPr>
                <w:lang w:val="de-DE"/>
              </w:rPr>
              <w:t xml:space="preserve">Grünberg, K.: </w:t>
            </w:r>
            <w:r>
              <w:rPr>
                <w:i/>
                <w:iCs/>
                <w:lang w:val="de-DE"/>
              </w:rPr>
              <w:t xml:space="preserve">Hitler-Jugend, </w:t>
            </w:r>
            <w:r>
              <w:rPr>
                <w:lang w:val="de-DE"/>
              </w:rPr>
              <w:t>Toruń 1998.</w:t>
            </w:r>
          </w:p>
          <w:p w14:paraId="36EA5A85" w14:textId="77777777" w:rsidR="00055935" w:rsidRDefault="00000000">
            <w:pPr>
              <w:widowControl w:val="0"/>
              <w:spacing w:after="0" w:line="240" w:lineRule="auto"/>
            </w:pPr>
            <w:proofErr w:type="spellStart"/>
            <w:r>
              <w:t>Knopp</w:t>
            </w:r>
            <w:proofErr w:type="spellEnd"/>
            <w:r>
              <w:t xml:space="preserve">, G.: </w:t>
            </w:r>
            <w:r>
              <w:rPr>
                <w:i/>
                <w:iCs/>
              </w:rPr>
              <w:t xml:space="preserve">Historia pokolenia, które pozbawiono narodu. Dzieci Hitlera, </w:t>
            </w:r>
            <w:r>
              <w:t>Warszawa 2008.</w:t>
            </w:r>
          </w:p>
          <w:p w14:paraId="579F67DF" w14:textId="77777777" w:rsidR="00055935" w:rsidRDefault="00000000">
            <w:pPr>
              <w:widowControl w:val="0"/>
              <w:spacing w:after="0" w:line="240" w:lineRule="auto"/>
            </w:pPr>
            <w:proofErr w:type="spellStart"/>
            <w:r>
              <w:t>Ralph</w:t>
            </w:r>
            <w:proofErr w:type="spellEnd"/>
            <w:r>
              <w:t xml:space="preserve"> Lewis, B.: </w:t>
            </w:r>
            <w:r>
              <w:rPr>
                <w:i/>
                <w:iCs/>
              </w:rPr>
              <w:t>Hitler-</w:t>
            </w:r>
            <w:proofErr w:type="spellStart"/>
            <w:r>
              <w:rPr>
                <w:i/>
                <w:iCs/>
              </w:rPr>
              <w:t>Jugend</w:t>
            </w:r>
            <w:proofErr w:type="spellEnd"/>
            <w:r>
              <w:rPr>
                <w:i/>
                <w:iCs/>
              </w:rPr>
              <w:t xml:space="preserve"> w czasach wojny i pokoju. 1933-1945, </w:t>
            </w:r>
            <w:r>
              <w:t>Warszawa 2009.</w:t>
            </w:r>
          </w:p>
          <w:p w14:paraId="1960C1C3" w14:textId="77777777" w:rsidR="00055935" w:rsidRDefault="00000000">
            <w:pPr>
              <w:widowControl w:val="0"/>
              <w:spacing w:after="0" w:line="240" w:lineRule="auto"/>
            </w:pPr>
            <w:proofErr w:type="spellStart"/>
            <w:r>
              <w:t>Maschmann</w:t>
            </w:r>
            <w:proofErr w:type="spellEnd"/>
            <w:r>
              <w:t xml:space="preserve">, M.: </w:t>
            </w:r>
            <w:r>
              <w:rPr>
                <w:i/>
                <w:iCs/>
              </w:rPr>
              <w:t xml:space="preserve">Bilans. Moje życie w Hitlerjugend bez usprawiedliwienia, </w:t>
            </w:r>
            <w:r>
              <w:t>Kraków 2005.</w:t>
            </w:r>
          </w:p>
          <w:p w14:paraId="2FF610F6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Maser, W.: </w:t>
            </w:r>
            <w:r>
              <w:rPr>
                <w:i/>
                <w:iCs/>
              </w:rPr>
              <w:t xml:space="preserve">Adolf Hitler. Legenda, mit, rzeczywistość, </w:t>
            </w:r>
            <w:r>
              <w:t>Warszawa 1998.</w:t>
            </w:r>
          </w:p>
          <w:p w14:paraId="0DF56CE9" w14:textId="77777777" w:rsidR="00055935" w:rsidRDefault="00000000">
            <w:pPr>
              <w:widowControl w:val="0"/>
              <w:spacing w:after="0" w:line="240" w:lineRule="auto"/>
            </w:pPr>
            <w:proofErr w:type="spellStart"/>
            <w:r>
              <w:t>Raina</w:t>
            </w:r>
            <w:proofErr w:type="spellEnd"/>
            <w:r>
              <w:t xml:space="preserve">, P.: </w:t>
            </w:r>
            <w:r>
              <w:rPr>
                <w:i/>
                <w:iCs/>
              </w:rPr>
              <w:t xml:space="preserve">Adolf Hitler 1945. Koniec legendy, </w:t>
            </w:r>
            <w:r>
              <w:t>Warszawa 2005.</w:t>
            </w:r>
          </w:p>
          <w:p w14:paraId="1B5FDB52" w14:textId="77777777" w:rsidR="00055935" w:rsidRDefault="00000000">
            <w:pPr>
              <w:widowControl w:val="0"/>
              <w:spacing w:after="0" w:line="240" w:lineRule="auto"/>
            </w:pPr>
            <w:r>
              <w:t xml:space="preserve">Wrzesiński, Sz.: </w:t>
            </w:r>
            <w:r>
              <w:rPr>
                <w:i/>
                <w:iCs/>
              </w:rPr>
              <w:t xml:space="preserve">Tajemnice III Rzeszy. Hitlerjugend na Śląsku, </w:t>
            </w:r>
            <w:r>
              <w:t>Warszawa 2011.</w:t>
            </w:r>
          </w:p>
          <w:p w14:paraId="476DA6DD" w14:textId="77777777" w:rsidR="00055935" w:rsidRDefault="00055935">
            <w:pPr>
              <w:widowControl w:val="0"/>
              <w:spacing w:after="0" w:line="240" w:lineRule="auto"/>
            </w:pPr>
          </w:p>
          <w:p w14:paraId="54A75077" w14:textId="77777777" w:rsidR="00055935" w:rsidRDefault="00055935">
            <w:pPr>
              <w:widowControl w:val="0"/>
            </w:pPr>
          </w:p>
          <w:p w14:paraId="31C6B973" w14:textId="77777777" w:rsidR="00055935" w:rsidRDefault="00055935">
            <w:pPr>
              <w:widowControl w:val="0"/>
              <w:spacing w:after="0" w:line="240" w:lineRule="auto"/>
            </w:pPr>
          </w:p>
        </w:tc>
      </w:tr>
      <w:tr w:rsidR="00055935" w14:paraId="319CBEA7" w14:textId="77777777">
        <w:trPr>
          <w:trHeight w:val="108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635" w14:textId="77777777" w:rsidR="00055935" w:rsidRDefault="00000000">
            <w:pPr>
              <w:widowControl w:val="0"/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Literatura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uzupełniająca</w:t>
            </w:r>
            <w:proofErr w:type="spellEnd"/>
          </w:p>
          <w:p w14:paraId="70CF87BE" w14:textId="77777777" w:rsidR="00055935" w:rsidRDefault="00000000">
            <w:pPr>
              <w:widowControl w:val="0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Jovy, E.: </w:t>
            </w:r>
            <w:r>
              <w:rPr>
                <w:i/>
                <w:iCs/>
                <w:lang w:val="de-DE"/>
              </w:rPr>
              <w:t xml:space="preserve">Jugendbewegung und Nationalsozialismus, </w:t>
            </w:r>
            <w:r>
              <w:rPr>
                <w:lang w:val="de-DE"/>
              </w:rPr>
              <w:t>München 1984.</w:t>
            </w:r>
          </w:p>
          <w:p w14:paraId="649771B7" w14:textId="77777777" w:rsidR="00055935" w:rsidRDefault="00000000">
            <w:pPr>
              <w:widowControl w:val="0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Rüdiger, J.: </w:t>
            </w:r>
            <w:r>
              <w:rPr>
                <w:i/>
                <w:iCs/>
                <w:lang w:val="de-DE"/>
              </w:rPr>
              <w:t xml:space="preserve">Der BDM in Dokumenten, </w:t>
            </w:r>
            <w:r>
              <w:rPr>
                <w:lang w:val="de-DE"/>
              </w:rPr>
              <w:t>Lindhorst 1984.</w:t>
            </w:r>
          </w:p>
          <w:p w14:paraId="20F276B0" w14:textId="77777777" w:rsidR="00055935" w:rsidRDefault="00000000">
            <w:pPr>
              <w:widowControl w:val="0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Zentner, </w:t>
            </w:r>
            <w:proofErr w:type="spellStart"/>
            <w:r>
              <w:rPr>
                <w:lang w:val="de-DE"/>
              </w:rPr>
              <w:t>Ch</w:t>
            </w:r>
            <w:proofErr w:type="spellEnd"/>
            <w:r>
              <w:rPr>
                <w:lang w:val="de-DE"/>
              </w:rPr>
              <w:t xml:space="preserve">./Bedürftig, F.: </w:t>
            </w:r>
            <w:r>
              <w:rPr>
                <w:i/>
                <w:iCs/>
                <w:lang w:val="de-DE"/>
              </w:rPr>
              <w:t xml:space="preserve">Das große Lexikon des Dritten Reiches, </w:t>
            </w:r>
            <w:r>
              <w:rPr>
                <w:lang w:val="de-DE"/>
              </w:rPr>
              <w:t>München 1985.</w:t>
            </w:r>
          </w:p>
          <w:p w14:paraId="10C0056C" w14:textId="77777777" w:rsidR="00055935" w:rsidRDefault="00055935">
            <w:pPr>
              <w:widowControl w:val="0"/>
              <w:spacing w:after="0" w:line="240" w:lineRule="auto"/>
              <w:rPr>
                <w:lang w:val="de-DE"/>
              </w:rPr>
            </w:pPr>
          </w:p>
        </w:tc>
      </w:tr>
      <w:tr w:rsidR="00055935" w14:paraId="017D68D0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BE8" w14:textId="77777777" w:rsidR="00055935" w:rsidRDefault="00055935">
            <w:pPr>
              <w:widowControl w:val="0"/>
              <w:spacing w:after="0" w:line="240" w:lineRule="auto"/>
              <w:rPr>
                <w:b/>
                <w:bCs/>
                <w:lang w:val="de-DE"/>
              </w:rPr>
            </w:pPr>
          </w:p>
        </w:tc>
      </w:tr>
    </w:tbl>
    <w:p w14:paraId="432AABC2" w14:textId="77777777" w:rsidR="00055935" w:rsidRDefault="00055935">
      <w:pPr>
        <w:spacing w:after="0"/>
        <w:rPr>
          <w:lang w:val="de-DE"/>
        </w:rPr>
      </w:pPr>
    </w:p>
    <w:sectPr w:rsidR="000559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BEB5" w14:textId="77777777" w:rsidR="00DC4306" w:rsidRDefault="00DC4306">
      <w:pPr>
        <w:spacing w:after="0" w:line="240" w:lineRule="auto"/>
      </w:pPr>
      <w:r>
        <w:separator/>
      </w:r>
    </w:p>
  </w:endnote>
  <w:endnote w:type="continuationSeparator" w:id="0">
    <w:p w14:paraId="537A9B3E" w14:textId="77777777" w:rsidR="00DC4306" w:rsidRDefault="00DC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9B33" w14:textId="77777777" w:rsidR="00055935" w:rsidRDefault="00055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6BA4" w14:textId="77777777" w:rsidR="00DC4306" w:rsidRDefault="00DC4306">
      <w:pPr>
        <w:spacing w:after="0" w:line="240" w:lineRule="auto"/>
      </w:pPr>
      <w:r>
        <w:separator/>
      </w:r>
    </w:p>
  </w:footnote>
  <w:footnote w:type="continuationSeparator" w:id="0">
    <w:p w14:paraId="2A005393" w14:textId="77777777" w:rsidR="00DC4306" w:rsidRDefault="00DC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A4AB" w14:textId="77777777" w:rsidR="00055935" w:rsidRDefault="00000000">
    <w:pPr>
      <w:pStyle w:val="Nagwek"/>
      <w:jc w:val="right"/>
      <w:rPr>
        <w:i/>
        <w:iCs/>
      </w:rPr>
    </w:pPr>
    <w:r>
      <w:rPr>
        <w:i/>
        <w:iCs/>
      </w:rPr>
      <w:t>Załącznik nr 5</w:t>
    </w:r>
  </w:p>
  <w:p w14:paraId="61ED1095" w14:textId="77777777" w:rsidR="00055935" w:rsidRDefault="00055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23E8"/>
    <w:multiLevelType w:val="multilevel"/>
    <w:tmpl w:val="4576475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37666F"/>
    <w:multiLevelType w:val="multilevel"/>
    <w:tmpl w:val="F5A45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55802">
    <w:abstractNumId w:val="0"/>
  </w:num>
  <w:num w:numId="2" w16cid:durableId="113390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35"/>
    <w:rsid w:val="00055935"/>
    <w:rsid w:val="00D228AB"/>
    <w:rsid w:val="00DC4306"/>
    <w:rsid w:val="00F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A6A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24417B"/>
    <w:pPr>
      <w:keepNext/>
      <w:tabs>
        <w:tab w:val="clear" w:pos="4536"/>
        <w:tab w:val="clear" w:pos="9072"/>
      </w:tabs>
      <w:spacing w:before="240" w:after="120" w:line="276" w:lineRule="auto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rsid w:val="008A714F"/>
    <w:rPr>
      <w:rFonts w:ascii="Cambria" w:hAnsi="Cambria"/>
      <w:b/>
      <w:kern w:val="2"/>
      <w:sz w:val="32"/>
      <w:lang w:eastAsia="en-US"/>
    </w:rPr>
  </w:style>
  <w:style w:type="character" w:customStyle="1" w:styleId="tabulatory">
    <w:name w:val="tabulatory"/>
    <w:uiPriority w:val="99"/>
    <w:qFormat/>
    <w:rsid w:val="00D9564A"/>
  </w:style>
  <w:style w:type="character" w:customStyle="1" w:styleId="Hipercze1">
    <w:name w:val="Hiperłącze1"/>
    <w:uiPriority w:val="99"/>
    <w:rsid w:val="00D9564A"/>
    <w:rPr>
      <w:color w:val="0000FF"/>
      <w:u w:val="single"/>
    </w:rPr>
  </w:style>
  <w:style w:type="character" w:customStyle="1" w:styleId="access">
    <w:name w:val="access"/>
    <w:uiPriority w:val="99"/>
    <w:qFormat/>
    <w:rsid w:val="00D9564A"/>
  </w:style>
  <w:style w:type="character" w:customStyle="1" w:styleId="luchili">
    <w:name w:val="luc_hili"/>
    <w:uiPriority w:val="99"/>
    <w:qFormat/>
    <w:rsid w:val="00D9564A"/>
  </w:style>
  <w:style w:type="character" w:customStyle="1" w:styleId="NagwekZnak">
    <w:name w:val="Nagłówek Znak"/>
    <w:link w:val="Nagwek"/>
    <w:uiPriority w:val="99"/>
    <w:qFormat/>
    <w:rsid w:val="00D9564A"/>
  </w:style>
  <w:style w:type="character" w:customStyle="1" w:styleId="FooterChar">
    <w:name w:val="Footer Char"/>
    <w:uiPriority w:val="99"/>
    <w:qFormat/>
    <w:rsid w:val="00D9564A"/>
  </w:style>
  <w:style w:type="character" w:customStyle="1" w:styleId="BalloonTextChar">
    <w:name w:val="Balloon Text Char"/>
    <w:uiPriority w:val="99"/>
    <w:semiHidden/>
    <w:qFormat/>
    <w:rsid w:val="00D9564A"/>
    <w:rPr>
      <w:rFonts w:ascii="Tahoma" w:hAnsi="Tahoma"/>
      <w:sz w:val="16"/>
    </w:rPr>
  </w:style>
  <w:style w:type="character" w:customStyle="1" w:styleId="Znakiwypunktowania">
    <w:name w:val="Znaki wypunktowania"/>
    <w:uiPriority w:val="99"/>
    <w:qFormat/>
    <w:rsid w:val="0024417B"/>
    <w:rPr>
      <w:rFonts w:ascii="OpenSymbol" w:hAnsi="OpenSymbol"/>
    </w:rPr>
  </w:style>
  <w:style w:type="character" w:customStyle="1" w:styleId="Pogrubienie1">
    <w:name w:val="Pogrubienie1"/>
    <w:uiPriority w:val="99"/>
    <w:qFormat/>
    <w:rsid w:val="0024417B"/>
    <w:rPr>
      <w:b/>
    </w:rPr>
  </w:style>
  <w:style w:type="character" w:customStyle="1" w:styleId="HeaderChar1">
    <w:name w:val="Header Char1"/>
    <w:uiPriority w:val="99"/>
    <w:semiHidden/>
    <w:qFormat/>
    <w:rsid w:val="008A714F"/>
    <w:rPr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8A714F"/>
    <w:rPr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8A714F"/>
    <w:rPr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8A714F"/>
    <w:rPr>
      <w:rFonts w:ascii="Times New Roman" w:hAnsi="Times New Roman"/>
      <w:sz w:val="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D9564A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24417B"/>
    <w:pPr>
      <w:spacing w:after="140"/>
    </w:pPr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24417B"/>
  </w:style>
  <w:style w:type="paragraph" w:styleId="Legenda">
    <w:name w:val="caption"/>
    <w:basedOn w:val="Normalny"/>
    <w:uiPriority w:val="99"/>
    <w:qFormat/>
    <w:rsid w:val="002441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24417B"/>
    <w:pPr>
      <w:suppressLineNumbers/>
    </w:pPr>
  </w:style>
  <w:style w:type="paragraph" w:customStyle="1" w:styleId="Gwkaistopka">
    <w:name w:val="Główka i stopka"/>
    <w:basedOn w:val="Normalny"/>
    <w:uiPriority w:val="99"/>
    <w:qFormat/>
    <w:rsid w:val="0024417B"/>
  </w:style>
  <w:style w:type="paragraph" w:customStyle="1" w:styleId="western">
    <w:name w:val="western"/>
    <w:basedOn w:val="Normalny"/>
    <w:uiPriority w:val="99"/>
    <w:qFormat/>
    <w:rsid w:val="00D9564A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9564A"/>
    <w:pPr>
      <w:ind w:left="720"/>
    </w:pPr>
  </w:style>
  <w:style w:type="paragraph" w:styleId="NormalnyWeb">
    <w:name w:val="Normal (Web)"/>
    <w:basedOn w:val="Normalny"/>
    <w:uiPriority w:val="99"/>
    <w:semiHidden/>
    <w:qFormat/>
    <w:rsid w:val="00D9564A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D9564A"/>
    <w:rPr>
      <w:rFonts w:ascii="Arial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D9564A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9564A"/>
    <w:pPr>
      <w:spacing w:after="0" w:line="240" w:lineRule="auto"/>
    </w:pPr>
    <w:rPr>
      <w:rFonts w:cs="Times New Roman"/>
      <w:sz w:val="2"/>
      <w:szCs w:val="2"/>
    </w:rPr>
  </w:style>
  <w:style w:type="paragraph" w:customStyle="1" w:styleId="Tekstwstpniesformatowany">
    <w:name w:val="Tekst wstępnie sformatowany"/>
    <w:basedOn w:val="Normalny"/>
    <w:uiPriority w:val="99"/>
    <w:qFormat/>
    <w:rsid w:val="0024417B"/>
    <w:pPr>
      <w:spacing w:after="0"/>
    </w:pPr>
    <w:rPr>
      <w:rFonts w:ascii="Liberation Mono" w:hAnsi="Liberation Mono" w:cs="Liberation Mono"/>
      <w:sz w:val="20"/>
      <w:szCs w:val="20"/>
    </w:rPr>
  </w:style>
  <w:style w:type="table" w:styleId="Tabela-Siatka">
    <w:name w:val="Table Grid"/>
    <w:basedOn w:val="Standardowy"/>
    <w:uiPriority w:val="99"/>
    <w:rsid w:val="00D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9EA49-3400-43A0-B739-AE1229722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0D365-3E31-4857-8D35-48FA2A77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023AC-3260-48FE-90C0-E948E22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974</Words>
  <Characters>6880</Characters>
  <Application>Microsoft Office Word</Application>
  <DocSecurity>0</DocSecurity>
  <Lines>344</Lines>
  <Paragraphs>186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2026-03-05T14:48:00Z</dcterms:created>
  <dcterms:modified xsi:type="dcterms:W3CDTF">2026-03-05T14:48:00Z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