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6E" w:rsidRDefault="002F776E" w:rsidP="00A94E70">
      <w:pPr>
        <w:pStyle w:val="Legenda"/>
        <w:ind w:left="709" w:hanging="709"/>
        <w:jc w:val="both"/>
        <w:rPr>
          <w:rFonts w:ascii="Book Antiqua" w:hAnsi="Book Antiqua"/>
          <w:szCs w:val="20"/>
        </w:rPr>
      </w:pPr>
    </w:p>
    <w:p w:rsidR="00A94E70" w:rsidRPr="00A94E70" w:rsidRDefault="00A94E70" w:rsidP="00A94E70">
      <w:pPr>
        <w:pStyle w:val="Legenda"/>
        <w:ind w:left="709" w:hanging="709"/>
        <w:jc w:val="both"/>
        <w:rPr>
          <w:rFonts w:ascii="Book Antiqua" w:hAnsi="Book Antiqua" w:cs="Times New Roman"/>
          <w:szCs w:val="20"/>
        </w:rPr>
      </w:pPr>
      <w:r w:rsidRPr="00A94E70">
        <w:rPr>
          <w:rFonts w:ascii="Book Antiqua" w:hAnsi="Book Antiqua"/>
          <w:szCs w:val="20"/>
        </w:rPr>
        <w:t>Rys. 1</w:t>
      </w:r>
      <w:r>
        <w:rPr>
          <w:rFonts w:ascii="Book Antiqua" w:hAnsi="Book Antiqua"/>
          <w:szCs w:val="20"/>
        </w:rPr>
        <w:t>b</w:t>
      </w:r>
      <w:r w:rsidRPr="00A94E70">
        <w:rPr>
          <w:rFonts w:ascii="Book Antiqua" w:hAnsi="Book Antiqua"/>
          <w:szCs w:val="20"/>
        </w:rPr>
        <w:t xml:space="preserve">. Przyczynowy model strukturalny. Model ścieżkowy badania wpływu nieadaptacyjnych strategii regulacji emocji (FEEL) na dolegliwości somatyczne (GBB-KJ). </w:t>
      </w:r>
      <w:proofErr w:type="spellStart"/>
      <w:r w:rsidRPr="00A94E70">
        <w:rPr>
          <w:rFonts w:ascii="Book Antiqua" w:hAnsi="Book Antiqua"/>
          <w:szCs w:val="20"/>
        </w:rPr>
        <w:t>Estymanty</w:t>
      </w:r>
      <w:proofErr w:type="spellEnd"/>
      <w:r w:rsidRPr="00A94E70">
        <w:rPr>
          <w:rFonts w:ascii="Book Antiqua" w:hAnsi="Book Antiqua"/>
          <w:szCs w:val="20"/>
        </w:rPr>
        <w:t xml:space="preserve"> standaryzowane. </w:t>
      </w:r>
      <w:r w:rsidRPr="00A94E70">
        <w:rPr>
          <w:rFonts w:ascii="Book Antiqua" w:hAnsi="Book Antiqua" w:cs="Times New Roman"/>
          <w:szCs w:val="20"/>
        </w:rPr>
        <w:t xml:space="preserve">Próbka </w:t>
      </w:r>
      <w:r w:rsidRPr="00A94E70">
        <w:rPr>
          <w:rFonts w:ascii="Book Antiqua" w:hAnsi="Book Antiqua" w:cs="Times New Roman"/>
          <w:i/>
          <w:szCs w:val="20"/>
        </w:rPr>
        <w:t>N</w:t>
      </w:r>
      <w:r w:rsidRPr="00A94E70">
        <w:rPr>
          <w:rFonts w:ascii="Book Antiqua" w:hAnsi="Book Antiqua" w:cs="Times New Roman"/>
          <w:szCs w:val="20"/>
        </w:rPr>
        <w:t xml:space="preserve"> = 502, 13-18 lat, warstwowa, (</w:t>
      </w:r>
      <w:proofErr w:type="spellStart"/>
      <w:r w:rsidRPr="00A94E70">
        <w:rPr>
          <w:rFonts w:ascii="Book Antiqua" w:hAnsi="Book Antiqua" w:cs="Times New Roman"/>
          <w:i/>
          <w:szCs w:val="20"/>
        </w:rPr>
        <w:t>n</w:t>
      </w:r>
      <w:r w:rsidRPr="00A94E70">
        <w:rPr>
          <w:rFonts w:ascii="Book Antiqua" w:hAnsi="Book Antiqua" w:cs="Times New Roman"/>
          <w:i/>
          <w:szCs w:val="20"/>
          <w:vertAlign w:val="subscript"/>
        </w:rPr>
        <w:t>K</w:t>
      </w:r>
      <w:proofErr w:type="spellEnd"/>
      <w:r w:rsidRPr="00A94E70">
        <w:rPr>
          <w:rFonts w:ascii="Book Antiqua" w:hAnsi="Book Antiqua" w:cs="Times New Roman"/>
          <w:szCs w:val="20"/>
        </w:rPr>
        <w:t xml:space="preserve"> = 259 i </w:t>
      </w:r>
      <w:proofErr w:type="spellStart"/>
      <w:r w:rsidRPr="00A94E70">
        <w:rPr>
          <w:rFonts w:ascii="Book Antiqua" w:hAnsi="Book Antiqua" w:cs="Times New Roman"/>
          <w:i/>
          <w:szCs w:val="20"/>
        </w:rPr>
        <w:t>n</w:t>
      </w:r>
      <w:r w:rsidRPr="00A94E70">
        <w:rPr>
          <w:rFonts w:ascii="Book Antiqua" w:hAnsi="Book Antiqua" w:cs="Times New Roman"/>
          <w:i/>
          <w:szCs w:val="20"/>
          <w:vertAlign w:val="subscript"/>
        </w:rPr>
        <w:t>M</w:t>
      </w:r>
      <w:proofErr w:type="spellEnd"/>
      <w:r w:rsidRPr="00A94E70">
        <w:rPr>
          <w:rFonts w:ascii="Book Antiqua" w:hAnsi="Book Antiqua" w:cs="Times New Roman"/>
          <w:szCs w:val="20"/>
        </w:rPr>
        <w:t xml:space="preserve"> = 243).</w:t>
      </w:r>
    </w:p>
    <w:p w:rsidR="00A42E97" w:rsidRDefault="00A94E70" w:rsidP="00A42E97">
      <w:pPr>
        <w:jc w:val="center"/>
        <w:rPr>
          <w:noProof/>
          <w:lang w:eastAsia="pl-PL"/>
        </w:rPr>
      </w:pPr>
      <w:r>
        <w:object w:dxaOrig="7525" w:dyaOrig="3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5.7pt;height:358.15pt" o:ole="">
            <v:imagedata r:id="rId8" o:title=""/>
          </v:shape>
          <o:OLEObject Type="Embed" ProgID="Visio.Drawing.15" ShapeID="_x0000_i1025" DrawAspect="Content" ObjectID="_1587626611" r:id="rId9"/>
        </w:objec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539"/>
        <w:gridCol w:w="266"/>
        <w:gridCol w:w="441"/>
        <w:gridCol w:w="539"/>
        <w:gridCol w:w="741"/>
        <w:gridCol w:w="725"/>
        <w:gridCol w:w="578"/>
        <w:gridCol w:w="422"/>
        <w:gridCol w:w="371"/>
        <w:gridCol w:w="383"/>
        <w:gridCol w:w="694"/>
      </w:tblGrid>
      <w:tr w:rsidR="00A94E70" w:rsidRPr="002B74D6" w:rsidTr="002950B5">
        <w:trPr>
          <w:cantSplit/>
          <w:trHeight w:val="261"/>
          <w:jc w:val="center"/>
        </w:trPr>
        <w:tc>
          <w:tcPr>
            <w:tcW w:w="539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321E">
              <w:rPr>
                <w:rFonts w:ascii="Times New Roman" w:hAnsi="Times New Roman"/>
                <w:sz w:val="14"/>
                <w:szCs w:val="14"/>
              </w:rPr>
              <w:t>chi</w:t>
            </w:r>
            <w:r w:rsidRPr="00A3321E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  <w:r w:rsidRPr="00A3321E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A3321E">
              <w:rPr>
                <w:rFonts w:ascii="Times New Roman" w:hAnsi="Times New Roman"/>
                <w:sz w:val="14"/>
                <w:szCs w:val="14"/>
              </w:rPr>
              <w:t>df</w:t>
            </w:r>
            <w:proofErr w:type="spellEnd"/>
          </w:p>
        </w:tc>
        <w:tc>
          <w:tcPr>
            <w:tcW w:w="266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3321E">
              <w:rPr>
                <w:rFonts w:ascii="Times New Roman" w:hAnsi="Times New Roman"/>
                <w:sz w:val="14"/>
                <w:szCs w:val="14"/>
              </w:rPr>
              <w:t>df</w:t>
            </w:r>
            <w:proofErr w:type="spellEnd"/>
          </w:p>
        </w:tc>
        <w:tc>
          <w:tcPr>
            <w:tcW w:w="44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321E">
              <w:rPr>
                <w:rFonts w:ascii="Times New Roman" w:hAnsi="Times New Roman"/>
                <w:sz w:val="14"/>
                <w:szCs w:val="14"/>
              </w:rPr>
              <w:t>p ≤</w:t>
            </w:r>
          </w:p>
        </w:tc>
        <w:tc>
          <w:tcPr>
            <w:tcW w:w="539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321E">
              <w:rPr>
                <w:rFonts w:ascii="Times New Roman" w:hAnsi="Times New Roman"/>
                <w:sz w:val="14"/>
                <w:szCs w:val="14"/>
              </w:rPr>
              <w:t>RMSEA</w:t>
            </w:r>
          </w:p>
        </w:tc>
        <w:tc>
          <w:tcPr>
            <w:tcW w:w="74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321E">
              <w:rPr>
                <w:rFonts w:ascii="Times New Roman" w:hAnsi="Times New Roman"/>
                <w:sz w:val="14"/>
                <w:szCs w:val="14"/>
              </w:rPr>
              <w:t>RMSEA-</w:t>
            </w:r>
            <w:proofErr w:type="spellStart"/>
            <w:r w:rsidRPr="00A3321E">
              <w:rPr>
                <w:rFonts w:ascii="Times New Roman" w:hAnsi="Times New Roman"/>
                <w:sz w:val="14"/>
                <w:szCs w:val="14"/>
              </w:rPr>
              <w:t>Lo</w:t>
            </w:r>
            <w:proofErr w:type="spellEnd"/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321E">
              <w:rPr>
                <w:rFonts w:ascii="Times New Roman" w:hAnsi="Times New Roman"/>
                <w:sz w:val="14"/>
                <w:szCs w:val="14"/>
              </w:rPr>
              <w:t>RMSEA-Hi</w:t>
            </w:r>
          </w:p>
        </w:tc>
        <w:tc>
          <w:tcPr>
            <w:tcW w:w="578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321E">
              <w:rPr>
                <w:rFonts w:ascii="Times New Roman" w:hAnsi="Times New Roman"/>
                <w:sz w:val="14"/>
                <w:szCs w:val="14"/>
              </w:rPr>
              <w:t>PCLOSE</w:t>
            </w:r>
          </w:p>
        </w:tc>
        <w:tc>
          <w:tcPr>
            <w:tcW w:w="422" w:type="dxa"/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CFI</w:t>
            </w:r>
          </w:p>
        </w:tc>
        <w:tc>
          <w:tcPr>
            <w:tcW w:w="37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321E">
              <w:rPr>
                <w:rFonts w:ascii="Times New Roman" w:hAnsi="Times New Roman"/>
                <w:sz w:val="14"/>
                <w:szCs w:val="14"/>
              </w:rPr>
              <w:t>GFI</w:t>
            </w:r>
          </w:p>
        </w:tc>
        <w:tc>
          <w:tcPr>
            <w:tcW w:w="383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321E">
              <w:rPr>
                <w:rFonts w:ascii="Times New Roman" w:hAnsi="Times New Roman"/>
                <w:sz w:val="14"/>
                <w:szCs w:val="14"/>
              </w:rPr>
              <w:t>AGFI</w:t>
            </w:r>
          </w:p>
        </w:tc>
        <w:tc>
          <w:tcPr>
            <w:tcW w:w="694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3321E">
              <w:rPr>
                <w:rFonts w:ascii="Times New Roman" w:hAnsi="Times New Roman"/>
                <w:sz w:val="14"/>
                <w:szCs w:val="14"/>
              </w:rPr>
              <w:t>Hoelter</w:t>
            </w:r>
            <w:proofErr w:type="spellEnd"/>
            <w:r w:rsidRPr="00A3321E">
              <w:rPr>
                <w:rFonts w:ascii="Times New Roman" w:hAnsi="Times New Roman"/>
                <w:sz w:val="14"/>
                <w:szCs w:val="14"/>
                <w:vertAlign w:val="subscript"/>
              </w:rPr>
              <w:t>(0,05)</w:t>
            </w:r>
          </w:p>
        </w:tc>
      </w:tr>
      <w:tr w:rsidR="00A94E70" w:rsidRPr="002B74D6" w:rsidTr="002950B5">
        <w:trPr>
          <w:cantSplit/>
          <w:jc w:val="center"/>
        </w:trPr>
        <w:tc>
          <w:tcPr>
            <w:tcW w:w="539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2,875</w:t>
            </w:r>
          </w:p>
        </w:tc>
        <w:tc>
          <w:tcPr>
            <w:tcW w:w="266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44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0,0001</w:t>
            </w:r>
          </w:p>
        </w:tc>
        <w:tc>
          <w:tcPr>
            <w:tcW w:w="539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0,061</w:t>
            </w:r>
          </w:p>
        </w:tc>
        <w:tc>
          <w:tcPr>
            <w:tcW w:w="74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0,046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0,077</w:t>
            </w:r>
          </w:p>
        </w:tc>
        <w:tc>
          <w:tcPr>
            <w:tcW w:w="578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0,111</w:t>
            </w:r>
          </w:p>
        </w:tc>
        <w:tc>
          <w:tcPr>
            <w:tcW w:w="422" w:type="dxa"/>
            <w:vAlign w:val="center"/>
          </w:tcPr>
          <w:p w:rsidR="00A94E70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969</w:t>
            </w:r>
          </w:p>
        </w:tc>
        <w:tc>
          <w:tcPr>
            <w:tcW w:w="37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0,968</w:t>
            </w:r>
          </w:p>
        </w:tc>
        <w:tc>
          <w:tcPr>
            <w:tcW w:w="383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0,938</w:t>
            </w:r>
          </w:p>
        </w:tc>
        <w:tc>
          <w:tcPr>
            <w:tcW w:w="694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</w:t>
            </w:r>
          </w:p>
        </w:tc>
      </w:tr>
      <w:tr w:rsidR="00A94E70" w:rsidRPr="002B74D6" w:rsidTr="002950B5">
        <w:trPr>
          <w:cantSplit/>
          <w:jc w:val="center"/>
        </w:trPr>
        <w:tc>
          <w:tcPr>
            <w:tcW w:w="539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3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4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94E70" w:rsidRPr="002B74D6" w:rsidTr="002950B5">
        <w:trPr>
          <w:cantSplit/>
          <w:jc w:val="center"/>
        </w:trPr>
        <w:tc>
          <w:tcPr>
            <w:tcW w:w="17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standaryzowany efekt:</w:t>
            </w:r>
          </w:p>
        </w:tc>
        <w:tc>
          <w:tcPr>
            <w:tcW w:w="74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  <w:tc>
          <w:tcPr>
            <w:tcW w:w="578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321E">
              <w:rPr>
                <w:rFonts w:ascii="Times New Roman" w:hAnsi="Times New Roman"/>
                <w:sz w:val="14"/>
                <w:szCs w:val="14"/>
              </w:rPr>
              <w:t>p ≤</w:t>
            </w:r>
          </w:p>
        </w:tc>
        <w:tc>
          <w:tcPr>
            <w:tcW w:w="422" w:type="dxa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3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4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94E70" w:rsidRPr="002B74D6" w:rsidTr="002950B5">
        <w:trPr>
          <w:cantSplit/>
          <w:jc w:val="center"/>
        </w:trPr>
        <w:tc>
          <w:tcPr>
            <w:tcW w:w="539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bezpośredni = ogólny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0,302</w:t>
            </w:r>
          </w:p>
        </w:tc>
        <w:tc>
          <w:tcPr>
            <w:tcW w:w="578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0,004</w:t>
            </w:r>
          </w:p>
        </w:tc>
        <w:tc>
          <w:tcPr>
            <w:tcW w:w="422" w:type="dxa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3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4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94E70" w:rsidRDefault="00A94E70" w:rsidP="00C053E6">
      <w:pPr>
        <w:rPr>
          <w:noProof/>
          <w:lang w:eastAsia="pl-PL"/>
        </w:rPr>
      </w:pPr>
    </w:p>
    <w:p w:rsidR="00C053E6" w:rsidRDefault="00C053E6" w:rsidP="00C053E6">
      <w:pPr>
        <w:jc w:val="center"/>
        <w:rPr>
          <w:noProof/>
          <w:lang w:eastAsia="pl-PL"/>
        </w:rPr>
      </w:pPr>
    </w:p>
    <w:p w:rsidR="00A87488" w:rsidRDefault="00A87488">
      <w:pPr>
        <w:rPr>
          <w:noProof/>
          <w:lang w:eastAsia="pl-PL"/>
        </w:rPr>
      </w:pPr>
    </w:p>
    <w:p w:rsidR="00DE42FC" w:rsidRDefault="00AF10B4" w:rsidP="00DE42FC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9946204" cy="411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297" cy="411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88" w:rsidRDefault="00A87488" w:rsidP="000F29EC">
      <w:pPr>
        <w:jc w:val="center"/>
        <w:rPr>
          <w:noProof/>
          <w:lang w:eastAsia="pl-PL"/>
        </w:rPr>
      </w:pPr>
    </w:p>
    <w:p w:rsidR="00C465AF" w:rsidRDefault="00C465AF">
      <w:pPr>
        <w:rPr>
          <w:noProof/>
          <w:lang w:eastAsia="pl-PL"/>
        </w:rPr>
      </w:pPr>
    </w:p>
    <w:p w:rsidR="00C465AF" w:rsidRDefault="00C465AF">
      <w:r>
        <w:br w:type="page"/>
      </w:r>
    </w:p>
    <w:p w:rsidR="00A94E70" w:rsidRPr="00A94E70" w:rsidRDefault="00A94E70" w:rsidP="00A94E70">
      <w:pPr>
        <w:pStyle w:val="Legenda"/>
        <w:ind w:left="709" w:hanging="709"/>
        <w:jc w:val="both"/>
        <w:rPr>
          <w:rFonts w:ascii="Book Antiqua" w:hAnsi="Book Antiqua" w:cs="Times New Roman"/>
          <w:szCs w:val="20"/>
        </w:rPr>
      </w:pPr>
      <w:r w:rsidRPr="00A94E70">
        <w:rPr>
          <w:rFonts w:ascii="Book Antiqua" w:hAnsi="Book Antiqua"/>
          <w:szCs w:val="20"/>
        </w:rPr>
        <w:lastRenderedPageBreak/>
        <w:t>Ry</w:t>
      </w:r>
      <w:r>
        <w:rPr>
          <w:rFonts w:ascii="Book Antiqua" w:hAnsi="Book Antiqua"/>
          <w:szCs w:val="20"/>
        </w:rPr>
        <w:t>s 2b</w:t>
      </w:r>
      <w:r w:rsidRPr="00A94E70">
        <w:rPr>
          <w:rFonts w:ascii="Book Antiqua" w:hAnsi="Book Antiqua"/>
          <w:szCs w:val="20"/>
        </w:rPr>
        <w:t xml:space="preserve">. Przyczynowy model strukturalny. Model ścieżkowy badania wpływu nieadaptacyjnych strategii regulacji emocji (FEEL) na dolegliwości somatyczne (GBB-KJ) z udziałem struktury </w:t>
      </w:r>
      <w:proofErr w:type="spellStart"/>
      <w:r w:rsidRPr="00A94E70">
        <w:rPr>
          <w:rFonts w:ascii="Book Antiqua" w:hAnsi="Book Antiqua"/>
          <w:i/>
          <w:szCs w:val="20"/>
        </w:rPr>
        <w:t>borderline</w:t>
      </w:r>
      <w:proofErr w:type="spellEnd"/>
      <w:r w:rsidRPr="00A94E70">
        <w:rPr>
          <w:rFonts w:ascii="Book Antiqua" w:hAnsi="Book Antiqua"/>
          <w:szCs w:val="20"/>
        </w:rPr>
        <w:t xml:space="preserve"> (KOOP) jako mediatora. </w:t>
      </w:r>
      <w:proofErr w:type="spellStart"/>
      <w:r w:rsidRPr="00A94E70">
        <w:rPr>
          <w:rFonts w:ascii="Book Antiqua" w:hAnsi="Book Antiqua"/>
          <w:szCs w:val="20"/>
        </w:rPr>
        <w:t>Estymanty</w:t>
      </w:r>
      <w:proofErr w:type="spellEnd"/>
      <w:r w:rsidRPr="00A94E70">
        <w:rPr>
          <w:rFonts w:ascii="Book Antiqua" w:hAnsi="Book Antiqua"/>
          <w:szCs w:val="20"/>
        </w:rPr>
        <w:t xml:space="preserve"> standaryzowane. </w:t>
      </w:r>
      <w:r w:rsidRPr="00A94E70">
        <w:rPr>
          <w:rFonts w:ascii="Book Antiqua" w:hAnsi="Book Antiqua" w:cs="Times New Roman"/>
          <w:szCs w:val="20"/>
        </w:rPr>
        <w:t xml:space="preserve">Próbka </w:t>
      </w:r>
      <w:r w:rsidRPr="00A94E70">
        <w:rPr>
          <w:rFonts w:ascii="Book Antiqua" w:hAnsi="Book Antiqua" w:cs="Times New Roman"/>
          <w:i/>
          <w:szCs w:val="20"/>
        </w:rPr>
        <w:t>N</w:t>
      </w:r>
      <w:r w:rsidRPr="00A94E70">
        <w:rPr>
          <w:rFonts w:ascii="Book Antiqua" w:hAnsi="Book Antiqua" w:cs="Times New Roman"/>
          <w:szCs w:val="20"/>
        </w:rPr>
        <w:t xml:space="preserve"> = 502, 13-18 lat, warstwowa, (</w:t>
      </w:r>
      <w:proofErr w:type="spellStart"/>
      <w:r w:rsidRPr="00A94E70">
        <w:rPr>
          <w:rFonts w:ascii="Book Antiqua" w:hAnsi="Book Antiqua" w:cs="Times New Roman"/>
          <w:i/>
          <w:szCs w:val="20"/>
        </w:rPr>
        <w:t>n</w:t>
      </w:r>
      <w:r w:rsidRPr="00A94E70">
        <w:rPr>
          <w:rFonts w:ascii="Book Antiqua" w:hAnsi="Book Antiqua" w:cs="Times New Roman"/>
          <w:i/>
          <w:szCs w:val="20"/>
          <w:vertAlign w:val="subscript"/>
        </w:rPr>
        <w:t>K</w:t>
      </w:r>
      <w:proofErr w:type="spellEnd"/>
      <w:r w:rsidRPr="00A94E70">
        <w:rPr>
          <w:rFonts w:ascii="Book Antiqua" w:hAnsi="Book Antiqua" w:cs="Times New Roman"/>
          <w:szCs w:val="20"/>
        </w:rPr>
        <w:t xml:space="preserve"> = 259 i </w:t>
      </w:r>
      <w:proofErr w:type="spellStart"/>
      <w:r w:rsidRPr="00A94E70">
        <w:rPr>
          <w:rFonts w:ascii="Book Antiqua" w:hAnsi="Book Antiqua" w:cs="Times New Roman"/>
          <w:i/>
          <w:szCs w:val="20"/>
        </w:rPr>
        <w:t>n</w:t>
      </w:r>
      <w:r w:rsidRPr="00A94E70">
        <w:rPr>
          <w:rFonts w:ascii="Book Antiqua" w:hAnsi="Book Antiqua" w:cs="Times New Roman"/>
          <w:i/>
          <w:szCs w:val="20"/>
          <w:vertAlign w:val="subscript"/>
        </w:rPr>
        <w:t>M</w:t>
      </w:r>
      <w:proofErr w:type="spellEnd"/>
      <w:r w:rsidRPr="00A94E70">
        <w:rPr>
          <w:rFonts w:ascii="Book Antiqua" w:hAnsi="Book Antiqua" w:cs="Times New Roman"/>
          <w:szCs w:val="20"/>
        </w:rPr>
        <w:t xml:space="preserve"> = 243).</w:t>
      </w:r>
    </w:p>
    <w:p w:rsidR="00B93B0B" w:rsidRDefault="002F776E" w:rsidP="00B93B0B">
      <w:pPr>
        <w:jc w:val="center"/>
      </w:pPr>
      <w:r>
        <w:object w:dxaOrig="7525" w:dyaOrig="5449">
          <v:shape id="_x0000_i1026" type="#_x0000_t75" style="width:577.4pt;height:417.7pt" o:ole="">
            <v:imagedata r:id="rId11" o:title=""/>
          </v:shape>
          <o:OLEObject Type="Embed" ProgID="Visio.Drawing.15" ShapeID="_x0000_i1026" DrawAspect="Content" ObjectID="_1587626612" r:id="rId12"/>
        </w:objec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539"/>
        <w:gridCol w:w="266"/>
        <w:gridCol w:w="441"/>
        <w:gridCol w:w="539"/>
        <w:gridCol w:w="741"/>
        <w:gridCol w:w="725"/>
        <w:gridCol w:w="578"/>
        <w:gridCol w:w="422"/>
        <w:gridCol w:w="371"/>
        <w:gridCol w:w="383"/>
        <w:gridCol w:w="694"/>
      </w:tblGrid>
      <w:tr w:rsidR="00A94E70" w:rsidRPr="002B74D6" w:rsidTr="002950B5">
        <w:trPr>
          <w:cantSplit/>
          <w:trHeight w:val="261"/>
          <w:jc w:val="center"/>
        </w:trPr>
        <w:tc>
          <w:tcPr>
            <w:tcW w:w="539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321E">
              <w:rPr>
                <w:rFonts w:ascii="Times New Roman" w:hAnsi="Times New Roman"/>
                <w:sz w:val="14"/>
                <w:szCs w:val="14"/>
              </w:rPr>
              <w:t>chi</w:t>
            </w:r>
            <w:r w:rsidRPr="00A3321E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  <w:r w:rsidRPr="00A3321E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A3321E">
              <w:rPr>
                <w:rFonts w:ascii="Times New Roman" w:hAnsi="Times New Roman"/>
                <w:sz w:val="14"/>
                <w:szCs w:val="14"/>
              </w:rPr>
              <w:t>df</w:t>
            </w:r>
            <w:proofErr w:type="spellEnd"/>
          </w:p>
        </w:tc>
        <w:tc>
          <w:tcPr>
            <w:tcW w:w="266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3321E">
              <w:rPr>
                <w:rFonts w:ascii="Times New Roman" w:hAnsi="Times New Roman"/>
                <w:sz w:val="14"/>
                <w:szCs w:val="14"/>
              </w:rPr>
              <w:t>df</w:t>
            </w:r>
            <w:proofErr w:type="spellEnd"/>
          </w:p>
        </w:tc>
        <w:tc>
          <w:tcPr>
            <w:tcW w:w="44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321E">
              <w:rPr>
                <w:rFonts w:ascii="Times New Roman" w:hAnsi="Times New Roman"/>
                <w:sz w:val="14"/>
                <w:szCs w:val="14"/>
              </w:rPr>
              <w:t>p ≤</w:t>
            </w:r>
          </w:p>
        </w:tc>
        <w:tc>
          <w:tcPr>
            <w:tcW w:w="539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321E">
              <w:rPr>
                <w:rFonts w:ascii="Times New Roman" w:hAnsi="Times New Roman"/>
                <w:sz w:val="14"/>
                <w:szCs w:val="14"/>
              </w:rPr>
              <w:t>RMSEA</w:t>
            </w:r>
          </w:p>
        </w:tc>
        <w:tc>
          <w:tcPr>
            <w:tcW w:w="74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321E">
              <w:rPr>
                <w:rFonts w:ascii="Times New Roman" w:hAnsi="Times New Roman"/>
                <w:sz w:val="14"/>
                <w:szCs w:val="14"/>
              </w:rPr>
              <w:t>RMSEA-</w:t>
            </w:r>
            <w:proofErr w:type="spellStart"/>
            <w:r w:rsidRPr="00A3321E">
              <w:rPr>
                <w:rFonts w:ascii="Times New Roman" w:hAnsi="Times New Roman"/>
                <w:sz w:val="14"/>
                <w:szCs w:val="14"/>
              </w:rPr>
              <w:t>Lo</w:t>
            </w:r>
            <w:proofErr w:type="spellEnd"/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321E">
              <w:rPr>
                <w:rFonts w:ascii="Times New Roman" w:hAnsi="Times New Roman"/>
                <w:sz w:val="14"/>
                <w:szCs w:val="14"/>
              </w:rPr>
              <w:t>RMSEA-Hi</w:t>
            </w:r>
          </w:p>
        </w:tc>
        <w:tc>
          <w:tcPr>
            <w:tcW w:w="578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321E">
              <w:rPr>
                <w:rFonts w:ascii="Times New Roman" w:hAnsi="Times New Roman"/>
                <w:sz w:val="14"/>
                <w:szCs w:val="14"/>
              </w:rPr>
              <w:t>PCLOSE</w:t>
            </w:r>
          </w:p>
        </w:tc>
        <w:tc>
          <w:tcPr>
            <w:tcW w:w="422" w:type="dxa"/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CFI</w:t>
            </w:r>
          </w:p>
        </w:tc>
        <w:tc>
          <w:tcPr>
            <w:tcW w:w="37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321E">
              <w:rPr>
                <w:rFonts w:ascii="Times New Roman" w:hAnsi="Times New Roman"/>
                <w:sz w:val="14"/>
                <w:szCs w:val="14"/>
              </w:rPr>
              <w:t>GFI</w:t>
            </w:r>
          </w:p>
        </w:tc>
        <w:tc>
          <w:tcPr>
            <w:tcW w:w="383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321E">
              <w:rPr>
                <w:rFonts w:ascii="Times New Roman" w:hAnsi="Times New Roman"/>
                <w:sz w:val="14"/>
                <w:szCs w:val="14"/>
              </w:rPr>
              <w:t>AGFI</w:t>
            </w:r>
          </w:p>
        </w:tc>
        <w:tc>
          <w:tcPr>
            <w:tcW w:w="694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3321E">
              <w:rPr>
                <w:rFonts w:ascii="Times New Roman" w:hAnsi="Times New Roman"/>
                <w:sz w:val="14"/>
                <w:szCs w:val="14"/>
              </w:rPr>
              <w:t>Hoelter</w:t>
            </w:r>
            <w:proofErr w:type="spellEnd"/>
            <w:r w:rsidRPr="00A3321E">
              <w:rPr>
                <w:rFonts w:ascii="Times New Roman" w:hAnsi="Times New Roman"/>
                <w:sz w:val="14"/>
                <w:szCs w:val="14"/>
                <w:vertAlign w:val="subscript"/>
              </w:rPr>
              <w:t>(0,05)</w:t>
            </w:r>
          </w:p>
        </w:tc>
      </w:tr>
      <w:tr w:rsidR="00A94E70" w:rsidRPr="002B74D6" w:rsidTr="002950B5">
        <w:trPr>
          <w:cantSplit/>
          <w:jc w:val="center"/>
        </w:trPr>
        <w:tc>
          <w:tcPr>
            <w:tcW w:w="539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2,509</w:t>
            </w:r>
          </w:p>
        </w:tc>
        <w:tc>
          <w:tcPr>
            <w:tcW w:w="266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44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0,0001</w:t>
            </w:r>
          </w:p>
        </w:tc>
        <w:tc>
          <w:tcPr>
            <w:tcW w:w="539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0,055</w:t>
            </w:r>
          </w:p>
        </w:tc>
        <w:tc>
          <w:tcPr>
            <w:tcW w:w="74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0,046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0,064</w:t>
            </w:r>
          </w:p>
        </w:tc>
        <w:tc>
          <w:tcPr>
            <w:tcW w:w="578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0,180</w:t>
            </w:r>
          </w:p>
        </w:tc>
        <w:tc>
          <w:tcPr>
            <w:tcW w:w="422" w:type="dxa"/>
            <w:vAlign w:val="center"/>
          </w:tcPr>
          <w:p w:rsidR="00A94E70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964</w:t>
            </w:r>
          </w:p>
        </w:tc>
        <w:tc>
          <w:tcPr>
            <w:tcW w:w="37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0,945</w:t>
            </w:r>
          </w:p>
        </w:tc>
        <w:tc>
          <w:tcPr>
            <w:tcW w:w="383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0,914</w:t>
            </w:r>
          </w:p>
        </w:tc>
        <w:tc>
          <w:tcPr>
            <w:tcW w:w="694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252</w:t>
            </w:r>
          </w:p>
        </w:tc>
      </w:tr>
      <w:tr w:rsidR="00A94E70" w:rsidRPr="002B74D6" w:rsidTr="002950B5">
        <w:trPr>
          <w:cantSplit/>
          <w:jc w:val="center"/>
        </w:trPr>
        <w:tc>
          <w:tcPr>
            <w:tcW w:w="539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3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4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94E70" w:rsidRPr="002B74D6" w:rsidTr="002950B5">
        <w:trPr>
          <w:cantSplit/>
          <w:jc w:val="center"/>
        </w:trPr>
        <w:tc>
          <w:tcPr>
            <w:tcW w:w="17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standaryzowane efekty:</w:t>
            </w:r>
          </w:p>
        </w:tc>
        <w:tc>
          <w:tcPr>
            <w:tcW w:w="74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  <w:tc>
          <w:tcPr>
            <w:tcW w:w="578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321E">
              <w:rPr>
                <w:rFonts w:ascii="Times New Roman" w:hAnsi="Times New Roman"/>
                <w:sz w:val="14"/>
                <w:szCs w:val="14"/>
              </w:rPr>
              <w:t>p ≤</w:t>
            </w:r>
          </w:p>
        </w:tc>
        <w:tc>
          <w:tcPr>
            <w:tcW w:w="422" w:type="dxa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3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4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94E70" w:rsidRPr="002B74D6" w:rsidTr="002950B5">
        <w:trPr>
          <w:cantSplit/>
          <w:jc w:val="center"/>
        </w:trPr>
        <w:tc>
          <w:tcPr>
            <w:tcW w:w="539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bezpośredni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0,171</w:t>
            </w:r>
          </w:p>
        </w:tc>
        <w:tc>
          <w:tcPr>
            <w:tcW w:w="578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0,004</w:t>
            </w:r>
          </w:p>
        </w:tc>
        <w:tc>
          <w:tcPr>
            <w:tcW w:w="422" w:type="dxa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3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4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94E70" w:rsidRPr="002B74D6" w:rsidTr="002950B5">
        <w:trPr>
          <w:cantSplit/>
          <w:jc w:val="center"/>
        </w:trPr>
        <w:tc>
          <w:tcPr>
            <w:tcW w:w="539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pośredni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0,138</w:t>
            </w:r>
          </w:p>
        </w:tc>
        <w:tc>
          <w:tcPr>
            <w:tcW w:w="578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0,001</w:t>
            </w:r>
          </w:p>
        </w:tc>
        <w:tc>
          <w:tcPr>
            <w:tcW w:w="422" w:type="dxa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3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4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94E70" w:rsidRPr="002B74D6" w:rsidTr="002950B5">
        <w:trPr>
          <w:cantSplit/>
          <w:jc w:val="center"/>
        </w:trPr>
        <w:tc>
          <w:tcPr>
            <w:tcW w:w="539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ogólny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0,309</w:t>
            </w:r>
          </w:p>
        </w:tc>
        <w:tc>
          <w:tcPr>
            <w:tcW w:w="578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A3321E" w:rsidRDefault="00A94E70" w:rsidP="002950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0,001</w:t>
            </w:r>
          </w:p>
        </w:tc>
        <w:tc>
          <w:tcPr>
            <w:tcW w:w="422" w:type="dxa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1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3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4" w:type="dxa"/>
            <w:noWrap/>
            <w:tcMar>
              <w:left w:w="28" w:type="dxa"/>
              <w:right w:w="28" w:type="dxa"/>
            </w:tcMar>
            <w:vAlign w:val="center"/>
          </w:tcPr>
          <w:p w:rsidR="00A94E70" w:rsidRPr="002B74D6" w:rsidRDefault="00A94E70" w:rsidP="002950B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94E70" w:rsidRDefault="00A94E70" w:rsidP="00B93B0B">
      <w:pPr>
        <w:jc w:val="center"/>
        <w:rPr>
          <w:noProof/>
          <w:lang w:eastAsia="pl-PL"/>
        </w:rPr>
      </w:pPr>
    </w:p>
    <w:p w:rsidR="003373A6" w:rsidRDefault="00C21CEB" w:rsidP="000F29EC">
      <w:pPr>
        <w:jc w:val="center"/>
      </w:pPr>
      <w:r>
        <w:rPr>
          <w:noProof/>
          <w:lang w:eastAsia="pl-PL"/>
        </w:rPr>
        <w:drawing>
          <wp:inline distT="0" distB="0" distL="0" distR="0" wp14:anchorId="0A5E0AA2" wp14:editId="54CA9416">
            <wp:extent cx="8601297" cy="5951913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607" cy="596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EB" w:rsidRDefault="00C21CEB" w:rsidP="00C21CEB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Ryc. 2b. Model przyczynowy: badanie wpływu konstruktu osobistego „nieadaptacyjne strategie regulacji emocji” (złości, smutku, lęku) na konstrukt „odczuwane dolegliwości somatyczne” z uwzględnieniem pośredniczącego (mediującego) wpływu stuktury OOP (konstrukty: 1. Słabe poczucie tożsamości, 2. Nieadekwatne poczucie i kontrola rzeczywistości (estymanty niestandaryzowane) [</w:t>
      </w:r>
      <w:r w:rsidR="002F776E">
        <w:rPr>
          <w:noProof/>
          <w:lang w:eastAsia="pl-PL"/>
        </w:rPr>
        <w:t>E</w:t>
      </w:r>
      <w:r>
        <w:rPr>
          <w:noProof/>
          <w:lang w:eastAsia="pl-PL"/>
        </w:rPr>
        <w:t>.Januszewsk</w:t>
      </w:r>
      <w:r w:rsidR="002F776E">
        <w:rPr>
          <w:noProof/>
          <w:lang w:eastAsia="pl-PL"/>
        </w:rPr>
        <w:t>a</w:t>
      </w:r>
      <w:bookmarkStart w:id="0" w:name="_GoBack"/>
      <w:bookmarkEnd w:id="0"/>
      <w:r>
        <w:rPr>
          <w:noProof/>
          <w:lang w:eastAsia="pl-PL"/>
        </w:rPr>
        <w:t xml:space="preserve"> – wyniki badań własnych; zastrzeżone prawa autorskie]</w:t>
      </w:r>
    </w:p>
    <w:p w:rsidR="00C21CEB" w:rsidRDefault="00C21CEB" w:rsidP="000F29EC">
      <w:pPr>
        <w:jc w:val="center"/>
      </w:pPr>
      <w:r>
        <w:rPr>
          <w:noProof/>
          <w:lang w:eastAsia="pl-PL"/>
        </w:rPr>
        <w:drawing>
          <wp:inline distT="0" distB="0" distL="0" distR="0" wp14:anchorId="38B17620" wp14:editId="0B0D7A67">
            <wp:extent cx="8792452" cy="6059978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247" cy="60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AF" w:rsidRDefault="00FB6DB4" w:rsidP="00C465AF">
      <w:pPr>
        <w:rPr>
          <w:noProof/>
          <w:lang w:eastAsia="pl-PL"/>
        </w:rPr>
      </w:pPr>
      <w:r>
        <w:rPr>
          <w:noProof/>
          <w:lang w:eastAsia="pl-PL"/>
        </w:rPr>
        <w:br w:type="page"/>
      </w:r>
      <w:r w:rsidR="00C465AF">
        <w:rPr>
          <w:noProof/>
          <w:lang w:eastAsia="pl-PL"/>
        </w:rPr>
        <w:lastRenderedPageBreak/>
        <w:t xml:space="preserve">Ryc. 3. Model przyczynowy: badanie wpływu konstruktu osobistego „nieadaptacyjne strategie regulacji emocji” (złości, smutku, lęku) na konstrukt „odczuwane dolegliwości somatyczne” z uwzględnieniem pośredniczącego (mediującego) wpływu </w:t>
      </w:r>
      <w:r w:rsidR="000F29EC">
        <w:rPr>
          <w:noProof/>
          <w:lang w:eastAsia="pl-PL"/>
        </w:rPr>
        <w:t xml:space="preserve">konstruktu </w:t>
      </w:r>
      <w:r w:rsidR="00C465AF">
        <w:rPr>
          <w:noProof/>
          <w:lang w:eastAsia="pl-PL"/>
        </w:rPr>
        <w:t xml:space="preserve">OOP </w:t>
      </w:r>
      <w:r w:rsidR="000F29EC">
        <w:rPr>
          <w:noProof/>
          <w:lang w:eastAsia="pl-PL"/>
        </w:rPr>
        <w:t>-</w:t>
      </w:r>
      <w:r w:rsidR="00C465AF">
        <w:rPr>
          <w:noProof/>
          <w:lang w:eastAsia="pl-PL"/>
        </w:rPr>
        <w:t xml:space="preserve"> 1. Słabe poczucie tożsamości [</w:t>
      </w:r>
      <w:r w:rsidR="002F776E">
        <w:rPr>
          <w:noProof/>
          <w:lang w:eastAsia="pl-PL"/>
        </w:rPr>
        <w:t>E</w:t>
      </w:r>
      <w:r w:rsidR="00C465AF">
        <w:rPr>
          <w:noProof/>
          <w:lang w:eastAsia="pl-PL"/>
        </w:rPr>
        <w:t>.Januszewsk</w:t>
      </w:r>
      <w:r w:rsidR="002F776E">
        <w:rPr>
          <w:noProof/>
          <w:lang w:eastAsia="pl-PL"/>
        </w:rPr>
        <w:t>a</w:t>
      </w:r>
      <w:r w:rsidR="00C465AF">
        <w:rPr>
          <w:noProof/>
          <w:lang w:eastAsia="pl-PL"/>
        </w:rPr>
        <w:t xml:space="preserve"> – wyniki badań własnych; zastrzeżone prawa autorskie]</w:t>
      </w:r>
    </w:p>
    <w:p w:rsidR="00A87488" w:rsidRDefault="00A87488" w:rsidP="000F29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939866" cy="5783551"/>
            <wp:effectExtent l="0" t="0" r="4445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050" cy="57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F29EC" w:rsidRDefault="000F29EC" w:rsidP="000F29EC">
      <w:pPr>
        <w:rPr>
          <w:noProof/>
          <w:lang w:eastAsia="pl-PL"/>
        </w:rPr>
      </w:pPr>
    </w:p>
    <w:p w:rsidR="007B6CB3" w:rsidRPr="00E61F05" w:rsidRDefault="000F29EC" w:rsidP="002F776E">
      <w:pPr>
        <w:rPr>
          <w:noProof/>
          <w:lang w:eastAsia="pl-PL"/>
        </w:rPr>
      </w:pPr>
      <w:r>
        <w:rPr>
          <w:noProof/>
          <w:lang w:eastAsia="pl-PL"/>
        </w:rPr>
        <w:t>Ryc. 4. Model przyczynowy: badanie wpływu konstruktu osobistego „nieadaptacyjne strategie regulacji emocji” (złości, smutku, lęku) na konstrukt „odczuwane dolegliwości somatyczne” z uwzględnieniem pośredniczącego (mediującego) wpływu stuktury konstruktu OOP - 2. Nieadekwatne poczucie i kontrola rzeczywistości [</w:t>
      </w:r>
      <w:r w:rsidR="002F776E">
        <w:rPr>
          <w:noProof/>
          <w:lang w:eastAsia="pl-PL"/>
        </w:rPr>
        <w:t>E</w:t>
      </w:r>
      <w:r>
        <w:rPr>
          <w:noProof/>
          <w:lang w:eastAsia="pl-PL"/>
        </w:rPr>
        <w:t>.Januszewsk</w:t>
      </w:r>
      <w:r w:rsidR="002F776E">
        <w:rPr>
          <w:noProof/>
          <w:lang w:eastAsia="pl-PL"/>
        </w:rPr>
        <w:t>a</w:t>
      </w:r>
      <w:r>
        <w:rPr>
          <w:noProof/>
          <w:lang w:eastAsia="pl-PL"/>
        </w:rPr>
        <w:t xml:space="preserve"> – wyniki badań własnych; zastrzeżone prawa autorskie]</w:t>
      </w:r>
      <w:r w:rsidR="002665A8">
        <w:rPr>
          <w:noProof/>
          <w:lang w:eastAsia="pl-PL"/>
        </w:rPr>
        <w:drawing>
          <wp:inline distT="0" distB="0" distL="0" distR="0" wp14:anchorId="6942F2D3" wp14:editId="486A6830">
            <wp:extent cx="8680686" cy="5697415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147" cy="571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CB3" w:rsidRPr="00E61F05" w:rsidSect="002F776E">
      <w:headerReference w:type="default" r:id="rId17"/>
      <w:pgSz w:w="16838" w:h="11906" w:orient="landscape"/>
      <w:pgMar w:top="567" w:right="567" w:bottom="567" w:left="56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C6" w:rsidRDefault="00A379C6" w:rsidP="002F776E">
      <w:pPr>
        <w:spacing w:after="0" w:line="240" w:lineRule="auto"/>
      </w:pPr>
      <w:r>
        <w:separator/>
      </w:r>
    </w:p>
  </w:endnote>
  <w:endnote w:type="continuationSeparator" w:id="0">
    <w:p w:rsidR="00A379C6" w:rsidRDefault="00A379C6" w:rsidP="002F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C6" w:rsidRDefault="00A379C6" w:rsidP="002F776E">
      <w:pPr>
        <w:spacing w:after="0" w:line="240" w:lineRule="auto"/>
      </w:pPr>
      <w:r>
        <w:separator/>
      </w:r>
    </w:p>
  </w:footnote>
  <w:footnote w:type="continuationSeparator" w:id="0">
    <w:p w:rsidR="00A379C6" w:rsidRDefault="00A379C6" w:rsidP="002F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6E" w:rsidRPr="002F776E" w:rsidRDefault="002F776E" w:rsidP="002F776E">
    <w:pPr>
      <w:rPr>
        <w:rFonts w:ascii="Times New Roman" w:hAnsi="Times New Roman" w:cs="Times New Roman"/>
        <w:sz w:val="20"/>
        <w:szCs w:val="20"/>
      </w:rPr>
    </w:pPr>
    <w:r w:rsidRPr="002F776E">
      <w:rPr>
        <w:rFonts w:ascii="Times New Roman" w:hAnsi="Times New Roman" w:cs="Times New Roman"/>
        <w:sz w:val="20"/>
        <w:szCs w:val="20"/>
      </w:rPr>
      <w:t xml:space="preserve">Januszewska, E. (2018, w druku). </w:t>
    </w:r>
    <w:r w:rsidRPr="002F776E">
      <w:rPr>
        <w:rFonts w:ascii="Times New Roman" w:hAnsi="Times New Roman" w:cs="Times New Roman"/>
        <w:i/>
        <w:sz w:val="20"/>
        <w:szCs w:val="20"/>
      </w:rPr>
      <w:t>Nieadaptacyjne radzenie sobie z emocjami negatywnymi a intensywność odczuwanych dolegliwości somatycznych</w:t>
    </w:r>
    <w:r w:rsidRPr="002F776E">
      <w:rPr>
        <w:rFonts w:ascii="Times New Roman" w:hAnsi="Times New Roman" w:cs="Times New Roman"/>
        <w:sz w:val="20"/>
        <w:szCs w:val="20"/>
      </w:rPr>
      <w:t>. Lublin: KUL.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052C"/>
    <w:multiLevelType w:val="hybridMultilevel"/>
    <w:tmpl w:val="CBE22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FF"/>
    <w:rsid w:val="00086E73"/>
    <w:rsid w:val="000F29EC"/>
    <w:rsid w:val="001841FF"/>
    <w:rsid w:val="002665A8"/>
    <w:rsid w:val="002D325E"/>
    <w:rsid w:val="002F776E"/>
    <w:rsid w:val="003373A6"/>
    <w:rsid w:val="0057738D"/>
    <w:rsid w:val="007B6CB3"/>
    <w:rsid w:val="0099638C"/>
    <w:rsid w:val="009F43C4"/>
    <w:rsid w:val="00A379C6"/>
    <w:rsid w:val="00A42E97"/>
    <w:rsid w:val="00A87488"/>
    <w:rsid w:val="00A94E70"/>
    <w:rsid w:val="00AF10B4"/>
    <w:rsid w:val="00B33F70"/>
    <w:rsid w:val="00B77629"/>
    <w:rsid w:val="00B93B0B"/>
    <w:rsid w:val="00C053E6"/>
    <w:rsid w:val="00C21CEB"/>
    <w:rsid w:val="00C465AF"/>
    <w:rsid w:val="00DE3C49"/>
    <w:rsid w:val="00DE42FC"/>
    <w:rsid w:val="00DF6B4E"/>
    <w:rsid w:val="00E61F05"/>
    <w:rsid w:val="00F958E5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41CA"/>
  <w15:chartTrackingRefBased/>
  <w15:docId w15:val="{A85697E4-383B-499A-A794-6A6120A1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A94E70"/>
    <w:pPr>
      <w:spacing w:after="200" w:line="240" w:lineRule="auto"/>
    </w:pPr>
    <w:rPr>
      <w:rFonts w:ascii="Times New Roman" w:hAnsi="Times New Roman"/>
      <w:bCs/>
      <w:sz w:val="20"/>
      <w:szCs w:val="18"/>
    </w:rPr>
  </w:style>
  <w:style w:type="table" w:styleId="Tabela-Siatka">
    <w:name w:val="Table Grid"/>
    <w:aliases w:val="Tabela - Siatka1"/>
    <w:basedOn w:val="Standardowy"/>
    <w:uiPriority w:val="39"/>
    <w:rsid w:val="00A9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3F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76E"/>
  </w:style>
  <w:style w:type="paragraph" w:styleId="Stopka">
    <w:name w:val="footer"/>
    <w:basedOn w:val="Normalny"/>
    <w:link w:val="StopkaZnak"/>
    <w:uiPriority w:val="99"/>
    <w:unhideWhenUsed/>
    <w:rsid w:val="002F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Rysunek_programu_Microsoft_Visio1.vsd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Rysunek_programu_Microsoft_Visio.vsdx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F41BE-4AE1-4B48-AC2C-69AD8801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2018-05-10T16:08:00Z</dcterms:created>
  <dcterms:modified xsi:type="dcterms:W3CDTF">2018-05-12T08:37:00Z</dcterms:modified>
</cp:coreProperties>
</file>