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7" w:rsidRDefault="00F17A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Studenckich Praktyk Zawodowych</w:t>
      </w:r>
    </w:p>
    <w:p w:rsidR="00F17A07" w:rsidRDefault="00F17A0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dla studentów kierunku Biotechnologia</w:t>
      </w:r>
    </w:p>
    <w:p w:rsidR="00F17A07" w:rsidRDefault="00F17A0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na Wydziale Nauk Ścisłych i Nauk o Zdrowiu</w:t>
      </w:r>
    </w:p>
    <w:p w:rsidR="00F17A07" w:rsidRDefault="00F17A0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Katolickiego Uniwersytetu Lubelskiego Jana Pawła II</w:t>
      </w:r>
    </w:p>
    <w:p w:rsidR="00F17A07" w:rsidRDefault="00F17A07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F17A07" w:rsidRDefault="00F17A07">
      <w:pPr>
        <w:widowControl w:val="0"/>
        <w:suppressAutoHyphens/>
        <w:spacing w:before="600"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1</w:t>
      </w:r>
    </w:p>
    <w:p w:rsidR="00F17A07" w:rsidRDefault="00F17A07">
      <w:pPr>
        <w:widowControl w:val="0"/>
        <w:spacing w:after="120" w:line="240" w:lineRule="auto"/>
        <w:ind w:left="-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Praktyki studentów kierunku </w:t>
      </w:r>
      <w:r>
        <w:rPr>
          <w:rFonts w:ascii="Times New Roman" w:hAnsi="Times New Roman" w:cs="Times New Roman"/>
          <w:i/>
          <w:sz w:val="28"/>
        </w:rPr>
        <w:t>Biotechnologia</w:t>
      </w:r>
      <w:r>
        <w:rPr>
          <w:rFonts w:ascii="Times New Roman" w:hAnsi="Times New Roman" w:cs="Times New Roman"/>
          <w:sz w:val="28"/>
        </w:rPr>
        <w:t xml:space="preserve"> organizowane są na podstawie:</w:t>
      </w:r>
    </w:p>
    <w:p w:rsidR="00F17A07" w:rsidRDefault="00F17A07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Zarządzenia Rektora Katolickiego Uniwersytetu Lubelskiego Jana Pawła II z dnia 19 grudnia 2017 r. w sprawie określenia zasad organizacji i odbywania praktyk obowiązkowych i nadobowiązkowych na studiach wyższych.</w:t>
      </w:r>
    </w:p>
    <w:p w:rsidR="00F17A07" w:rsidRDefault="00F17A07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</w:pPr>
      <w:r>
        <w:rPr>
          <w:rFonts w:ascii="Times New Roman" w:hAnsi="Times New Roman" w:cs="Times New Roman"/>
          <w:sz w:val="28"/>
        </w:rPr>
        <w:t>Ustawy z dnia 27 lipca 2005 r. Prawo o szkolnictwie wyższym (t. j. Dz. U. z 2017 r. poz. 2183, ze zm.).</w:t>
      </w:r>
    </w:p>
    <w:p w:rsidR="00F17A07" w:rsidRDefault="00F17A07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</w:pPr>
      <w:r>
        <w:rPr>
          <w:rFonts w:ascii="Times New Roman" w:hAnsi="Times New Roman" w:cs="Times New Roman"/>
          <w:sz w:val="28"/>
        </w:rPr>
        <w:t>Programu modułowego i planu studiów na kierunku Biotechnologia.</w:t>
      </w:r>
    </w:p>
    <w:p w:rsidR="00F17A07" w:rsidRDefault="00F17A07">
      <w:pPr>
        <w:widowControl w:val="0"/>
        <w:suppressAutoHyphens/>
        <w:spacing w:before="60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2</w:t>
      </w:r>
    </w:p>
    <w:p w:rsidR="00F17A07" w:rsidRDefault="00F17A07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Ustalenia wstępne</w:t>
      </w:r>
    </w:p>
    <w:p w:rsidR="00F17A07" w:rsidRDefault="00F17A07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Praktyki dla studentów Katolickiego Uniwersytetu Lubelskiego Jana Pawła II na kierunku </w:t>
      </w:r>
      <w:r>
        <w:rPr>
          <w:rFonts w:ascii="Times New Roman" w:hAnsi="Times New Roman" w:cs="Times New Roman"/>
          <w:i/>
          <w:sz w:val="28"/>
        </w:rPr>
        <w:t>Biotechnologia</w:t>
      </w:r>
      <w:r>
        <w:rPr>
          <w:rFonts w:ascii="Times New Roman" w:hAnsi="Times New Roman" w:cs="Times New Roman"/>
          <w:sz w:val="28"/>
        </w:rPr>
        <w:t xml:space="preserve"> są obowiązkowe i stanowią integralną część programu studiów oraz procesu kształcenia.</w:t>
      </w: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Praktyki odbywają się na podstawie porozumienia w sprawie odbycia praktyk zawodowych, zawieranego z jednostkami organizacyjnymi, zwanymi dalej Instytucjami Przyjmującymi.</w:t>
      </w: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Praktyki obowiązkowe odbywają się według Regulaminu Studenckich Praktyk Zawodowych dla studentów kierunku </w:t>
      </w:r>
      <w:r>
        <w:rPr>
          <w:rFonts w:ascii="Times New Roman" w:hAnsi="Times New Roman" w:cs="Times New Roman"/>
          <w:i/>
          <w:sz w:val="28"/>
        </w:rPr>
        <w:t>Biotechnologia</w:t>
      </w:r>
      <w:r>
        <w:rPr>
          <w:rFonts w:ascii="Times New Roman" w:hAnsi="Times New Roman" w:cs="Times New Roman"/>
          <w:sz w:val="28"/>
        </w:rPr>
        <w:t>, a nadzór nad realizacją praktyk sprawuje Opiekun Praktyk.</w:t>
      </w: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Obowiązkowe studenckie praktyki zawodowe realizowane są w okresie wakacyjnym po drugim roku studiów pierwszego stopnia, w wymiarze nie mniejszym niż 130 godzin (co najmniej 4 tygodnie).</w:t>
      </w: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Uczelnia nie pokrywa kosztów związanych z praktykami.</w:t>
      </w: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Praktyki są bezpłatne. Student może jednak pobierać wynagrodzenie na podstawie zawartej z instytucją przyjmującą umowy o pracę (umowy cywilnoprawnej) na okres odbywania praktyki lub dłuższy.</w:t>
      </w:r>
    </w:p>
    <w:p w:rsidR="00F17A07" w:rsidRDefault="00F17A0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Praktyki nadobowiązkowe odbywają się według Zarządzenia Nr ROP-0101-116/17 Rektora KUL z dnia 19 grudnia 2017 r. i nie podlegają zapisom niniejszego Regulaminu.</w:t>
      </w:r>
    </w:p>
    <w:p w:rsidR="00F17A07" w:rsidRDefault="00F17A07">
      <w:pPr>
        <w:keepNext/>
        <w:widowControl w:val="0"/>
        <w:suppressAutoHyphens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3</w:t>
      </w:r>
    </w:p>
    <w:p w:rsidR="00F17A07" w:rsidRDefault="00F17A07">
      <w:pPr>
        <w:keepNext/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 i zakres praktyk</w:t>
      </w:r>
    </w:p>
    <w:p w:rsidR="00F17A07" w:rsidRDefault="00F17A0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Celem praktyk jest: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poszerzanie wiedzy zdobytej podczas studiów i rozwijanie umiejętności jej praktycznego wykorzystania (K_W09, K_U05, K_U07, K_U14);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kształtowanie umiejętności niezbędnych do realizacji zadań w przyszłej pracy zawodowej (K_U05, K_U07, K_U14);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poznawanie zasad organizacji i funkcjonowania potencjalnych pracodawców (K_W09, K_K04, K_K07);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aktywizacja zawodowa studentów na rynku pracy (K_K07, K_K04).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Zakres praktyk obejmuje zapoznanie z: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regulaminem BHP instytucji przyjmującej,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zasadami organizacji pracy w laboratorium, z uwzględnieniem zasad pobierania, przygotowania oraz przechowywania materiału do badań, utylizacji materiału biologicznego oraz sposobem rejestracji i archiwizacji wyników badań,  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zakresem czynności badawczych, diagnostycznych i kontrolnych prowadzonych w laboratorium,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metodami analitycznymi wykorzystywanymi w laboratorium z zakresu analityki ogólnej, mikrobiologii, biologii molekularnej lub nauk pokrewnych,</w:t>
      </w:r>
    </w:p>
    <w:p w:rsidR="00F17A07" w:rsidRDefault="00F17A07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stosowanymi technikami instrumentalnymi oraz rodzajami analizatorów automatycznych z uwzględnieniem ich obsługi, zasady działania, zakresu wykonywania badań diagnostycznych.</w:t>
      </w:r>
    </w:p>
    <w:p w:rsidR="00F17A07" w:rsidRDefault="00F17A07">
      <w:pPr>
        <w:keepNext/>
        <w:widowControl w:val="0"/>
        <w:suppressAutoHyphens/>
        <w:spacing w:before="60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4</w:t>
      </w:r>
    </w:p>
    <w:p w:rsidR="00F17A07" w:rsidRDefault="00F17A07">
      <w:pPr>
        <w:keepNext/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Efekty kształcenia</w:t>
      </w:r>
    </w:p>
    <w:p w:rsidR="00F17A07" w:rsidRDefault="00F17A07">
      <w:pPr>
        <w:keepNext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Podczas odbywania praktyki, student powinien osiągnąć następujące efekty kształcenia:</w:t>
      </w:r>
    </w:p>
    <w:p w:rsidR="00F17A07" w:rsidRDefault="00F17A07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851" w:hanging="567"/>
        <w:jc w:val="both"/>
      </w:pPr>
      <w:r>
        <w:rPr>
          <w:rFonts w:ascii="Times New Roman" w:hAnsi="Times New Roman" w:cs="Times New Roman"/>
          <w:sz w:val="28"/>
        </w:rPr>
        <w:t>P_W1 - Zna zasady bezpieczeństwa i higieny pracy, ma wiedzę z zakresu podstaw ergonomii specyficznego dla miejsca odbywania praktyki (K_W09)</w:t>
      </w:r>
    </w:p>
    <w:p w:rsidR="00F17A07" w:rsidRDefault="00F17A07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851" w:hanging="567"/>
        <w:jc w:val="both"/>
      </w:pPr>
      <w:r>
        <w:rPr>
          <w:rFonts w:ascii="Times New Roman" w:hAnsi="Times New Roman" w:cs="Times New Roman"/>
          <w:sz w:val="28"/>
        </w:rPr>
        <w:t xml:space="preserve">P_U1 - Przeprowadza proste </w:t>
      </w:r>
      <w:r>
        <w:rPr>
          <w:rFonts w:ascii="Times New Roman" w:hAnsi="Times New Roman" w:cs="Times New Roman"/>
          <w:color w:val="000000"/>
          <w:sz w:val="28"/>
        </w:rPr>
        <w:t>oznaczenia/doświadczenia</w:t>
      </w:r>
      <w:r>
        <w:rPr>
          <w:rFonts w:ascii="Times New Roman" w:hAnsi="Times New Roman" w:cs="Times New Roman"/>
          <w:sz w:val="28"/>
        </w:rPr>
        <w:t xml:space="preserve"> biologiczne lub chemiczne (K_U05)</w:t>
      </w:r>
    </w:p>
    <w:p w:rsidR="00F17A07" w:rsidRDefault="00F17A07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P_U2 - Wykonuje czynności związane z odbywaną praktyką z prawidłowym wykorzystaniem wiedzy (K_U07)</w:t>
      </w:r>
    </w:p>
    <w:p w:rsidR="00F17A07" w:rsidRDefault="00F17A07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P_U3 - Potrafi wyjaśnić i zinterpretować podstawowe zjawiska chemiczne i fizykochemiczne, z którymi ma styczność w trakcie odbywania praktyki (K-U14)</w:t>
      </w:r>
    </w:p>
    <w:p w:rsidR="00F17A07" w:rsidRDefault="00F17A07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P_K1 - Aktywnie bierze udział w dyskusjach dotyczących zagadnień, z jakimi ma styczność w trakcie odbywania praktyki, posługując się właściwą nomenklaturą (K_K04)</w:t>
      </w:r>
    </w:p>
    <w:p w:rsidR="00F17A07" w:rsidRDefault="00F17A07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P_K2 - Rozumie i stosuje się do regulacji dotyczących ochrony własności intelektualnych oraz uczciwości intelektualnej w tracie pracy (K_K07)</w:t>
      </w:r>
    </w:p>
    <w:p w:rsidR="00F17A07" w:rsidRDefault="00F17A07">
      <w:pPr>
        <w:keepNext/>
        <w:widowControl w:val="0"/>
        <w:suppressAutoHyphens/>
        <w:spacing w:before="60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5</w:t>
      </w:r>
    </w:p>
    <w:p w:rsidR="00F17A07" w:rsidRDefault="00F17A07">
      <w:pPr>
        <w:keepNext/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Miejsce odbywania praktyk</w:t>
      </w:r>
    </w:p>
    <w:p w:rsidR="00F17A07" w:rsidRDefault="00F17A07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Studenci mogą odbywać praktyki w zakładach przemysłowych, jednostkach naukowo-badawczych lub innych, pozwalających osiągnąć cele praktyki i zrealizować założone efekty kształcenia.</w:t>
      </w:r>
    </w:p>
    <w:p w:rsidR="00F17A07" w:rsidRDefault="00F17A07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Praktyki zawodowe mogą odbywać się w jednostkach organizacyjnych KUL spełniających warunki, o których mowa w § 4, po wcześniejszym uzgodnieniu z kierownikiem danej jednostki i Opiekunem Praktyk.</w:t>
      </w:r>
    </w:p>
    <w:p w:rsidR="00F17A07" w:rsidRDefault="00F17A07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736" w:hanging="3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Podczas odbywania praktyki bezpośrednią opiekę nad studentem sprawuje Mentor Praktykanta, będący pracownikiem Instytucji Przyjmującej, w której ma miejsce praktyka.</w:t>
      </w:r>
    </w:p>
    <w:p w:rsidR="00F17A07" w:rsidRDefault="00F17A07">
      <w:pPr>
        <w:widowControl w:val="0"/>
        <w:numPr>
          <w:ilvl w:val="0"/>
          <w:numId w:val="4"/>
        </w:numPr>
        <w:tabs>
          <w:tab w:val="left" w:pos="709"/>
          <w:tab w:val="left" w:pos="1057"/>
        </w:tabs>
        <w:suppressAutoHyphens/>
        <w:spacing w:after="0" w:line="360" w:lineRule="auto"/>
        <w:ind w:left="709" w:hanging="357"/>
        <w:jc w:val="both"/>
      </w:pPr>
      <w:r>
        <w:rPr>
          <w:rFonts w:ascii="Times New Roman" w:hAnsi="Times New Roman" w:cs="Times New Roman"/>
          <w:sz w:val="28"/>
        </w:rPr>
        <w:t>Decyzję w sprawie skierowania studenta do wskazanego przez niego miejsca odbywania praktyk podejmuje Opiekun Praktyk, następnie zawierane jest odpowiednie porozumienie w sprawie odbycia praktyk z wybraną przez studenta Instytucją Przyjmującą.</w:t>
      </w:r>
    </w:p>
    <w:p w:rsidR="00F17A07" w:rsidRDefault="00F17A07">
      <w:pPr>
        <w:keepNext/>
        <w:widowControl w:val="0"/>
        <w:tabs>
          <w:tab w:val="left" w:pos="709"/>
          <w:tab w:val="left" w:pos="1057"/>
        </w:tabs>
        <w:suppressAutoHyphens/>
        <w:spacing w:before="600" w:after="0" w:line="36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6</w:t>
      </w:r>
    </w:p>
    <w:p w:rsidR="00F17A07" w:rsidRDefault="00F17A07">
      <w:pPr>
        <w:keepNext/>
        <w:widowControl w:val="0"/>
        <w:tabs>
          <w:tab w:val="left" w:pos="709"/>
          <w:tab w:val="left" w:pos="1057"/>
        </w:tabs>
        <w:suppressAutoHyphens/>
        <w:spacing w:line="36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Prawa i obowiązki Praktykanta</w:t>
      </w:r>
    </w:p>
    <w:p w:rsidR="00F17A07" w:rsidRDefault="00F17A07">
      <w:pPr>
        <w:widowControl w:val="0"/>
        <w:numPr>
          <w:ilvl w:val="0"/>
          <w:numId w:val="5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Student, przed rozpoczęciem praktyki, zobowiązany jest do zapoznania się z Regulaminem Studenckich Praktyk Zawodowych dla studentów kierunku </w:t>
      </w:r>
      <w:r>
        <w:rPr>
          <w:rFonts w:ascii="Times New Roman" w:hAnsi="Times New Roman" w:cs="Times New Roman"/>
          <w:i/>
          <w:sz w:val="28"/>
        </w:rPr>
        <w:t>Biotechnologia</w:t>
      </w:r>
      <w:r>
        <w:rPr>
          <w:rFonts w:ascii="Times New Roman" w:hAnsi="Times New Roman" w:cs="Times New Roman"/>
          <w:sz w:val="28"/>
        </w:rPr>
        <w:t xml:space="preserve"> oraz skróconą instrukcją realizacji praktyk.</w:t>
      </w:r>
    </w:p>
    <w:p w:rsidR="00F17A07" w:rsidRDefault="00F17A0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ma prawo samodzielnego wyboru miejsca odbycia praktyk, pod warunkiem, że spełnia ono wymogi wskazane w § 5 ust. 1 oraz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zostanie ono zaakceptowane przez Opiekuna Praktyk.</w:t>
      </w:r>
    </w:p>
    <w:p w:rsidR="00F17A07" w:rsidRDefault="00F17A0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360" w:hanging="360"/>
        <w:jc w:val="both"/>
      </w:pPr>
      <w:r>
        <w:rPr>
          <w:rFonts w:ascii="Times New Roman" w:hAnsi="Times New Roman" w:cs="Times New Roman"/>
          <w:sz w:val="28"/>
        </w:rPr>
        <w:t>Student może ubiegać się o zaliczenie przez Opiekuna Praktyk na poczet części lub całości praktyki, w przypadku wykazania innej aktywności zawodowej (np. wolontariat, praca zawodowa studenta, działalność gospodarcza, staż lub inna praktyka), spełniającej wymogi wskazane w niniejszym Regulaminie.</w:t>
      </w:r>
    </w:p>
    <w:p w:rsidR="00F17A07" w:rsidRDefault="00F17A07">
      <w:pPr>
        <w:widowControl w:val="0"/>
        <w:numPr>
          <w:ilvl w:val="0"/>
          <w:numId w:val="5"/>
        </w:numPr>
        <w:tabs>
          <w:tab w:val="left" w:pos="709"/>
          <w:tab w:val="left" w:pos="1057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uzasadnionych przypadkach Dziekan, po konsultacji z Opiekunem Praktyk, może wyrazić zgodę na zmianę terminu odbywania praktyk.</w:t>
      </w:r>
    </w:p>
    <w:p w:rsidR="00F17A07" w:rsidRDefault="00F17A0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ma obowiązek wybrania, w porozumieniu i po akceptacji Opiekuna Praktyk, miejsca odbycia praktyk i dostarczenia Opiekunowi Praktyk deklaracji Instytucji Przyjmującej o gotowości przyjęcia na praktyki.</w:t>
      </w:r>
    </w:p>
    <w:p w:rsidR="00F17A07" w:rsidRDefault="00F17A0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 ma obowiązek posiadania stosownego ubezpieczenia od następstw nieszczęśliwych wypadków w trakcie trwania praktyki oraz wykonania niezbędnych badań lekarskich, jeśli takie są wymagane przez Instytucję Przyjmującą;</w:t>
      </w:r>
    </w:p>
    <w:p w:rsidR="00F17A07" w:rsidRDefault="00F17A07">
      <w:pPr>
        <w:widowControl w:val="0"/>
        <w:numPr>
          <w:ilvl w:val="0"/>
          <w:numId w:val="5"/>
        </w:numPr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czasie trwania praktyki student zobowiązany jest do:</w:t>
      </w:r>
    </w:p>
    <w:p w:rsidR="00F17A07" w:rsidRDefault="00F17A07">
      <w:pPr>
        <w:widowControl w:val="0"/>
        <w:numPr>
          <w:ilvl w:val="0"/>
          <w:numId w:val="5"/>
        </w:numPr>
        <w:suppressAutoHyphens/>
        <w:spacing w:after="0" w:line="360" w:lineRule="auto"/>
        <w:ind w:left="717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realizacji harmonogramu praktyk zawodowych,</w:t>
      </w:r>
    </w:p>
    <w:p w:rsidR="00F17A07" w:rsidRDefault="00F17A07">
      <w:pPr>
        <w:widowControl w:val="0"/>
        <w:numPr>
          <w:ilvl w:val="0"/>
          <w:numId w:val="5"/>
        </w:numPr>
        <w:suppressAutoHyphens/>
        <w:spacing w:after="0" w:line="360" w:lineRule="auto"/>
        <w:ind w:left="717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przestrzegania przepisów obowiązujących w miejscu odbywania praktyki,</w:t>
      </w:r>
    </w:p>
    <w:p w:rsidR="00F17A07" w:rsidRDefault="00F17A07">
      <w:pPr>
        <w:widowControl w:val="0"/>
        <w:numPr>
          <w:ilvl w:val="0"/>
          <w:numId w:val="5"/>
        </w:numPr>
        <w:suppressAutoHyphens/>
        <w:spacing w:after="0" w:line="360" w:lineRule="auto"/>
        <w:ind w:left="717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uzupełniania dziennika praktyk zgodnie z programem praktyk i wykonywanymi czynnościami,</w:t>
      </w:r>
    </w:p>
    <w:p w:rsidR="00F17A07" w:rsidRDefault="00F17A07">
      <w:pPr>
        <w:widowControl w:val="0"/>
        <w:numPr>
          <w:ilvl w:val="0"/>
          <w:numId w:val="5"/>
        </w:numPr>
        <w:suppressAutoHyphens/>
        <w:spacing w:after="0" w:line="360" w:lineRule="auto"/>
        <w:ind w:left="717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godnego reprezentowania Uczelni; w razie nieprawidłowego zachowania w trakcie odbywania praktyki, absencji, niewłaściwie wykonywanej pracy lub innych informacji świadczących o poważnym naruszeniu przez studenta dyscypliny pracy, student traci prawo do zaliczenia praktyki.</w:t>
      </w:r>
    </w:p>
    <w:p w:rsidR="00F17A07" w:rsidRDefault="00F17A07">
      <w:pPr>
        <w:keepNext/>
        <w:widowControl w:val="0"/>
        <w:tabs>
          <w:tab w:val="left" w:pos="0"/>
          <w:tab w:val="left" w:pos="1057"/>
        </w:tabs>
        <w:suppressAutoHyphens/>
        <w:spacing w:before="60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7</w:t>
      </w:r>
    </w:p>
    <w:p w:rsidR="00F17A07" w:rsidRDefault="00F17A07">
      <w:pPr>
        <w:keepNext/>
        <w:widowControl w:val="0"/>
        <w:tabs>
          <w:tab w:val="left" w:pos="0"/>
          <w:tab w:val="left" w:pos="1057"/>
        </w:tabs>
        <w:suppressAutoHyphens/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Zaliczenie praktyk</w:t>
      </w:r>
    </w:p>
    <w:p w:rsidR="00F17A07" w:rsidRDefault="00F17A07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 zakończeniu praktyki, student jest zobowiązany do uzyskania opinii i potwierdzenia zrealizowania założonych efektów kształcenia od Mentora Praktykanta oraz zaświadczenia o odbyciu studenckiej praktyki zawodowej. (zał. nr 3 Zarządzenie Nr ROP-0101-116/17 Rektora KUL z dnia 19 grudnia 2017 r.)</w:t>
      </w:r>
    </w:p>
    <w:p w:rsidR="00F17A07" w:rsidRDefault="00F17A07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Praktykę zalicza Opiekun Praktyki na podstawie dokumentów wymienionych w §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7 ust. 1 oraz uzupełnionego dziennika praktyk, dostarczonych w wyznaczonym przez Opiekuna Praktyk terminie. </w:t>
      </w:r>
    </w:p>
    <w:p w:rsidR="00F17A07" w:rsidRDefault="00F17A07">
      <w:pPr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Praktyka zostaje zaliczona, jeśli spełnione zostały wszystkie wymogi niniejszego Regulaminu.</w:t>
      </w:r>
    </w:p>
    <w:p w:rsidR="00F17A07" w:rsidRDefault="00F17A07">
      <w:pPr>
        <w:keepNext/>
        <w:widowControl w:val="0"/>
        <w:tabs>
          <w:tab w:val="left" w:pos="709"/>
          <w:tab w:val="left" w:pos="1057"/>
        </w:tabs>
        <w:suppressAutoHyphens/>
        <w:spacing w:before="60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8</w:t>
      </w:r>
    </w:p>
    <w:p w:rsidR="00F17A07" w:rsidRDefault="00F17A07">
      <w:pPr>
        <w:keepNext/>
        <w:widowControl w:val="0"/>
        <w:tabs>
          <w:tab w:val="left" w:pos="709"/>
          <w:tab w:val="left" w:pos="1057"/>
        </w:tabs>
        <w:suppressAutoHyphens/>
        <w:spacing w:after="0" w:line="36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Procedura praktyk zawodowych</w:t>
      </w:r>
    </w:p>
    <w:p w:rsidR="00F17A07" w:rsidRDefault="00F17A07">
      <w:pPr>
        <w:keepNext/>
        <w:widowControl w:val="0"/>
        <w:tabs>
          <w:tab w:val="left" w:pos="709"/>
          <w:tab w:val="left" w:pos="1057"/>
        </w:tabs>
        <w:suppressAutoHyphens/>
        <w:spacing w:after="0" w:line="360" w:lineRule="auto"/>
        <w:ind w:left="709" w:hanging="357"/>
        <w:jc w:val="center"/>
        <w:rPr>
          <w:rFonts w:ascii="Times New Roman" w:hAnsi="Times New Roman" w:cs="Times New Roman"/>
          <w:b/>
          <w:sz w:val="28"/>
        </w:rPr>
      </w:pPr>
    </w:p>
    <w:p w:rsidR="00F17A07" w:rsidRDefault="00F17A07">
      <w:pPr>
        <w:widowControl w:val="0"/>
        <w:tabs>
          <w:tab w:val="left" w:pos="709"/>
          <w:tab w:val="left" w:pos="105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Wprowadza się następującą procedurę dotyczącą praktyk zawodowych: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wybór instytucji, w której będzie odbywana praktyka (Opiekun Praktyki, student);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uzyskanie deklaracji Instytucji Przyjmującej (zał. nr 1 Zarządzenie Nr ROP-0101-116/17 Rektora KUL z dnia 19 grudnia 2017 r.) (student);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przygotowanie umowy lub porozumienia w sprawie odbycia praktyki zawodowej (Opiekun Praktyki);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przygotowanie programu praktyk w Instytucji Przyjmującej (student, Mentor Praktykanta, Opiekun Praktyk);  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podpisanie porozumienia (Dziekan), bądź stałej umowy o współpracy (Prorektor właściwy ds. praktyk);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odbycie praktyk oraz prowadzenie dziennika praktyk (zał. nr 2 Zarządzenie Nr ROP-0101-116/17 Rektora KUL z dnia 19 grudnia 2017 r.) (student), </w:t>
      </w:r>
    </w:p>
    <w:p w:rsidR="00F17A07" w:rsidRDefault="00F17A07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36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zaliczenie praktyk na podstawie dokumentów wymienionych w § 7 ust. 2 (Opiekun Praktyk).</w:t>
      </w:r>
    </w:p>
    <w:p w:rsidR="00F17A07" w:rsidRDefault="00F17A07">
      <w:pPr>
        <w:keepNext/>
        <w:widowControl w:val="0"/>
        <w:suppressAutoHyphens/>
        <w:spacing w:before="60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§ 9</w:t>
      </w:r>
    </w:p>
    <w:p w:rsidR="00F17A07" w:rsidRDefault="00F17A07">
      <w:pPr>
        <w:keepNext/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Ustalenia końcowe</w:t>
      </w:r>
    </w:p>
    <w:p w:rsidR="00F17A07" w:rsidRDefault="00F17A07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Sprawy nieobjęte niniejszym Regulaminem reguluje Zarządzenie Nr ROP-0101-116/17 Rektora KUL z dnia 19 grudnia 2017 r.</w:t>
      </w:r>
    </w:p>
    <w:p w:rsidR="00F17A07" w:rsidRDefault="00F17A07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kwestiach spornych decyzje podejmuje Dziekan.</w:t>
      </w:r>
    </w:p>
    <w:p w:rsidR="00F17A07" w:rsidRDefault="00F17A07">
      <w:pPr>
        <w:widowControl w:val="0"/>
        <w:numPr>
          <w:ilvl w:val="0"/>
          <w:numId w:val="8"/>
        </w:numPr>
        <w:tabs>
          <w:tab w:val="left" w:pos="108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Niniejszy Regulamin praktyk wchodzi w życie z dniem zatwierdzenia przez Prorektora właściwego ds. praktyk.</w:t>
      </w: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tabs>
          <w:tab w:val="left" w:pos="1080"/>
        </w:tabs>
        <w:suppressAutoHyphens/>
        <w:spacing w:after="0" w:line="360" w:lineRule="auto"/>
        <w:ind w:left="360" w:hanging="360"/>
        <w:jc w:val="both"/>
      </w:pPr>
    </w:p>
    <w:p w:rsidR="00F17A07" w:rsidRDefault="00F17A0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7A07" w:rsidRDefault="00F17A0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7A07" w:rsidRDefault="00F17A0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7A07" w:rsidRDefault="00F17A07">
      <w:pPr>
        <w:keepNext/>
        <w:widowControl w:val="0"/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POROZUMIENIE W SPRAWIE ODBYCIA PRAKTYKI ZAWODOWEJ</w:t>
      </w:r>
    </w:p>
    <w:p w:rsidR="00F17A07" w:rsidRDefault="00F17A07">
      <w:pPr>
        <w:widowControl w:val="0"/>
        <w:suppressAutoHyphens/>
        <w:spacing w:after="0" w:line="360" w:lineRule="auto"/>
        <w:jc w:val="center"/>
      </w:pPr>
      <w:r>
        <w:rPr>
          <w:rFonts w:ascii="Times New Roman" w:hAnsi="Times New Roman" w:cs="Times New Roman"/>
        </w:rPr>
        <w:t>zawarte w dniu …………................. w Lublinie pomiędzy</w:t>
      </w:r>
    </w:p>
    <w:p w:rsidR="00F17A07" w:rsidRDefault="00F17A07">
      <w:pPr>
        <w:widowControl w:val="0"/>
        <w:suppressAutoHyphens/>
        <w:spacing w:after="0" w:line="360" w:lineRule="auto"/>
        <w:jc w:val="both"/>
      </w:pPr>
      <w:r>
        <w:rPr>
          <w:rFonts w:ascii="Times New Roman" w:hAnsi="Times New Roman" w:cs="Times New Roman"/>
        </w:rPr>
        <w:t>Katolickim Uniwersytetem Lubelskim Jana Pawła II</w:t>
      </w:r>
    </w:p>
    <w:p w:rsidR="00F17A07" w:rsidRDefault="00F17A07">
      <w:pPr>
        <w:widowControl w:val="0"/>
        <w:suppressAutoHyphens/>
        <w:spacing w:after="0" w:line="360" w:lineRule="auto"/>
        <w:jc w:val="both"/>
      </w:pPr>
      <w:r>
        <w:rPr>
          <w:rFonts w:ascii="Times New Roman" w:hAnsi="Times New Roman" w:cs="Times New Roman"/>
        </w:rPr>
        <w:t>reprezentowanym przez………………………………………………………………................</w:t>
      </w:r>
    </w:p>
    <w:p w:rsidR="00F17A07" w:rsidRDefault="00F17A07">
      <w:pPr>
        <w:widowControl w:val="0"/>
        <w:suppressAutoHyphens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</w:rPr>
        <w:t>zwanym dalej „Uniwersytetem”</w:t>
      </w:r>
    </w:p>
    <w:p w:rsidR="00F17A07" w:rsidRDefault="00F17A07">
      <w:pPr>
        <w:widowControl w:val="0"/>
        <w:suppressAutoHyphens/>
        <w:spacing w:after="0" w:line="360" w:lineRule="auto"/>
        <w:jc w:val="both"/>
      </w:pPr>
      <w:r>
        <w:rPr>
          <w:rFonts w:ascii="Times New Roman" w:hAnsi="Times New Roman" w:cs="Times New Roman"/>
        </w:rPr>
        <w:t>a ………………………………………........................................................................................</w:t>
      </w:r>
    </w:p>
    <w:p w:rsidR="00F17A07" w:rsidRDefault="00F17A0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reprezentowanym przez ...............………………………........…………………………………</w:t>
      </w:r>
    </w:p>
    <w:p w:rsidR="00F17A07" w:rsidRDefault="00F17A07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zwanym dalej „Instytucją Przyjmującą”, stosownie do postanowień Zarządzenia Rektora Katolickiego Uniwersytetu Lubelskiego Jana Pawła II z dnia 19 grudnia 2017 r. w sprawie określenia zasad organizacji i odbywania praktyk, zostało zawarte na okres ……......................</w:t>
      </w:r>
    </w:p>
    <w:p w:rsidR="00F17A07" w:rsidRDefault="00F17A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§ 1</w:t>
      </w:r>
    </w:p>
    <w:p w:rsidR="00F17A07" w:rsidRDefault="00F17A07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Katolicki Uniwersytet Lubelski Jana Pawła II kieruje w celu odbycia praktyki zawodowej Pana/Panią .....................................………………………………(nr albumu: …….…......…..), studenta …....…… roku Biotechnologii (studiów stacjonarnych I stopnia) na okres jak wyżej.</w:t>
      </w:r>
    </w:p>
    <w:p w:rsidR="00F17A07" w:rsidRDefault="00F17A0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§ 2</w:t>
      </w:r>
    </w:p>
    <w:p w:rsidR="00F17A07" w:rsidRDefault="00F17A0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Instytucja przyjmująca zobowiązuje się do:</w:t>
      </w:r>
    </w:p>
    <w:p w:rsidR="00F17A07" w:rsidRDefault="00F17A07">
      <w:pPr>
        <w:widowControl w:val="0"/>
        <w:numPr>
          <w:ilvl w:val="0"/>
          <w:numId w:val="9"/>
        </w:numPr>
        <w:tabs>
          <w:tab w:val="left" w:pos="10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wyznaczenia Mentora Praktykanta (kierownika praktyki);</w:t>
      </w:r>
    </w:p>
    <w:p w:rsidR="00F17A07" w:rsidRDefault="00F17A07">
      <w:pPr>
        <w:widowControl w:val="0"/>
        <w:numPr>
          <w:ilvl w:val="0"/>
          <w:numId w:val="9"/>
        </w:numPr>
        <w:tabs>
          <w:tab w:val="left" w:pos="4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zapewnienia odpowiednich stanowisk pracy, pomieszczeń, urządzeń, narzędzi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66B3"/>
        </w:rPr>
        <w:t xml:space="preserve"> </w:t>
      </w:r>
      <w:r>
        <w:rPr>
          <w:rFonts w:ascii="Times New Roman" w:hAnsi="Times New Roman" w:cs="Times New Roman"/>
        </w:rPr>
        <w:t>materiałów niezbędnych do wykonywania pracy oraz środków ochrony indywidualnej;</w:t>
      </w:r>
    </w:p>
    <w:p w:rsidR="00F17A07" w:rsidRDefault="00F17A07">
      <w:pPr>
        <w:widowControl w:val="0"/>
        <w:numPr>
          <w:ilvl w:val="0"/>
          <w:numId w:val="9"/>
        </w:numPr>
        <w:tabs>
          <w:tab w:val="left" w:pos="4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zapoznanie studentów z zakładowym regulaminem pracy oraz informacją o ochronie tajemnicy państwowej i służbowej;</w:t>
      </w:r>
    </w:p>
    <w:p w:rsidR="00F17A07" w:rsidRDefault="00F17A07">
      <w:pPr>
        <w:widowControl w:val="0"/>
        <w:numPr>
          <w:ilvl w:val="0"/>
          <w:numId w:val="9"/>
        </w:numPr>
        <w:tabs>
          <w:tab w:val="left" w:pos="4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nadzoru nad wykonywaniem przez studentów powierzonych im zadań w ramach ustalonego ogólnego programu praktyk;</w:t>
      </w:r>
    </w:p>
    <w:p w:rsidR="00F17A07" w:rsidRDefault="00F17A07">
      <w:pPr>
        <w:widowControl w:val="0"/>
        <w:numPr>
          <w:ilvl w:val="0"/>
          <w:numId w:val="9"/>
        </w:numPr>
        <w:tabs>
          <w:tab w:val="left" w:pos="4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umożliwienia opiekunom praktyki sprawowania kierownictwa dydaktycznego nad praktykami studenckimi oraz kontroli tych praktyk.</w:t>
      </w:r>
    </w:p>
    <w:p w:rsidR="00F17A07" w:rsidRDefault="00F17A07">
      <w:pPr>
        <w:widowControl w:val="0"/>
        <w:tabs>
          <w:tab w:val="left" w:pos="-423"/>
        </w:tabs>
        <w:spacing w:after="0" w:line="360" w:lineRule="auto"/>
        <w:ind w:hanging="1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§ 3</w:t>
      </w:r>
    </w:p>
    <w:p w:rsidR="00F17A07" w:rsidRDefault="00F17A07">
      <w:pPr>
        <w:widowControl w:val="0"/>
        <w:tabs>
          <w:tab w:val="left" w:pos="15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Uniwersytet zobowiązuje się do:</w:t>
      </w:r>
    </w:p>
    <w:p w:rsidR="00F17A07" w:rsidRDefault="00F17A07">
      <w:pPr>
        <w:widowControl w:val="0"/>
        <w:numPr>
          <w:ilvl w:val="0"/>
          <w:numId w:val="10"/>
        </w:numPr>
        <w:tabs>
          <w:tab w:val="left" w:pos="454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sprawowania kierownictwa dydaktyczno-wychowawczego na praktykami studenckimi,</w:t>
      </w:r>
    </w:p>
    <w:p w:rsidR="00F17A07" w:rsidRDefault="00F17A07">
      <w:pPr>
        <w:widowControl w:val="0"/>
        <w:numPr>
          <w:ilvl w:val="0"/>
          <w:numId w:val="10"/>
        </w:numPr>
        <w:tabs>
          <w:tab w:val="left" w:pos="454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oceny praktyk.</w:t>
      </w:r>
    </w:p>
    <w:p w:rsidR="00F17A07" w:rsidRDefault="00F17A07">
      <w:pPr>
        <w:widowControl w:val="0"/>
        <w:tabs>
          <w:tab w:val="left" w:pos="27"/>
        </w:tabs>
        <w:spacing w:after="0" w:line="360" w:lineRule="auto"/>
        <w:ind w:left="2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§ 4</w:t>
      </w:r>
    </w:p>
    <w:p w:rsidR="00F17A07" w:rsidRDefault="00F17A07">
      <w:pPr>
        <w:widowControl w:val="0"/>
        <w:tabs>
          <w:tab w:val="left" w:pos="-27"/>
        </w:tabs>
        <w:suppressAutoHyphens/>
        <w:spacing w:after="0" w:line="360" w:lineRule="auto"/>
        <w:ind w:left="-27" w:firstLine="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Uniwersytet nie pokrywa kosztów:</w:t>
      </w:r>
    </w:p>
    <w:p w:rsidR="00F17A07" w:rsidRDefault="00F17A07">
      <w:pPr>
        <w:widowControl w:val="0"/>
        <w:numPr>
          <w:ilvl w:val="0"/>
          <w:numId w:val="11"/>
        </w:numPr>
        <w:tabs>
          <w:tab w:val="left" w:pos="4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ubezpieczenia od następstw nieszczęśliwych wypadków,</w:t>
      </w:r>
    </w:p>
    <w:p w:rsidR="00F17A07" w:rsidRDefault="00F17A07">
      <w:pPr>
        <w:widowControl w:val="0"/>
        <w:numPr>
          <w:ilvl w:val="0"/>
          <w:numId w:val="11"/>
        </w:numPr>
        <w:tabs>
          <w:tab w:val="left" w:pos="454"/>
        </w:tabs>
        <w:suppressAutoHyphens/>
        <w:spacing w:after="0" w:line="360" w:lineRule="auto"/>
        <w:ind w:left="454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zakwaterowania, dojazdów i wyżywienia.</w:t>
      </w:r>
    </w:p>
    <w:p w:rsidR="00F17A07" w:rsidRDefault="00F17A07">
      <w:pPr>
        <w:widowControl w:val="0"/>
        <w:tabs>
          <w:tab w:val="left" w:pos="454"/>
        </w:tabs>
        <w:spacing w:after="0" w:line="360" w:lineRule="auto"/>
        <w:ind w:left="454" w:hanging="45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§ 5</w:t>
      </w:r>
    </w:p>
    <w:p w:rsidR="00F17A07" w:rsidRDefault="00F17A07">
      <w:pPr>
        <w:widowControl w:val="0"/>
        <w:suppressAutoHyphens/>
        <w:spacing w:after="0" w:line="360" w:lineRule="auto"/>
        <w:jc w:val="both"/>
      </w:pPr>
      <w:r>
        <w:rPr>
          <w:rFonts w:ascii="Times New Roman" w:hAnsi="Times New Roman" w:cs="Times New Roman"/>
        </w:rPr>
        <w:t>Porozumienie niniejsze sporządzono w dwóch jednobrzmiących egzemplarzach po jednym dla każdej</w:t>
      </w:r>
      <w:r>
        <w:rPr>
          <w:rFonts w:ascii="Times New Roman" w:hAnsi="Times New Roman" w:cs="Times New Roman"/>
          <w:color w:val="0066B3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</w:rPr>
        <w:t>e stron.</w:t>
      </w:r>
    </w:p>
    <w:sectPr w:rsidR="00F17A07" w:rsidSect="00B877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B9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8A02CE0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2">
    <w:nsid w:val="347B0160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3">
    <w:nsid w:val="418F5C0B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4">
    <w:nsid w:val="42A20E77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5">
    <w:nsid w:val="437E79FC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6">
    <w:nsid w:val="477342EE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7">
    <w:nsid w:val="4F7D3CD7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8">
    <w:nsid w:val="621E5E02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9">
    <w:nsid w:val="679C0B76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0">
    <w:nsid w:val="6EE6304C"/>
    <w:multiLevelType w:val="multilevel"/>
    <w:tmpl w:val="FFFFFFFF"/>
    <w:lvl w:ilvl="0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72A74A04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12">
    <w:nsid w:val="78F82280"/>
    <w:multiLevelType w:val="multilevel"/>
    <w:tmpl w:val="FFFFFFFF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732"/>
    <w:rsid w:val="000A5327"/>
    <w:rsid w:val="00372A4A"/>
    <w:rsid w:val="0068583E"/>
    <w:rsid w:val="006B57F3"/>
    <w:rsid w:val="00B87732"/>
    <w:rsid w:val="00C13D2B"/>
    <w:rsid w:val="00C50908"/>
    <w:rsid w:val="00F17A07"/>
    <w:rsid w:val="00F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08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87732"/>
  </w:style>
  <w:style w:type="character" w:customStyle="1" w:styleId="ListLabel2">
    <w:name w:val="ListLabel 2"/>
    <w:uiPriority w:val="99"/>
    <w:rsid w:val="00B87732"/>
  </w:style>
  <w:style w:type="character" w:customStyle="1" w:styleId="ListLabel3">
    <w:name w:val="ListLabel 3"/>
    <w:uiPriority w:val="99"/>
    <w:rsid w:val="00B87732"/>
  </w:style>
  <w:style w:type="character" w:customStyle="1" w:styleId="ListLabel4">
    <w:name w:val="ListLabel 4"/>
    <w:uiPriority w:val="99"/>
    <w:rsid w:val="00B87732"/>
  </w:style>
  <w:style w:type="character" w:customStyle="1" w:styleId="ListLabel5">
    <w:name w:val="ListLabel 5"/>
    <w:uiPriority w:val="99"/>
    <w:rsid w:val="00B87732"/>
  </w:style>
  <w:style w:type="character" w:customStyle="1" w:styleId="ListLabel6">
    <w:name w:val="ListLabel 6"/>
    <w:uiPriority w:val="99"/>
    <w:rsid w:val="00B87732"/>
  </w:style>
  <w:style w:type="character" w:customStyle="1" w:styleId="ListLabel7">
    <w:name w:val="ListLabel 7"/>
    <w:uiPriority w:val="99"/>
    <w:rsid w:val="00B87732"/>
    <w:rPr>
      <w:rFonts w:ascii="Calibri" w:hAnsi="Calibri"/>
      <w:sz w:val="28"/>
    </w:rPr>
  </w:style>
  <w:style w:type="character" w:customStyle="1" w:styleId="ListLabel8">
    <w:name w:val="ListLabel 8"/>
    <w:uiPriority w:val="99"/>
    <w:rsid w:val="00B87732"/>
    <w:rPr>
      <w:rFonts w:ascii="Times New Roman" w:hAnsi="Times New Roman"/>
      <w:sz w:val="28"/>
    </w:rPr>
  </w:style>
  <w:style w:type="character" w:customStyle="1" w:styleId="ListLabel9">
    <w:name w:val="ListLabel 9"/>
    <w:uiPriority w:val="99"/>
    <w:rsid w:val="00B87732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B87732"/>
    <w:rPr>
      <w:rFonts w:ascii="Calibri" w:hAnsi="Calibri"/>
      <w:sz w:val="28"/>
    </w:rPr>
  </w:style>
  <w:style w:type="character" w:customStyle="1" w:styleId="ListLabel11">
    <w:name w:val="ListLabel 11"/>
    <w:uiPriority w:val="99"/>
    <w:rsid w:val="00B87732"/>
    <w:rPr>
      <w:rFonts w:ascii="Times New Roman" w:hAnsi="Times New Roman"/>
      <w:sz w:val="28"/>
    </w:rPr>
  </w:style>
  <w:style w:type="character" w:customStyle="1" w:styleId="ListLabel12">
    <w:name w:val="ListLabel 12"/>
    <w:uiPriority w:val="99"/>
    <w:rsid w:val="00B87732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rsid w:val="00B87732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B87732"/>
    <w:rPr>
      <w:rFonts w:ascii="Calibri" w:hAnsi="Calibri"/>
      <w:sz w:val="28"/>
    </w:rPr>
  </w:style>
  <w:style w:type="character" w:customStyle="1" w:styleId="ListLabel15">
    <w:name w:val="ListLabel 15"/>
    <w:uiPriority w:val="99"/>
    <w:rsid w:val="00B87732"/>
    <w:rPr>
      <w:rFonts w:ascii="Times New Roman" w:hAnsi="Times New Roman"/>
      <w:sz w:val="24"/>
    </w:rPr>
  </w:style>
  <w:style w:type="character" w:customStyle="1" w:styleId="ListLabel16">
    <w:name w:val="ListLabel 16"/>
    <w:uiPriority w:val="99"/>
    <w:rsid w:val="00B87732"/>
    <w:rPr>
      <w:rFonts w:ascii="Times New Roman" w:hAnsi="Times New Roman"/>
      <w:sz w:val="24"/>
    </w:rPr>
  </w:style>
  <w:style w:type="character" w:customStyle="1" w:styleId="ListLabel17">
    <w:name w:val="ListLabel 17"/>
    <w:uiPriority w:val="99"/>
    <w:rsid w:val="00B87732"/>
    <w:rPr>
      <w:rFonts w:ascii="Times New Roman" w:hAnsi="Times New Roman"/>
      <w:sz w:val="24"/>
    </w:rPr>
  </w:style>
  <w:style w:type="character" w:customStyle="1" w:styleId="ListLabel18">
    <w:name w:val="ListLabel 18"/>
    <w:uiPriority w:val="99"/>
    <w:rsid w:val="00B87732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B87732"/>
  </w:style>
  <w:style w:type="character" w:customStyle="1" w:styleId="ListLabel20">
    <w:name w:val="ListLabel 20"/>
    <w:uiPriority w:val="99"/>
    <w:rsid w:val="00B87732"/>
  </w:style>
  <w:style w:type="character" w:customStyle="1" w:styleId="ListLabel21">
    <w:name w:val="ListLabel 21"/>
    <w:uiPriority w:val="99"/>
    <w:rsid w:val="00B87732"/>
  </w:style>
  <w:style w:type="character" w:customStyle="1" w:styleId="ListLabel22">
    <w:name w:val="ListLabel 22"/>
    <w:uiPriority w:val="99"/>
    <w:rsid w:val="00B87732"/>
  </w:style>
  <w:style w:type="character" w:customStyle="1" w:styleId="ListLabel23">
    <w:name w:val="ListLabel 23"/>
    <w:uiPriority w:val="99"/>
    <w:rsid w:val="00B87732"/>
  </w:style>
  <w:style w:type="character" w:customStyle="1" w:styleId="ListLabel24">
    <w:name w:val="ListLabel 24"/>
    <w:uiPriority w:val="99"/>
    <w:rsid w:val="00B87732"/>
  </w:style>
  <w:style w:type="character" w:customStyle="1" w:styleId="ListLabel25">
    <w:name w:val="ListLabel 25"/>
    <w:uiPriority w:val="99"/>
    <w:rsid w:val="00B87732"/>
  </w:style>
  <w:style w:type="character" w:customStyle="1" w:styleId="ListLabel26">
    <w:name w:val="ListLabel 26"/>
    <w:uiPriority w:val="99"/>
    <w:rsid w:val="00B87732"/>
  </w:style>
  <w:style w:type="character" w:customStyle="1" w:styleId="ListLabel27">
    <w:name w:val="ListLabel 27"/>
    <w:uiPriority w:val="99"/>
    <w:rsid w:val="00B87732"/>
    <w:rPr>
      <w:rFonts w:ascii="Calibri" w:hAnsi="Calibri"/>
      <w:sz w:val="28"/>
    </w:rPr>
  </w:style>
  <w:style w:type="character" w:customStyle="1" w:styleId="ListLabel28">
    <w:name w:val="ListLabel 28"/>
    <w:uiPriority w:val="99"/>
    <w:rsid w:val="00B87732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B87732"/>
    <w:rPr>
      <w:rFonts w:ascii="Times New Roman" w:hAnsi="Times New Roman"/>
      <w:sz w:val="28"/>
    </w:rPr>
  </w:style>
  <w:style w:type="character" w:customStyle="1" w:styleId="ListLabel30">
    <w:name w:val="ListLabel 30"/>
    <w:uiPriority w:val="99"/>
    <w:rsid w:val="00B87732"/>
    <w:rPr>
      <w:rFonts w:ascii="Calibri" w:hAnsi="Calibri"/>
      <w:sz w:val="28"/>
    </w:rPr>
  </w:style>
  <w:style w:type="character" w:customStyle="1" w:styleId="ListLabel31">
    <w:name w:val="ListLabel 31"/>
    <w:uiPriority w:val="99"/>
    <w:rsid w:val="00B87732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B87732"/>
    <w:rPr>
      <w:rFonts w:ascii="Times New Roman" w:hAnsi="Times New Roman"/>
      <w:sz w:val="28"/>
    </w:rPr>
  </w:style>
  <w:style w:type="character" w:customStyle="1" w:styleId="ListLabel33">
    <w:name w:val="ListLabel 33"/>
    <w:uiPriority w:val="99"/>
    <w:rsid w:val="00B87732"/>
    <w:rPr>
      <w:rFonts w:ascii="Times New Roman" w:hAnsi="Times New Roman"/>
      <w:sz w:val="28"/>
    </w:rPr>
  </w:style>
  <w:style w:type="character" w:customStyle="1" w:styleId="ListLabel34">
    <w:name w:val="ListLabel 34"/>
    <w:uiPriority w:val="99"/>
    <w:rsid w:val="00B87732"/>
    <w:rPr>
      <w:rFonts w:ascii="Calibri" w:hAnsi="Calibri"/>
      <w:sz w:val="28"/>
    </w:rPr>
  </w:style>
  <w:style w:type="character" w:customStyle="1" w:styleId="ListLabel35">
    <w:name w:val="ListLabel 35"/>
    <w:uiPriority w:val="99"/>
    <w:rsid w:val="00B87732"/>
    <w:rPr>
      <w:rFonts w:ascii="Times New Roman" w:hAnsi="Times New Roman"/>
      <w:sz w:val="24"/>
    </w:rPr>
  </w:style>
  <w:style w:type="character" w:customStyle="1" w:styleId="ListLabel36">
    <w:name w:val="ListLabel 36"/>
    <w:uiPriority w:val="99"/>
    <w:rsid w:val="00B87732"/>
    <w:rPr>
      <w:rFonts w:ascii="Times New Roman" w:hAnsi="Times New Roman"/>
      <w:sz w:val="24"/>
    </w:rPr>
  </w:style>
  <w:style w:type="character" w:customStyle="1" w:styleId="ListLabel37">
    <w:name w:val="ListLabel 37"/>
    <w:uiPriority w:val="99"/>
    <w:rsid w:val="00B87732"/>
    <w:rPr>
      <w:rFonts w:ascii="Times New Roman" w:hAnsi="Times New Roman"/>
      <w:sz w:val="24"/>
    </w:rPr>
  </w:style>
  <w:style w:type="character" w:customStyle="1" w:styleId="ListLabel38">
    <w:name w:val="ListLabel 38"/>
    <w:uiPriority w:val="99"/>
    <w:rsid w:val="00B87732"/>
    <w:rPr>
      <w:rFonts w:ascii="Times New Roman" w:hAnsi="Times New Roman"/>
      <w:sz w:val="28"/>
    </w:rPr>
  </w:style>
  <w:style w:type="character" w:customStyle="1" w:styleId="ListLabel39">
    <w:name w:val="ListLabel 39"/>
    <w:uiPriority w:val="99"/>
    <w:rsid w:val="00B87732"/>
  </w:style>
  <w:style w:type="character" w:customStyle="1" w:styleId="ListLabel40">
    <w:name w:val="ListLabel 40"/>
    <w:uiPriority w:val="99"/>
    <w:rsid w:val="00B87732"/>
  </w:style>
  <w:style w:type="character" w:customStyle="1" w:styleId="ListLabel41">
    <w:name w:val="ListLabel 41"/>
    <w:uiPriority w:val="99"/>
    <w:rsid w:val="00B87732"/>
  </w:style>
  <w:style w:type="character" w:customStyle="1" w:styleId="ListLabel42">
    <w:name w:val="ListLabel 42"/>
    <w:uiPriority w:val="99"/>
    <w:rsid w:val="00B87732"/>
  </w:style>
  <w:style w:type="character" w:customStyle="1" w:styleId="ListLabel43">
    <w:name w:val="ListLabel 43"/>
    <w:uiPriority w:val="99"/>
    <w:rsid w:val="00B87732"/>
  </w:style>
  <w:style w:type="character" w:customStyle="1" w:styleId="ListLabel44">
    <w:name w:val="ListLabel 44"/>
    <w:uiPriority w:val="99"/>
    <w:rsid w:val="00B87732"/>
  </w:style>
  <w:style w:type="character" w:customStyle="1" w:styleId="ListLabel45">
    <w:name w:val="ListLabel 45"/>
    <w:uiPriority w:val="99"/>
    <w:rsid w:val="00B87732"/>
  </w:style>
  <w:style w:type="character" w:customStyle="1" w:styleId="ListLabel46">
    <w:name w:val="ListLabel 46"/>
    <w:uiPriority w:val="99"/>
    <w:rsid w:val="00B87732"/>
  </w:style>
  <w:style w:type="paragraph" w:styleId="Header">
    <w:name w:val="header"/>
    <w:basedOn w:val="Normal"/>
    <w:next w:val="BodyText"/>
    <w:link w:val="HeaderChar"/>
    <w:uiPriority w:val="99"/>
    <w:rsid w:val="00B877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color w:val="00000A"/>
    </w:rPr>
  </w:style>
  <w:style w:type="paragraph" w:styleId="BodyText">
    <w:name w:val="Body Text"/>
    <w:basedOn w:val="Normal"/>
    <w:link w:val="BodyTextChar"/>
    <w:uiPriority w:val="99"/>
    <w:rsid w:val="00B8773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color w:val="00000A"/>
    </w:rPr>
  </w:style>
  <w:style w:type="paragraph" w:styleId="List">
    <w:name w:val="List"/>
    <w:basedOn w:val="BodyText"/>
    <w:uiPriority w:val="99"/>
    <w:rsid w:val="00B87732"/>
    <w:rPr>
      <w:rFonts w:cs="Mangal"/>
    </w:rPr>
  </w:style>
  <w:style w:type="paragraph" w:styleId="Caption">
    <w:name w:val="caption"/>
    <w:basedOn w:val="Normal"/>
    <w:uiPriority w:val="99"/>
    <w:qFormat/>
    <w:rsid w:val="00B87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8773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5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1449</Words>
  <Characters>8697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Studenckich Praktyk Zawodowych</dc:title>
  <dc:subject/>
  <dc:creator>BIOGENET</dc:creator>
  <cp:keywords/>
  <dc:description/>
  <cp:lastModifiedBy>iwysk</cp:lastModifiedBy>
  <cp:revision>3</cp:revision>
  <dcterms:created xsi:type="dcterms:W3CDTF">2020-06-01T07:40:00Z</dcterms:created>
  <dcterms:modified xsi:type="dcterms:W3CDTF">2020-06-01T07:51:00Z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