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68" w:rsidRPr="00383060" w:rsidRDefault="00FC0268">
      <w:pPr>
        <w:ind w:left="5664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Lublin, dnia </w:t>
      </w: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Imię </w:t>
      </w: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Nazwisko</w:t>
      </w: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studiów</w:t>
      </w: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Katedra </w:t>
      </w:r>
    </w:p>
    <w:p w:rsidR="00FC0268" w:rsidRDefault="00FC026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C0268" w:rsidRDefault="00FC02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Ankieta doktoranta</w:t>
      </w:r>
    </w:p>
    <w:p w:rsidR="00FC0268" w:rsidRPr="00C51D20" w:rsidRDefault="00FC02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D2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51D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potrzeby przygotowania corocznej opinii o postęp</w:t>
      </w:r>
      <w:r w:rsidR="000B0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ach doktoranta, w związku z </w:t>
      </w:r>
      <w:r w:rsidRPr="00C51D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§ 26 pkt 2 Regulaminu studiów doktoranckich 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obowiązującego</w:t>
      </w:r>
      <w:r w:rsidRPr="00C51D20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 od 1 października 2013 r.</w:t>
      </w:r>
      <w:r w:rsidR="00F04E85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Pr="00C51D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0268" w:rsidRDefault="00FC02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</w:p>
    <w:p w:rsidR="00FC0268" w:rsidRDefault="00FC02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Niezłożenie ankiety w wyznaczonym terminie skutkuje wystawieniem negatywnej opinii. </w:t>
      </w: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855"/>
        <w:gridCol w:w="2775"/>
        <w:gridCol w:w="1200"/>
        <w:gridCol w:w="1381"/>
      </w:tblGrid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Wyjaśnienia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realizacji obowiązkowego programu studiów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Rodzaj, zakres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i stan prowadzonych badań naukowych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Przebieg pracy dydaktycznej (prowadzone zajęcia, sposoby realizacji, wnioski, propozycje na kolejny rok akademicki)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powierzonych zajęć ze wskazaniem ilości zajęć zrealizowanych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przejawy tzw. czynnego udziału w dydaktyce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przejawy tzw. biernego udziału w dydaktyce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 przygotowywanej rozprawy doktorskiej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6630" w:type="dxa"/>
            <w:gridSpan w:val="2"/>
            <w:tcBorders>
              <w:top w:val="nil"/>
              <w:right w:val="nil"/>
            </w:tcBorders>
            <w:tcMar>
              <w:left w:w="108" w:type="dxa"/>
            </w:tcMar>
            <w:vAlign w:val="center"/>
          </w:tcPr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Publikacje </w:t>
            </w:r>
            <w:r w:rsidR="000B0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naukowe</w:t>
            </w:r>
            <w:r w:rsidR="00E94589" w:rsidRPr="00EA505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0B0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czasopismach naukowych</w:t>
            </w:r>
          </w:p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opublikowane lub oddane do druku</w:t>
            </w:r>
          </w:p>
          <w:p w:rsidR="00FC0268" w:rsidRPr="00B9713F" w:rsidRDefault="00FC0268" w:rsidP="00F33F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  <w:vAlign w:val="center"/>
          </w:tcPr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zdarzeń</w:t>
            </w: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punktów</w:t>
            </w: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FC02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3F16">
              <w:rPr>
                <w:rFonts w:ascii="Times New Roman" w:hAnsi="Times New Roman" w:cs="Times New Roman"/>
                <w:color w:val="000000"/>
              </w:rPr>
              <w:t xml:space="preserve">Publikacja </w:t>
            </w:r>
            <w:r w:rsidR="000B0A8B">
              <w:rPr>
                <w:rFonts w:ascii="Times New Roman" w:hAnsi="Times New Roman" w:cs="Times New Roman"/>
                <w:color w:val="000000"/>
              </w:rPr>
              <w:t xml:space="preserve">naukowa w czasopiśmie </w:t>
            </w:r>
            <w:r w:rsidR="000B0A8B">
              <w:rPr>
                <w:rFonts w:ascii="Times New Roman" w:hAnsi="Times New Roman" w:cs="Times New Roman"/>
                <w:color w:val="000000"/>
              </w:rPr>
              <w:lastRenderedPageBreak/>
              <w:t xml:space="preserve">naukowym zamieszczonym </w:t>
            </w:r>
            <w:r w:rsidRPr="00F33F16">
              <w:rPr>
                <w:rFonts w:ascii="Times New Roman" w:hAnsi="Times New Roman" w:cs="Times New Roman"/>
                <w:color w:val="000000"/>
              </w:rPr>
              <w:t>w części A wyka</w:t>
            </w:r>
            <w:r w:rsidR="000B0A8B">
              <w:rPr>
                <w:rFonts w:ascii="Times New Roman" w:hAnsi="Times New Roman" w:cs="Times New Roman"/>
                <w:color w:val="000000"/>
              </w:rPr>
              <w:t>zu czasopism naukowych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0B0A8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punktacja zgodnie z częścią </w:t>
            </w:r>
            <w:r>
              <w:rPr>
                <w:rFonts w:ascii="Times New Roman" w:hAnsi="Times New Roman" w:cs="Times New Roman"/>
              </w:rPr>
              <w:lastRenderedPageBreak/>
              <w:t xml:space="preserve">A </w:t>
            </w:r>
            <w:r w:rsidR="00FC0268" w:rsidRPr="00F33F16">
              <w:rPr>
                <w:rFonts w:ascii="Times New Roman" w:hAnsi="Times New Roman" w:cs="Times New Roman"/>
              </w:rPr>
              <w:t>wykazu MNiSW</w:t>
            </w:r>
          </w:p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AD0709" w:rsidRDefault="00FC02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FC02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3F16">
              <w:rPr>
                <w:rFonts w:ascii="Times New Roman" w:hAnsi="Times New Roman" w:cs="Times New Roman"/>
                <w:color w:val="000000"/>
              </w:rPr>
              <w:t xml:space="preserve">Publikacja </w:t>
            </w:r>
            <w:r w:rsidR="000B0A8B">
              <w:rPr>
                <w:rFonts w:ascii="Times New Roman" w:hAnsi="Times New Roman" w:cs="Times New Roman"/>
                <w:color w:val="000000"/>
              </w:rPr>
              <w:t>naukowa w czasopiśmie naukowym zamieszczonym w części B wykazu czasopism naukowych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0B0A8B" w:rsidP="000B0A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punktacja 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>zgodnie z częścią 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>wykazu MNiSW</w:t>
            </w:r>
          </w:p>
          <w:p w:rsidR="00FC0268" w:rsidRPr="00F33F16" w:rsidRDefault="00FC02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AD0709" w:rsidRDefault="00FC02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FC02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3F16">
              <w:rPr>
                <w:rFonts w:ascii="Times New Roman" w:hAnsi="Times New Roman" w:cs="Times New Roman"/>
                <w:color w:val="000000"/>
              </w:rPr>
              <w:t xml:space="preserve">Publikacja </w:t>
            </w:r>
            <w:r w:rsidR="000B0A8B">
              <w:rPr>
                <w:rFonts w:ascii="Times New Roman" w:hAnsi="Times New Roman" w:cs="Times New Roman"/>
                <w:color w:val="000000"/>
              </w:rPr>
              <w:t xml:space="preserve">naukowa </w:t>
            </w:r>
            <w:r w:rsidRPr="00F33F16">
              <w:rPr>
                <w:rFonts w:ascii="Times New Roman" w:hAnsi="Times New Roman" w:cs="Times New Roman"/>
                <w:color w:val="000000"/>
              </w:rPr>
              <w:t>w czas</w:t>
            </w:r>
            <w:r w:rsidR="000B0A8B">
              <w:rPr>
                <w:rFonts w:ascii="Times New Roman" w:hAnsi="Times New Roman" w:cs="Times New Roman"/>
                <w:color w:val="000000"/>
              </w:rPr>
              <w:t xml:space="preserve">opiśmie naukowym zamieszczonym </w:t>
            </w:r>
            <w:r w:rsidR="009648C1">
              <w:rPr>
                <w:rFonts w:ascii="Times New Roman" w:hAnsi="Times New Roman" w:cs="Times New Roman"/>
                <w:color w:val="000000"/>
              </w:rPr>
              <w:t>w części C wykazu czasopism naukowych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9648C1" w:rsidP="0096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punktacja 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>zgodnie z częścią C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>wykazu MNiSW</w:t>
            </w:r>
          </w:p>
          <w:p w:rsidR="00FC0268" w:rsidRPr="00F33F16" w:rsidRDefault="00FC02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AD0709" w:rsidRDefault="00FC02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9648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Recenzowana p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 xml:space="preserve">ublikacja </w:t>
            </w:r>
            <w:r>
              <w:rPr>
                <w:rFonts w:ascii="Times New Roman" w:hAnsi="Times New Roman" w:cs="Times New Roman"/>
                <w:color w:val="000000"/>
              </w:rPr>
              <w:t>naukowa w języku innym niż polski, zamieszczona w zagranicznym czasopiśmie naukowym niezamieszczonym w wykazie czasopism naukowych A, B lub C</w:t>
            </w:r>
            <w:r w:rsidR="00FC0268" w:rsidRPr="00F33F16">
              <w:rPr>
                <w:rStyle w:val="Odwoanieprzypisudolnego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9648C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0268" w:rsidRPr="00F33F16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AD0709" w:rsidRDefault="00FC02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68">
        <w:tc>
          <w:tcPr>
            <w:tcW w:w="6630" w:type="dxa"/>
            <w:gridSpan w:val="2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FC0268" w:rsidP="00574DB9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FC02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rPr>
                <w:rFonts w:cs="Times New Roman"/>
              </w:rPr>
            </w:pPr>
          </w:p>
        </w:tc>
      </w:tr>
      <w:tr w:rsidR="00FC0268">
        <w:tc>
          <w:tcPr>
            <w:tcW w:w="6630" w:type="dxa"/>
            <w:gridSpan w:val="2"/>
            <w:tcBorders>
              <w:right w:val="nil"/>
            </w:tcBorders>
            <w:tcMar>
              <w:left w:w="108" w:type="dxa"/>
            </w:tcMar>
            <w:vAlign w:val="center"/>
          </w:tcPr>
          <w:p w:rsidR="00FC0268" w:rsidRDefault="00FC0268" w:rsidP="00F33F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Monografie </w:t>
            </w:r>
            <w:r w:rsidR="009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naukowe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opublikowane lub oddane do druku</w:t>
            </w:r>
          </w:p>
        </w:tc>
        <w:tc>
          <w:tcPr>
            <w:tcW w:w="1200" w:type="dxa"/>
            <w:tcBorders>
              <w:right w:val="nil"/>
            </w:tcBorders>
            <w:tcMar>
              <w:left w:w="108" w:type="dxa"/>
            </w:tcMar>
            <w:vAlign w:val="center"/>
          </w:tcPr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zdarzeń</w:t>
            </w:r>
          </w:p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Mar>
              <w:left w:w="108" w:type="dxa"/>
            </w:tcMar>
            <w:vAlign w:val="center"/>
          </w:tcPr>
          <w:p w:rsidR="00FC0268" w:rsidRDefault="00FC02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punktów</w:t>
            </w: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9648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Monografia naukowa, w której liczba autorów nie przekracza 3, a co najmniej jeden z nich wskazał jednostkę jako afiliację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33F16">
              <w:rPr>
                <w:rFonts w:ascii="Times New Roman" w:hAnsi="Times New Roman" w:cs="Times New Roman"/>
              </w:rPr>
              <w:t>25 pkt</w:t>
            </w:r>
          </w:p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9648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Monografia naukowa wieloautorska, w której autorstwo poszczególnych rozdziałów jest oznaczone, a liczba autorów wynosi co najmniej 4 i wszyscy wskazali jednostkę jako afiliację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9648C1" w:rsidP="009648C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pkt</w:t>
            </w: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9648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FC0268" w:rsidRPr="00F33F16">
              <w:rPr>
                <w:rFonts w:ascii="Times New Roman" w:hAnsi="Times New Roman" w:cs="Times New Roman"/>
                <w:color w:val="000000"/>
              </w:rPr>
              <w:t>ozdział</w:t>
            </w:r>
            <w:r>
              <w:rPr>
                <w:rFonts w:ascii="Times New Roman" w:hAnsi="Times New Roman" w:cs="Times New Roman"/>
                <w:color w:val="000000"/>
              </w:rPr>
              <w:t xml:space="preserve"> w monografii naukowej wieloautorskiej, w której autorstwo poszczególnych rozdziałów jest oznaczone, a liczba autorów wynosi co najmniej 4</w:t>
            </w:r>
            <w:r w:rsidR="00FC0268" w:rsidRPr="00F33F16">
              <w:rPr>
                <w:rStyle w:val="Odwoanieprzypisudolnego"/>
                <w:rFonts w:ascii="Times New Roman" w:hAnsi="Times New Roman" w:cs="Times New Roman"/>
                <w:color w:val="000000"/>
              </w:rPr>
              <w:footnoteReference w:id="3"/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33F16">
              <w:rPr>
                <w:rFonts w:ascii="Times New Roman" w:hAnsi="Times New Roman" w:cs="Times New Roman"/>
              </w:rPr>
              <w:t xml:space="preserve">5 pkt </w:t>
            </w:r>
          </w:p>
          <w:p w:rsidR="00FC0268" w:rsidRPr="00F33F16" w:rsidRDefault="00AF71B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(ale łącznie </w:t>
            </w:r>
            <w:r w:rsidR="00FC0268" w:rsidRPr="00F33F16">
              <w:rPr>
                <w:rFonts w:ascii="Times New Roman" w:hAnsi="Times New Roman" w:cs="Times New Roman"/>
              </w:rPr>
              <w:t>za rozdziały w jednej monografii</w:t>
            </w:r>
            <w:r>
              <w:rPr>
                <w:rFonts w:ascii="Times New Roman" w:hAnsi="Times New Roman" w:cs="Times New Roman"/>
              </w:rPr>
              <w:t xml:space="preserve"> naukowej nie więcej niż 15 pkt</w:t>
            </w:r>
            <w:r w:rsidR="00FC0268" w:rsidRPr="00F33F16">
              <w:rPr>
                <w:rFonts w:ascii="Times New Roman" w:hAnsi="Times New Roman" w:cs="Times New Roman"/>
              </w:rPr>
              <w:t>)</w:t>
            </w:r>
          </w:p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Pr="00F33F16" w:rsidRDefault="00FC02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3F16">
              <w:rPr>
                <w:rFonts w:ascii="Times New Roman" w:hAnsi="Times New Roman" w:cs="Times New Roman"/>
                <w:color w:val="000000"/>
              </w:rPr>
              <w:t>Redakcja naukowa monografii</w:t>
            </w:r>
            <w:r w:rsidR="00AF71B3">
              <w:rPr>
                <w:rFonts w:ascii="Times New Roman" w:hAnsi="Times New Roman" w:cs="Times New Roman"/>
                <w:color w:val="000000"/>
              </w:rPr>
              <w:t xml:space="preserve"> naukowej wieloautorskiej, w której autorstwo poszczególnych rozdziałów jest oznaczone, a liczba autorów wynosi co </w:t>
            </w:r>
            <w:r w:rsidR="00AF71B3">
              <w:rPr>
                <w:rFonts w:ascii="Times New Roman" w:hAnsi="Times New Roman" w:cs="Times New Roman"/>
                <w:color w:val="000000"/>
              </w:rPr>
              <w:lastRenderedPageBreak/>
              <w:t>najmniej 4</w:t>
            </w:r>
          </w:p>
        </w:tc>
        <w:tc>
          <w:tcPr>
            <w:tcW w:w="2775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33F16">
              <w:rPr>
                <w:rFonts w:ascii="Times New Roman" w:hAnsi="Times New Roman" w:cs="Times New Roman"/>
              </w:rPr>
              <w:lastRenderedPageBreak/>
              <w:t>5 pkt</w:t>
            </w:r>
          </w:p>
          <w:p w:rsidR="00FC0268" w:rsidRPr="00F33F16" w:rsidRDefault="00FC026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6630" w:type="dxa"/>
            <w:gridSpan w:val="2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 w:rsidP="00574DB9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00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FC0268" w:rsidRDefault="00FC026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Borders>
              <w:top w:val="nil"/>
            </w:tcBorders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cytowań (według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Web of Science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C0268" w:rsidRDefault="00FC0268" w:rsidP="003830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Borders>
              <w:top w:val="nil"/>
            </w:tcBorders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Hasła opublikowane lub oddane do druku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materiały publikowane lub oddane do druku </w:t>
            </w:r>
          </w:p>
          <w:p w:rsidR="00FC0268" w:rsidRPr="00383060" w:rsidRDefault="00FC0268" w:rsidP="0057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60">
              <w:rPr>
                <w:rFonts w:ascii="Times New Roman" w:hAnsi="Times New Roman" w:cs="Times New Roman"/>
                <w:sz w:val="24"/>
                <w:szCs w:val="24"/>
              </w:rPr>
              <w:t>(wspomnienie pośmiertne, laudacja okolicznościowa, sprawozdanie, sprawozdanie z konferencji, zestawienie bibliograficzne)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referatów wygłoszonych na konferencjach naukowych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konferencji naukowych, w których doktorant uczestniczył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przejawy podnoszenia kwalifikacji naukowych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Poziom znajomości języków obcych (w tym odbyte lub odbywane kursy, szkolenia, wyjazdy itp.)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Wnioski dotyczące grantów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Otrzymane granty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Sposób wykorzystania grantów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Otrzymane stypendia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fakcie i wymiarze dodatkowego zatrudnieniu w czasie pobierania stypendium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dodatkowym zatrudnieniu, które może służyć podnoszeniu kwalifikacji zawodowych i naukowych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19711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 staży lub wyjazdów zagranicznych związanych z realizacją pracy doktorskiej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 szczególnych przypadków korzystania ze zbiorów bibliotecznych, programów komputerowych w zakresie realizacji badań naukowych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Działalność na rzecz Wydziału lub Uniwersytetu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w posiedzeniach Rady Wydziału, Rady Instytutu, komisjach wydziałowych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Działalność na rzecz Katedry w pracach której uczestniczy doktorant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Inicjatywy zgłoszone przez doktoranta w związku z rozwojem Katedry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Konsultacje prowadzone ze studentami (wykaz i rodzaje)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Przejawy dbałości o dobre imię Uniwersytetu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268">
        <w:tc>
          <w:tcPr>
            <w:tcW w:w="3855" w:type="dxa"/>
            <w:tcMar>
              <w:left w:w="108" w:type="dxa"/>
            </w:tcMar>
          </w:tcPr>
          <w:p w:rsidR="00FC0268" w:rsidRDefault="00FC0268" w:rsidP="00574DB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Działalność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 publico bono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3"/>
            <w:tcMar>
              <w:left w:w="108" w:type="dxa"/>
            </w:tcMar>
          </w:tcPr>
          <w:p w:rsidR="00FC0268" w:rsidRDefault="00FC02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268" w:rsidRDefault="00FC0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Podpis doktoranta </w:t>
      </w:r>
    </w:p>
    <w:sectPr w:rsidR="00FC0268" w:rsidSect="00C51D20">
      <w:pgSz w:w="11906" w:h="16838"/>
      <w:pgMar w:top="1418" w:right="1247" w:bottom="1418" w:left="124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EA" w:rsidRDefault="007006EA" w:rsidP="00C939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6EA" w:rsidRDefault="007006EA" w:rsidP="00C939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EA" w:rsidRDefault="007006EA" w:rsidP="00C939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6EA" w:rsidRDefault="007006EA" w:rsidP="00C939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E94589" w:rsidRPr="00E94589" w:rsidRDefault="00E94589" w:rsidP="00E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05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A505A">
        <w:rPr>
          <w:rFonts w:ascii="Times New Roman" w:hAnsi="Times New Roman" w:cs="Times New Roman"/>
          <w:sz w:val="20"/>
          <w:szCs w:val="20"/>
        </w:rPr>
        <w:t xml:space="preserve"> </w:t>
      </w:r>
      <w:r w:rsidRPr="00E94589">
        <w:rPr>
          <w:rFonts w:ascii="Times New Roman" w:hAnsi="Times New Roman" w:cs="Times New Roman"/>
          <w:sz w:val="20"/>
          <w:szCs w:val="20"/>
        </w:rPr>
        <w:t xml:space="preserve">Zgodnie z § 2 ust. 10 Rozporządzenia Ministra Nauki i Szkolnictwa Wyższego z dnia 12 grudnia 2016 r. w sprawie przyznawania kategorii naukowej jednostkom naukowym i uczelniom, w których zgodnie z ich statutami nie wyodrębniono podstawowych jednostek organizacyjnych przez </w:t>
      </w:r>
      <w:r w:rsidRPr="00E94589">
        <w:rPr>
          <w:rFonts w:ascii="Times New Roman" w:hAnsi="Times New Roman" w:cs="Times New Roman"/>
          <w:b/>
          <w:bCs/>
          <w:sz w:val="20"/>
          <w:szCs w:val="20"/>
        </w:rPr>
        <w:t>publikację naukową</w:t>
      </w:r>
      <w:r>
        <w:rPr>
          <w:rFonts w:ascii="Times New Roman" w:hAnsi="Times New Roman" w:cs="Times New Roman"/>
          <w:sz w:val="20"/>
          <w:szCs w:val="20"/>
        </w:rPr>
        <w:t xml:space="preserve"> – należy </w:t>
      </w:r>
      <w:r w:rsidRPr="00E94589">
        <w:rPr>
          <w:rFonts w:ascii="Times New Roman" w:hAnsi="Times New Roman" w:cs="Times New Roman"/>
          <w:sz w:val="20"/>
          <w:szCs w:val="20"/>
        </w:rPr>
        <w:t>rozumieć recenzowany artykuł naukowy, w tym recenzowane opracowanie o charakterze monograficznym, polemicznym lub przeglądowym, glosę lub komentarz prawniczy: a) opublikowany w czasopiśmie naukowym albo w suplemencie lub zeszycie specjalnym czasopisma naukowego pod warunkiem, że suplement lub zeszyt stanowią kolejne numery czasopisma zamieszczonego w wykazie czasopism naukowych, o którym mowa w § 15 ust. 1, b) prezentujący wyniki badań naukowych lub prac rozwojowych o charakterze empirycznym, teoretycznym, technicznym lub analitycznym, c) przedstawiający metodykę badań naukowych lub prac rozwojowych, przebieg procesu badawczego i jego wyniki oraz wnioski – z podaniem cytowanej literatury (bibliografię).</w:t>
      </w:r>
    </w:p>
    <w:p w:rsidR="00E94589" w:rsidRDefault="00E94589" w:rsidP="00E94589">
      <w:pPr>
        <w:jc w:val="both"/>
        <w:rPr>
          <w:rFonts w:cs="Times New Roman"/>
        </w:rPr>
      </w:pPr>
    </w:p>
  </w:footnote>
  <w:footnote w:id="2">
    <w:p w:rsidR="00FC0268" w:rsidRDefault="00FC0268" w:rsidP="00AF71B3">
      <w:pPr>
        <w:spacing w:after="0"/>
        <w:jc w:val="both"/>
        <w:rPr>
          <w:rFonts w:cs="Times New Roman"/>
        </w:rPr>
      </w:pPr>
      <w:r w:rsidRPr="00EB624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Uwzględnia się publikacje </w:t>
      </w:r>
      <w:r w:rsidR="00E94589">
        <w:rPr>
          <w:rFonts w:ascii="Times New Roman" w:hAnsi="Times New Roman" w:cs="Times New Roman"/>
          <w:sz w:val="20"/>
          <w:szCs w:val="20"/>
        </w:rPr>
        <w:t xml:space="preserve">naukowe </w:t>
      </w:r>
      <w:r>
        <w:rPr>
          <w:rFonts w:ascii="Times New Roman" w:hAnsi="Times New Roman" w:cs="Times New Roman"/>
          <w:sz w:val="20"/>
          <w:szCs w:val="20"/>
        </w:rPr>
        <w:t>o objętości co najmniej 0,5 arkusza wydawniczego.</w:t>
      </w:r>
    </w:p>
  </w:footnote>
  <w:footnote w:id="3">
    <w:p w:rsidR="00FC0268" w:rsidRDefault="00FC0268" w:rsidP="00AF71B3">
      <w:pPr>
        <w:spacing w:after="0"/>
        <w:jc w:val="both"/>
        <w:rPr>
          <w:rFonts w:cs="Times New Roman"/>
        </w:rPr>
      </w:pPr>
      <w:r w:rsidRPr="00EB624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E94589">
        <w:rPr>
          <w:rFonts w:ascii="Times New Roman" w:hAnsi="Times New Roman" w:cs="Times New Roman"/>
          <w:sz w:val="20"/>
          <w:szCs w:val="20"/>
        </w:rPr>
        <w:t xml:space="preserve"> Uwzględnia się rozdziały w monografii naukowej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o objętości co najmniej 0,5 arkusza wydawniczego.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5A"/>
    <w:rsid w:val="00042FCA"/>
    <w:rsid w:val="000B0A8B"/>
    <w:rsid w:val="0019251A"/>
    <w:rsid w:val="0019260E"/>
    <w:rsid w:val="00197116"/>
    <w:rsid w:val="001D4084"/>
    <w:rsid w:val="002D0877"/>
    <w:rsid w:val="00380460"/>
    <w:rsid w:val="00383060"/>
    <w:rsid w:val="00432FBD"/>
    <w:rsid w:val="0044105A"/>
    <w:rsid w:val="00574DB9"/>
    <w:rsid w:val="00650540"/>
    <w:rsid w:val="006F1ECE"/>
    <w:rsid w:val="006F3E4B"/>
    <w:rsid w:val="007006EA"/>
    <w:rsid w:val="007A3B7C"/>
    <w:rsid w:val="007A4718"/>
    <w:rsid w:val="007C7F74"/>
    <w:rsid w:val="007F351C"/>
    <w:rsid w:val="0081515B"/>
    <w:rsid w:val="00861010"/>
    <w:rsid w:val="00871428"/>
    <w:rsid w:val="009648C1"/>
    <w:rsid w:val="009C2C3C"/>
    <w:rsid w:val="009C4811"/>
    <w:rsid w:val="009D3006"/>
    <w:rsid w:val="00AD0709"/>
    <w:rsid w:val="00AD78B5"/>
    <w:rsid w:val="00AF71B3"/>
    <w:rsid w:val="00B52020"/>
    <w:rsid w:val="00B9713F"/>
    <w:rsid w:val="00BE5874"/>
    <w:rsid w:val="00C51D20"/>
    <w:rsid w:val="00C939D6"/>
    <w:rsid w:val="00CF1825"/>
    <w:rsid w:val="00DA2D1A"/>
    <w:rsid w:val="00E2037B"/>
    <w:rsid w:val="00E94589"/>
    <w:rsid w:val="00EA505A"/>
    <w:rsid w:val="00EB624B"/>
    <w:rsid w:val="00F04E85"/>
    <w:rsid w:val="00F33F16"/>
    <w:rsid w:val="00FA3B61"/>
    <w:rsid w:val="00FA7C36"/>
    <w:rsid w:val="00FC0268"/>
    <w:rsid w:val="00FE6537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55045"/>
  <w15:docId w15:val="{897C010B-002B-46CD-A6BB-AD4B763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4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rsid w:val="004410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9C2C3C"/>
    <w:rPr>
      <w:lang w:eastAsia="en-US"/>
    </w:rPr>
  </w:style>
  <w:style w:type="paragraph" w:customStyle="1" w:styleId="Tretekstu">
    <w:name w:val="Treść tekstu"/>
    <w:basedOn w:val="Normalny"/>
    <w:uiPriority w:val="99"/>
    <w:rsid w:val="0044105A"/>
    <w:pPr>
      <w:spacing w:after="140" w:line="288" w:lineRule="auto"/>
    </w:pPr>
  </w:style>
  <w:style w:type="paragraph" w:styleId="Lista">
    <w:name w:val="List"/>
    <w:basedOn w:val="Tretekstu"/>
    <w:uiPriority w:val="99"/>
    <w:rsid w:val="0044105A"/>
  </w:style>
  <w:style w:type="paragraph" w:styleId="Podpis">
    <w:name w:val="Signature"/>
    <w:basedOn w:val="Normalny"/>
    <w:link w:val="PodpisZnak"/>
    <w:uiPriority w:val="99"/>
    <w:rsid w:val="0044105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rsid w:val="009C2C3C"/>
    <w:rPr>
      <w:lang w:eastAsia="en-US"/>
    </w:rPr>
  </w:style>
  <w:style w:type="paragraph" w:customStyle="1" w:styleId="Indeks">
    <w:name w:val="Indeks"/>
    <w:basedOn w:val="Normalny"/>
    <w:uiPriority w:val="99"/>
    <w:rsid w:val="0044105A"/>
    <w:pPr>
      <w:suppressLineNumbers/>
    </w:pPr>
  </w:style>
  <w:style w:type="paragraph" w:customStyle="1" w:styleId="Zawartotabeli">
    <w:name w:val="Zawartość tabeli"/>
    <w:basedOn w:val="Normalny"/>
    <w:uiPriority w:val="99"/>
    <w:rsid w:val="0044105A"/>
    <w:pPr>
      <w:suppressLineNumbers/>
    </w:pPr>
  </w:style>
  <w:style w:type="table" w:styleId="Tabela-Siatka">
    <w:name w:val="Table Grid"/>
    <w:basedOn w:val="Standardowy"/>
    <w:uiPriority w:val="99"/>
    <w:rsid w:val="0038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B62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351C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B624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74D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52020"/>
    <w:rPr>
      <w:lang w:eastAsia="en-US"/>
    </w:rPr>
  </w:style>
  <w:style w:type="character" w:styleId="Numerstrony">
    <w:name w:val="page number"/>
    <w:basedOn w:val="Domylnaczcionkaakapitu"/>
    <w:uiPriority w:val="99"/>
    <w:rsid w:val="00574DB9"/>
  </w:style>
  <w:style w:type="character" w:styleId="Pogrubienie">
    <w:name w:val="Strong"/>
    <w:uiPriority w:val="99"/>
    <w:qFormat/>
    <w:rsid w:val="00C51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</dc:title>
  <dc:subject/>
  <dc:creator>TOSHIBA</dc:creator>
  <cp:keywords/>
  <dc:description/>
  <cp:lastModifiedBy>Magdalena Sawa</cp:lastModifiedBy>
  <cp:revision>5</cp:revision>
  <dcterms:created xsi:type="dcterms:W3CDTF">2015-01-05T06:16:00Z</dcterms:created>
  <dcterms:modified xsi:type="dcterms:W3CDTF">2017-11-15T07:23:00Z</dcterms:modified>
</cp:coreProperties>
</file>