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7A77" w14:textId="77777777" w:rsidR="00BF1A22" w:rsidRDefault="00000000">
      <w:pPr>
        <w:rPr>
          <w:b/>
          <w:bCs/>
        </w:rPr>
      </w:pPr>
      <w:r>
        <w:rPr>
          <w:b/>
          <w:bCs/>
        </w:rPr>
        <w:t xml:space="preserve">KARTA PRZEDMIOTU </w:t>
      </w:r>
    </w:p>
    <w:p w14:paraId="7D6AD336" w14:textId="77777777" w:rsidR="00BF1A22" w:rsidRDefault="00BF1A22">
      <w:pPr>
        <w:rPr>
          <w:b/>
          <w:bCs/>
        </w:rPr>
      </w:pPr>
    </w:p>
    <w:p w14:paraId="0635B05D" w14:textId="77777777" w:rsidR="00BF1A22" w:rsidRDefault="00000000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podstawowe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F1A22" w14:paraId="71686259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8912" w14:textId="77777777" w:rsidR="00BF1A22" w:rsidRDefault="00000000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549A" w14:textId="77777777" w:rsidR="00BF1A22" w:rsidRDefault="00000000">
            <w:pPr>
              <w:spacing w:after="0" w:line="240" w:lineRule="auto"/>
            </w:pPr>
            <w:r>
              <w:t>Język francuski I – drugi język romański</w:t>
            </w:r>
          </w:p>
        </w:tc>
      </w:tr>
      <w:tr w:rsidR="00BF1A22" w:rsidRPr="0064300E" w14:paraId="335EF2C2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D855" w14:textId="77777777" w:rsidR="00BF1A22" w:rsidRDefault="00000000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1337" w14:textId="77777777" w:rsidR="00BF1A22" w:rsidRDefault="00000000">
            <w:pPr>
              <w:pStyle w:val="Nagwek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French I – second Romance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lang w:val="fr-FR"/>
              </w:rPr>
              <w:t xml:space="preserve"> language</w:t>
            </w:r>
          </w:p>
        </w:tc>
      </w:tr>
      <w:tr w:rsidR="00BF1A22" w14:paraId="5A33D50E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C4C8" w14:textId="77777777" w:rsidR="00BF1A22" w:rsidRDefault="00000000">
            <w:pPr>
              <w:spacing w:after="0" w:line="240" w:lineRule="auto"/>
            </w:pPr>
            <w:r>
              <w:t>Kierunek studi</w:t>
            </w:r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115D" w14:textId="77777777" w:rsidR="00BF1A22" w:rsidRDefault="00000000">
            <w:pPr>
              <w:spacing w:after="0" w:line="240" w:lineRule="auto"/>
            </w:pPr>
            <w:r>
              <w:t>Hispanistyka</w:t>
            </w:r>
          </w:p>
        </w:tc>
      </w:tr>
      <w:tr w:rsidR="00BF1A22" w14:paraId="3231B1E3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63BD" w14:textId="77777777" w:rsidR="00BF1A22" w:rsidRDefault="00000000">
            <w:pPr>
              <w:spacing w:after="0" w:line="240" w:lineRule="auto"/>
            </w:pPr>
            <w:r>
              <w:t>Poziom studi</w:t>
            </w:r>
            <w:r w:rsidRPr="00AC10A7">
              <w:t>ó</w:t>
            </w:r>
            <w: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017C" w14:textId="77777777" w:rsidR="00BF1A22" w:rsidRDefault="00000000">
            <w:pPr>
              <w:spacing w:after="0" w:line="240" w:lineRule="auto"/>
            </w:pPr>
            <w:r>
              <w:t>licencjackie I stopnia</w:t>
            </w:r>
          </w:p>
        </w:tc>
      </w:tr>
      <w:tr w:rsidR="00BF1A22" w14:paraId="7017D8AC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2203" w14:textId="77777777" w:rsidR="00BF1A22" w:rsidRDefault="00000000">
            <w:pPr>
              <w:spacing w:after="0" w:line="240" w:lineRule="auto"/>
            </w:pPr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B10C" w14:textId="77777777" w:rsidR="00BF1A22" w:rsidRDefault="00000000">
            <w:pPr>
              <w:spacing w:after="0" w:line="240" w:lineRule="auto"/>
            </w:pPr>
            <w:r>
              <w:t>stacjonarne</w:t>
            </w:r>
          </w:p>
        </w:tc>
      </w:tr>
      <w:tr w:rsidR="00BF1A22" w14:paraId="0426EBD2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2AFB" w14:textId="77777777" w:rsidR="00BF1A22" w:rsidRDefault="00000000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B99E" w14:textId="77777777" w:rsidR="00BF1A22" w:rsidRDefault="00000000">
            <w:pPr>
              <w:spacing w:after="0" w:line="240" w:lineRule="auto"/>
            </w:pPr>
            <w:r>
              <w:t>językoznawstwo</w:t>
            </w:r>
          </w:p>
        </w:tc>
      </w:tr>
      <w:tr w:rsidR="00BF1A22" w14:paraId="3B1D5555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8FDC" w14:textId="77777777" w:rsidR="00BF1A22" w:rsidRDefault="00000000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CA14" w14:textId="77777777" w:rsidR="00BF1A22" w:rsidRDefault="00000000">
            <w:pPr>
              <w:spacing w:after="0" w:line="240" w:lineRule="auto"/>
            </w:pPr>
            <w:r>
              <w:t>francuski, polski</w:t>
            </w:r>
          </w:p>
        </w:tc>
      </w:tr>
    </w:tbl>
    <w:p w14:paraId="38D4A9CE" w14:textId="77777777" w:rsidR="00BF1A22" w:rsidRDefault="00BF1A22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F1A22" w14:paraId="00436426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222B" w14:textId="77777777" w:rsidR="00BF1A22" w:rsidRDefault="00000000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BFC3" w14:textId="77777777" w:rsidR="00BF1A22" w:rsidRDefault="00000000">
            <w:pPr>
              <w:spacing w:after="0" w:line="240" w:lineRule="auto"/>
            </w:pPr>
            <w:r>
              <w:t>mgr Jakub Duralak</w:t>
            </w:r>
          </w:p>
        </w:tc>
      </w:tr>
    </w:tbl>
    <w:p w14:paraId="3F229E14" w14:textId="77777777" w:rsidR="00BF1A22" w:rsidRDefault="00BF1A22">
      <w:pPr>
        <w:widowControl w:val="0"/>
        <w:spacing w:after="0" w:line="240" w:lineRule="auto"/>
      </w:pPr>
    </w:p>
    <w:p w14:paraId="2E1736F0" w14:textId="77777777" w:rsidR="00BF1A22" w:rsidRDefault="00BF1A22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F1A22" w14:paraId="0708B834" w14:textId="77777777">
        <w:trPr>
          <w:trHeight w:val="49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6E94" w14:textId="77777777" w:rsidR="00BF1A22" w:rsidRDefault="00000000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F1FD" w14:textId="77777777" w:rsidR="00BF1A22" w:rsidRDefault="00000000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907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FD85" w14:textId="77777777" w:rsidR="00BF1A22" w:rsidRDefault="00000000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BF1A22" w14:paraId="57845222" w14:textId="77777777">
        <w:trPr>
          <w:trHeight w:val="23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510B" w14:textId="77777777" w:rsidR="00BF1A22" w:rsidRDefault="00000000">
            <w:pPr>
              <w:spacing w:after="0" w:line="240" w:lineRule="auto"/>
              <w:jc w:val="center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0F01" w14:textId="77777777" w:rsidR="00BF1A22" w:rsidRDefault="00000000">
            <w:pPr>
              <w:spacing w:after="0" w:line="240" w:lineRule="auto"/>
              <w:jc w:val="center"/>
            </w:pPr>
            <w:r>
              <w:t>60 (30+30)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6484" w14:textId="77777777" w:rsidR="00BF1A22" w:rsidRDefault="00000000">
            <w:pPr>
              <w:spacing w:after="0" w:line="240" w:lineRule="auto"/>
              <w:jc w:val="center"/>
            </w:pPr>
            <w:r>
              <w:t>I i II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FCE9" w14:textId="77777777" w:rsidR="00BF1A22" w:rsidRDefault="00000000">
            <w:pPr>
              <w:spacing w:after="0" w:line="240" w:lineRule="auto"/>
              <w:jc w:val="center"/>
            </w:pPr>
            <w:r>
              <w:t>4 (2+2)</w:t>
            </w:r>
          </w:p>
        </w:tc>
      </w:tr>
    </w:tbl>
    <w:p w14:paraId="2EB463D4" w14:textId="77777777" w:rsidR="00BF1A22" w:rsidRDefault="00BF1A22">
      <w:pPr>
        <w:widowControl w:val="0"/>
        <w:spacing w:after="0" w:line="240" w:lineRule="auto"/>
      </w:pPr>
    </w:p>
    <w:p w14:paraId="5966927B" w14:textId="77777777" w:rsidR="00BF1A22" w:rsidRDefault="00BF1A22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BF1A22" w14:paraId="6D5827C0" w14:textId="77777777">
        <w:trPr>
          <w:trHeight w:val="2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6A0D" w14:textId="77777777" w:rsidR="00BF1A22" w:rsidRDefault="00000000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47BD" w14:textId="77777777" w:rsidR="00BF1A22" w:rsidRDefault="00000000">
            <w:pPr>
              <w:spacing w:after="0" w:line="240" w:lineRule="auto"/>
            </w:pPr>
            <w:r>
              <w:t xml:space="preserve">W1 Motywacja do pracy indywidualnej i grupowej </w:t>
            </w:r>
          </w:p>
        </w:tc>
      </w:tr>
    </w:tbl>
    <w:p w14:paraId="3344A1E8" w14:textId="77777777" w:rsidR="00BF1A22" w:rsidRDefault="00BF1A22">
      <w:pPr>
        <w:widowControl w:val="0"/>
        <w:spacing w:after="0" w:line="240" w:lineRule="auto"/>
      </w:pPr>
    </w:p>
    <w:p w14:paraId="6B041D71" w14:textId="77777777" w:rsidR="00BF1A22" w:rsidRDefault="00BF1A22">
      <w:pPr>
        <w:spacing w:after="0"/>
      </w:pPr>
    </w:p>
    <w:p w14:paraId="17EA61ED" w14:textId="77777777" w:rsidR="00BF1A22" w:rsidRDefault="00000000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BF1A22" w14:paraId="573F915C" w14:textId="77777777">
        <w:trPr>
          <w:trHeight w:val="23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8DE7" w14:textId="77777777" w:rsidR="00BF1A22" w:rsidRDefault="00000000">
            <w:pPr>
              <w:spacing w:after="0" w:line="240" w:lineRule="auto"/>
            </w:pPr>
            <w:r>
              <w:t>C1 Zdobycie i rozwinięcie kompetencji komunikacyjnych obejmujących typowe sytuacje codzienne.</w:t>
            </w:r>
          </w:p>
        </w:tc>
      </w:tr>
      <w:tr w:rsidR="00BF1A22" w14:paraId="09D43F03" w14:textId="77777777">
        <w:trPr>
          <w:trHeight w:val="75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6A56" w14:textId="51AB0BC7" w:rsidR="00BF1A22" w:rsidRDefault="00000000">
            <w:pPr>
              <w:spacing w:after="0" w:line="240" w:lineRule="auto"/>
            </w:pPr>
            <w:r>
              <w:t>C2 Nabycie przez studenta wiedzy i umiejętności dotyczących podstawowych sprawności językowo-komunikacyjnych (rozumienie ze słuchu, rozumienie tekstu czytanego, elementy wypowiedzi ustnej i pisemnej) w języku francuskim</w:t>
            </w:r>
            <w:r w:rsidR="00260454">
              <w:t>.</w:t>
            </w:r>
          </w:p>
        </w:tc>
      </w:tr>
    </w:tbl>
    <w:p w14:paraId="4B712B79" w14:textId="652E1C53" w:rsidR="00BF1A22" w:rsidRDefault="00BF1A22">
      <w:pPr>
        <w:spacing w:after="0"/>
      </w:pPr>
    </w:p>
    <w:p w14:paraId="350189B3" w14:textId="4F44A54A" w:rsidR="00BA2127" w:rsidRDefault="00BA2127">
      <w:pPr>
        <w:spacing w:after="0"/>
      </w:pPr>
    </w:p>
    <w:p w14:paraId="1785E65F" w14:textId="06E37FDD" w:rsidR="004240EC" w:rsidRDefault="004240EC">
      <w:pPr>
        <w:spacing w:after="0"/>
      </w:pPr>
    </w:p>
    <w:p w14:paraId="60AD0159" w14:textId="681998C8" w:rsidR="004240EC" w:rsidRDefault="004240EC">
      <w:pPr>
        <w:spacing w:after="0"/>
      </w:pPr>
    </w:p>
    <w:p w14:paraId="39072E9D" w14:textId="6393FD79" w:rsidR="004240EC" w:rsidRDefault="004240EC">
      <w:pPr>
        <w:spacing w:after="0"/>
      </w:pPr>
    </w:p>
    <w:p w14:paraId="3F6FECE3" w14:textId="43DFA9D0" w:rsidR="004240EC" w:rsidRDefault="004240EC">
      <w:pPr>
        <w:spacing w:after="0"/>
      </w:pPr>
    </w:p>
    <w:p w14:paraId="7682793C" w14:textId="0671E97D" w:rsidR="004240EC" w:rsidRDefault="004240EC">
      <w:pPr>
        <w:spacing w:after="0"/>
      </w:pPr>
    </w:p>
    <w:p w14:paraId="5B170918" w14:textId="1DC4CFC3" w:rsidR="004240EC" w:rsidRDefault="004240EC">
      <w:pPr>
        <w:spacing w:after="0"/>
      </w:pPr>
    </w:p>
    <w:p w14:paraId="226330DA" w14:textId="5255D9D6" w:rsidR="004240EC" w:rsidRDefault="004240EC">
      <w:pPr>
        <w:spacing w:after="0"/>
      </w:pPr>
    </w:p>
    <w:p w14:paraId="4292BAE3" w14:textId="12186FA2" w:rsidR="004240EC" w:rsidRDefault="004240EC">
      <w:pPr>
        <w:spacing w:after="0"/>
      </w:pPr>
    </w:p>
    <w:p w14:paraId="4E7F532C" w14:textId="77777777" w:rsidR="004240EC" w:rsidRDefault="004240EC">
      <w:pPr>
        <w:spacing w:after="0"/>
      </w:pPr>
    </w:p>
    <w:p w14:paraId="4F9D8ECF" w14:textId="259E48FE" w:rsidR="00BF1A22" w:rsidRDefault="00000000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Efekty uczenia się dla przedmiotu wraz z odniesieniem do efekt</w:t>
      </w:r>
      <w:r w:rsidRPr="00AC10A7">
        <w:rPr>
          <w:b/>
          <w:bCs/>
        </w:rPr>
        <w:t>ó</w:t>
      </w:r>
      <w:r>
        <w:rPr>
          <w:b/>
          <w:bCs/>
        </w:rPr>
        <w:t>w kierunkowych</w:t>
      </w:r>
    </w:p>
    <w:p w14:paraId="4462F7BD" w14:textId="77777777" w:rsidR="00351F9B" w:rsidRDefault="00351F9B" w:rsidP="00351F9B">
      <w:pPr>
        <w:pStyle w:val="Akapitzlist"/>
        <w:ind w:left="1080"/>
        <w:rPr>
          <w:b/>
          <w:bCs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F1A22" w14:paraId="44412835" w14:textId="77777777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C6A79" w14:textId="77777777" w:rsidR="00BF1A22" w:rsidRDefault="00000000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848A" w14:textId="77777777" w:rsidR="00BF1A22" w:rsidRDefault="00000000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28125" w14:textId="77777777" w:rsidR="00BF1A22" w:rsidRDefault="00000000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BF1A22" w14:paraId="0F00CD75" w14:textId="77777777">
        <w:trPr>
          <w:trHeight w:val="23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42D6" w14:textId="77777777" w:rsidR="00BF1A22" w:rsidRDefault="000000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BF1A22" w14:paraId="5B3FCB86" w14:textId="77777777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C072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9F12" w14:textId="711EA2D1" w:rsidR="00BF1A22" w:rsidRDefault="00000000">
            <w:pPr>
              <w:spacing w:after="0" w:line="240" w:lineRule="auto"/>
              <w:jc w:val="center"/>
            </w:pPr>
            <w:r>
              <w:t>ma opanowaną wiedzę z zakresu gramatyki i słownictwa francuskiego na poziomie A1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3E38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es-ES_tradnl"/>
              </w:rPr>
              <w:t>K_W01</w:t>
            </w:r>
          </w:p>
        </w:tc>
      </w:tr>
      <w:tr w:rsidR="00BF1A22" w14:paraId="5644D43B" w14:textId="77777777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C413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D210" w14:textId="77777777" w:rsidR="00BF1A22" w:rsidRDefault="00000000">
            <w:pPr>
              <w:spacing w:after="0" w:line="240" w:lineRule="auto"/>
              <w:jc w:val="center"/>
            </w:pPr>
            <w:r>
              <w:t>zna wyróżniki cywilizacji francuskiego obszaru językowego oraz umie je rozpoznać i opisać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7C64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es-ES_tradnl"/>
              </w:rPr>
              <w:t>K_W02</w:t>
            </w:r>
          </w:p>
        </w:tc>
      </w:tr>
      <w:tr w:rsidR="00BF1A22" w14:paraId="679371B7" w14:textId="77777777">
        <w:trPr>
          <w:trHeight w:val="23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4E37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</w:t>
            </w:r>
            <w:r>
              <w:rPr>
                <w:lang w:val="de-DE"/>
              </w:rPr>
              <w:t>TNO</w:t>
            </w:r>
            <w:r>
              <w:t>ŚCI</w:t>
            </w:r>
          </w:p>
        </w:tc>
      </w:tr>
      <w:tr w:rsidR="00BF1A22" w14:paraId="2CCC3455" w14:textId="77777777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5C3D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5312" w14:textId="2ADC9957" w:rsidR="00BF1A22" w:rsidRDefault="000A0851">
            <w:pPr>
              <w:spacing w:after="0" w:line="240" w:lineRule="auto"/>
              <w:jc w:val="center"/>
            </w:pPr>
            <w:r>
              <w:t>rozumie kr</w:t>
            </w:r>
            <w:r w:rsidRPr="00AC10A7">
              <w:t>ó</w:t>
            </w:r>
            <w:r>
              <w:t>tkie wypowiedzi m</w:t>
            </w:r>
            <w:r w:rsidRPr="00AC10A7">
              <w:t>ó</w:t>
            </w:r>
            <w:r>
              <w:t xml:space="preserve">wione i pisane oraz interpretuje wiadomości o sprawach bieżących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BB40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es-ES_tradnl"/>
              </w:rPr>
              <w:t>K_U01</w:t>
            </w:r>
          </w:p>
        </w:tc>
      </w:tr>
      <w:tr w:rsidR="00BA2127" w14:paraId="580FE091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770F" w14:textId="77777777" w:rsidR="00BA2127" w:rsidRDefault="00BA2127" w:rsidP="007859AD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350C" w14:textId="74821E22" w:rsidR="00BA2127" w:rsidRDefault="00BA2127" w:rsidP="007859AD">
            <w:pPr>
              <w:spacing w:after="0" w:line="240" w:lineRule="auto"/>
              <w:jc w:val="center"/>
            </w:pPr>
            <w:r>
              <w:t>tworzy proste teksty pisemne w języku francuskim z wykorzystaniem odpowiednich struktur i wyrażeń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C27C" w14:textId="622D22CE" w:rsidR="00BA2127" w:rsidRDefault="00BA2127" w:rsidP="007859AD">
            <w:pPr>
              <w:spacing w:after="0" w:line="240" w:lineRule="auto"/>
              <w:jc w:val="center"/>
            </w:pPr>
            <w:r>
              <w:rPr>
                <w:lang w:val="es-ES_tradnl"/>
              </w:rPr>
              <w:t>K_U08</w:t>
            </w:r>
          </w:p>
        </w:tc>
      </w:tr>
      <w:tr w:rsidR="000A0851" w14:paraId="65DE476A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A187" w14:textId="7482E58A" w:rsidR="000A0851" w:rsidRDefault="000A0851" w:rsidP="007859AD">
            <w:pPr>
              <w:spacing w:after="0" w:line="240" w:lineRule="auto"/>
            </w:pPr>
            <w:r>
              <w:rPr>
                <w:lang w:val="en-US"/>
              </w:rPr>
              <w:t>U_0</w:t>
            </w:r>
            <w:r w:rsidR="00BA2127">
              <w:rPr>
                <w:lang w:val="en-US"/>
              </w:rPr>
              <w:t>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95ED" w14:textId="363503B9" w:rsidR="000A0851" w:rsidRDefault="00BA2127" w:rsidP="007859AD">
            <w:pPr>
              <w:spacing w:after="0" w:line="240" w:lineRule="auto"/>
              <w:jc w:val="center"/>
            </w:pPr>
            <w:r>
              <w:t>prezentuje proste wypowiedzi ustne w języku francuskim z wykorzystaniem odpowiednich struktur i wyrażeń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95CB" w14:textId="30FBA571" w:rsidR="000A0851" w:rsidRDefault="000A0851" w:rsidP="007859AD">
            <w:pPr>
              <w:spacing w:after="0" w:line="240" w:lineRule="auto"/>
              <w:jc w:val="center"/>
            </w:pPr>
            <w:r>
              <w:rPr>
                <w:lang w:val="es-ES_tradnl"/>
              </w:rPr>
              <w:t>K_U</w:t>
            </w:r>
            <w:r w:rsidR="00BA2127">
              <w:rPr>
                <w:lang w:val="es-ES_tradnl"/>
              </w:rPr>
              <w:t>09</w:t>
            </w:r>
          </w:p>
        </w:tc>
      </w:tr>
      <w:tr w:rsidR="00BF1A22" w14:paraId="054CB2FC" w14:textId="77777777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6F8E" w14:textId="6ABF48ED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U_0</w:t>
            </w:r>
            <w:r w:rsidR="00BA2127">
              <w:rPr>
                <w:lang w:val="en-US"/>
              </w:rPr>
              <w:t>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69C8" w14:textId="77777777" w:rsidR="00BF1A22" w:rsidRDefault="00000000">
            <w:pPr>
              <w:spacing w:after="0" w:line="240" w:lineRule="auto"/>
              <w:jc w:val="center"/>
            </w:pPr>
            <w:r>
              <w:t>dyskutuje i wyraża swoje myśli i poglądy w języku francuskim na poziomie A1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1DA3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es-ES_tradnl"/>
              </w:rPr>
              <w:t>K_U11</w:t>
            </w:r>
          </w:p>
        </w:tc>
      </w:tr>
      <w:tr w:rsidR="00BF1A22" w14:paraId="28B960F5" w14:textId="77777777">
        <w:trPr>
          <w:trHeight w:val="2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2CEF" w14:textId="6DF00B6E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U_0</w:t>
            </w:r>
            <w:r w:rsidR="00BA2127">
              <w:rPr>
                <w:lang w:val="en-US"/>
              </w:rPr>
              <w:t>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C04B" w14:textId="5167C55E" w:rsidR="00BF1A22" w:rsidRDefault="00000000">
            <w:pPr>
              <w:spacing w:after="0" w:line="240" w:lineRule="auto"/>
              <w:jc w:val="center"/>
            </w:pPr>
            <w:r>
              <w:t>potrafi porozumiewać się w sytuacjach zwyczajowych</w:t>
            </w:r>
            <w:r w:rsidR="00BA2127">
              <w:t xml:space="preserve"> na poziomie A1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AD34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es-ES_tradnl"/>
              </w:rPr>
              <w:t>K_U15</w:t>
            </w:r>
          </w:p>
        </w:tc>
      </w:tr>
      <w:tr w:rsidR="00BF1A22" w14:paraId="4D317DAF" w14:textId="77777777">
        <w:trPr>
          <w:trHeight w:val="23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7244" w14:textId="77777777" w:rsidR="00BF1A22" w:rsidRDefault="00000000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BF1A22" w14:paraId="166B5467" w14:textId="77777777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7A76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038B" w14:textId="42D71A60" w:rsidR="00BF1A22" w:rsidRDefault="00000000">
            <w:pPr>
              <w:spacing w:after="0" w:line="240" w:lineRule="auto"/>
              <w:jc w:val="center"/>
            </w:pPr>
            <w:r>
              <w:t xml:space="preserve">wykazuje aktywną postawę nakierowaną </w:t>
            </w:r>
            <w:r>
              <w:rPr>
                <w:lang w:val="it-IT"/>
              </w:rPr>
              <w:t>na ch</w:t>
            </w:r>
            <w:r w:rsidR="000A0851">
              <w:t>ę</w:t>
            </w:r>
            <w:r>
              <w:t>ć komunikacji i otwartość w eksploatowaniu zdobytej wiedzy i umiejętności</w:t>
            </w:r>
            <w:r w:rsidR="00875561">
              <w:t xml:space="preserve"> w zakresie języka francuskiego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BCF2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es-ES_tradnl"/>
              </w:rPr>
              <w:t>K_K01</w:t>
            </w:r>
          </w:p>
        </w:tc>
      </w:tr>
      <w:tr w:rsidR="00BF1A22" w14:paraId="75228819" w14:textId="77777777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A7A5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2F92" w14:textId="27E912B2" w:rsidR="00BF1A22" w:rsidRDefault="000712E3">
            <w:pPr>
              <w:spacing w:after="0" w:line="240" w:lineRule="auto"/>
              <w:jc w:val="center"/>
            </w:pPr>
            <w:r>
              <w:t>rozumie konieczność pogłębiania umiejętności tworzenia prostych prac pisemnych oraz przygotowania kr</w:t>
            </w:r>
            <w:r w:rsidRPr="00AC10A7">
              <w:t>ó</w:t>
            </w:r>
            <w:r>
              <w:t>tkich wystąpień ustnych w języku francuskim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CA95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es-ES_tradnl"/>
              </w:rPr>
              <w:t>K_K02</w:t>
            </w:r>
          </w:p>
        </w:tc>
      </w:tr>
    </w:tbl>
    <w:p w14:paraId="59684026" w14:textId="4CCCC37F" w:rsidR="00BF1A22" w:rsidRDefault="00BF1A22" w:rsidP="00BA2127">
      <w:pPr>
        <w:rPr>
          <w:b/>
          <w:bCs/>
        </w:rPr>
      </w:pPr>
    </w:p>
    <w:p w14:paraId="6674C556" w14:textId="28C36B28" w:rsidR="004240EC" w:rsidRDefault="004240EC" w:rsidP="00BA2127">
      <w:pPr>
        <w:rPr>
          <w:b/>
          <w:bCs/>
        </w:rPr>
      </w:pPr>
    </w:p>
    <w:p w14:paraId="6BF29B1F" w14:textId="5535D9F0" w:rsidR="004240EC" w:rsidRDefault="004240EC" w:rsidP="00BA2127">
      <w:pPr>
        <w:rPr>
          <w:b/>
          <w:bCs/>
        </w:rPr>
      </w:pPr>
    </w:p>
    <w:p w14:paraId="0DF6B8C3" w14:textId="4D1ACBE2" w:rsidR="004240EC" w:rsidRDefault="004240EC" w:rsidP="00BA2127">
      <w:pPr>
        <w:rPr>
          <w:b/>
          <w:bCs/>
        </w:rPr>
      </w:pPr>
    </w:p>
    <w:p w14:paraId="180C7C0A" w14:textId="31FF446E" w:rsidR="004240EC" w:rsidRDefault="004240EC" w:rsidP="00BA2127">
      <w:pPr>
        <w:rPr>
          <w:b/>
          <w:bCs/>
        </w:rPr>
      </w:pPr>
    </w:p>
    <w:p w14:paraId="74E67F07" w14:textId="49A42B53" w:rsidR="004240EC" w:rsidRDefault="004240EC" w:rsidP="00BA2127">
      <w:pPr>
        <w:rPr>
          <w:b/>
          <w:bCs/>
        </w:rPr>
      </w:pPr>
    </w:p>
    <w:p w14:paraId="3A1EEBB1" w14:textId="77777777" w:rsidR="004240EC" w:rsidRPr="00BA2127" w:rsidRDefault="004240EC" w:rsidP="00BA2127">
      <w:pPr>
        <w:rPr>
          <w:b/>
          <w:bCs/>
        </w:rPr>
      </w:pPr>
    </w:p>
    <w:p w14:paraId="0F71C607" w14:textId="23C6E1BB" w:rsidR="00BF1A22" w:rsidRDefault="00000000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>Opis przedmiotu/ treści programowe</w:t>
      </w:r>
    </w:p>
    <w:p w14:paraId="1FCE9522" w14:textId="77777777" w:rsidR="00351F9B" w:rsidRDefault="00351F9B" w:rsidP="00351F9B">
      <w:pPr>
        <w:pStyle w:val="Akapitzlist"/>
        <w:ind w:left="1080"/>
        <w:rPr>
          <w:b/>
          <w:bCs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7A315D" w14:paraId="6AAF08E8" w14:textId="77777777" w:rsidTr="007859AD">
        <w:trPr>
          <w:trHeight w:val="620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F8EC" w14:textId="77777777" w:rsidR="007A315D" w:rsidRDefault="007A315D" w:rsidP="007859AD">
            <w:pPr>
              <w:spacing w:after="0" w:line="240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Semestr zimowy:</w:t>
            </w:r>
          </w:p>
          <w:p w14:paraId="5D59618E" w14:textId="77777777" w:rsidR="007A315D" w:rsidRDefault="007A315D" w:rsidP="007859AD">
            <w:pPr>
              <w:spacing w:after="0" w:line="240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Moduł 1: Poznajemy język francuski (14h lekcyjnych)</w:t>
            </w:r>
          </w:p>
          <w:p w14:paraId="49006D09" w14:textId="77777777" w:rsidR="007A315D" w:rsidRDefault="007A315D" w:rsidP="007859A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Rozpoznawanie brzmienia języka francuskiego, witanie się i żegnanie, przedstawienie się, literowanie imienia i nazwiska, liczby, alfabet, rozmawianie o narodowości, językach, miejscu zamieszkania, numer telefonu, rezerwacja telefoniczna. Kolokwium z modułu 1.</w:t>
            </w:r>
          </w:p>
          <w:p w14:paraId="3063D40D" w14:textId="77777777" w:rsidR="007A315D" w:rsidRDefault="007A315D" w:rsidP="007859AD">
            <w:pPr>
              <w:spacing w:after="0" w:line="240" w:lineRule="auto"/>
              <w:rPr>
                <w:i/>
                <w:iCs/>
                <w:lang w:val="fr-FR"/>
              </w:rPr>
            </w:pPr>
          </w:p>
          <w:p w14:paraId="00CAD224" w14:textId="77777777" w:rsidR="007A315D" w:rsidRDefault="007A315D" w:rsidP="007859AD">
            <w:pPr>
              <w:spacing w:after="0" w:line="240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Moduł 2: Przyjaźń i rodzina (14h lekcyjnych)</w:t>
            </w:r>
          </w:p>
          <w:p w14:paraId="7FEC5344" w14:textId="77777777" w:rsidR="007A315D" w:rsidRDefault="007A315D" w:rsidP="007859A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Prezentowanie swojej rodziny, nazwy zawodów, opisywanie osoby, mówienie o tym, co lubimy i czego nie lubimy, pisanie nieformalnego maila do przyjaciela, opisywanie miejsca, wskazywanie drogi, zapraszanie, przyjmowanie i odrzucanie zaproszenia, mówienie o godzinie, umawianie się na spotkanie, pisanie pocztówki. Kolokwium z modułu 2.</w:t>
            </w:r>
          </w:p>
          <w:p w14:paraId="28434DA5" w14:textId="77777777" w:rsidR="007A315D" w:rsidRDefault="007A315D" w:rsidP="007859AD">
            <w:pPr>
              <w:spacing w:after="0" w:line="240" w:lineRule="auto"/>
              <w:rPr>
                <w:i/>
                <w:iCs/>
                <w:lang w:val="fr-FR"/>
              </w:rPr>
            </w:pPr>
          </w:p>
          <w:p w14:paraId="39066E36" w14:textId="77777777" w:rsidR="007A315D" w:rsidRDefault="007A315D" w:rsidP="007859AD">
            <w:pPr>
              <w:spacing w:after="0" w:line="240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Semestr letni:</w:t>
            </w:r>
          </w:p>
          <w:p w14:paraId="46BEDB18" w14:textId="77777777" w:rsidR="007A315D" w:rsidRDefault="007A315D" w:rsidP="007859AD">
            <w:pPr>
              <w:spacing w:after="0" w:line="240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Moduł 3: Rutyna dnia codziennego (14h lekcyjnych)</w:t>
            </w:r>
          </w:p>
          <w:p w14:paraId="22E7FA84" w14:textId="77777777" w:rsidR="007A315D" w:rsidRDefault="007A315D" w:rsidP="007859A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Rozmawianie o aktywnościach w ciągu dnia, umiejscowienie wydarzeń na osi czasu, sport, robienie zakupów, wskazywanie ilości, pytanie o cenę produktu, reagowanie na cenę, opisywanie ubrania, akcesoriów, umiejscowienie przedmiotów w przestrzeni, rozmawianie o posiłkach, opisywanie posiłku, opowiadanie wydarzeń z przeszłości, chronologia wydarzeń w przeszłości, pisanie ogłoszenia, pisanie recenzji restauracji, pisanie artykułu na bloga. Kolokwium z modułu 3.</w:t>
            </w:r>
          </w:p>
          <w:p w14:paraId="388268C7" w14:textId="77777777" w:rsidR="007A315D" w:rsidRDefault="007A315D" w:rsidP="007859AD">
            <w:pPr>
              <w:spacing w:after="0" w:line="240" w:lineRule="auto"/>
              <w:rPr>
                <w:i/>
                <w:iCs/>
                <w:lang w:val="fr-FR"/>
              </w:rPr>
            </w:pPr>
          </w:p>
          <w:p w14:paraId="7DFA776D" w14:textId="77777777" w:rsidR="007A315D" w:rsidRDefault="007A315D" w:rsidP="007859AD">
            <w:pPr>
              <w:spacing w:after="0" w:line="240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Moduł 4: Wyrażanie opinii (14h lekcyjnych)</w:t>
            </w:r>
          </w:p>
          <w:p w14:paraId="0CC48856" w14:textId="77777777" w:rsidR="007A315D" w:rsidRDefault="007A315D" w:rsidP="007859AD">
            <w:pPr>
              <w:spacing w:after="0" w:line="240" w:lineRule="auto"/>
            </w:pPr>
            <w:r>
              <w:rPr>
                <w:lang w:val="fr-FR"/>
              </w:rPr>
              <w:t>Udzielanie rad i wskazówek, opisywanie swojego stanu zdrowia, wyjaśnianie założeń projektu, nagrywanie wiadomości głosowych, wyrażanie opinii na portalu podróżniczym. Kolokwium z modułu 4.</w:t>
            </w:r>
          </w:p>
        </w:tc>
      </w:tr>
    </w:tbl>
    <w:p w14:paraId="43D1956E" w14:textId="77777777" w:rsidR="00BF1A22" w:rsidRDefault="00BF1A22">
      <w:pPr>
        <w:rPr>
          <w:b/>
          <w:bCs/>
          <w:lang w:val="fr-FR"/>
        </w:rPr>
      </w:pPr>
    </w:p>
    <w:p w14:paraId="5A5E6890" w14:textId="533BF6CB" w:rsidR="00BF1A22" w:rsidRDefault="00000000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Metody realizacji i weryfikacji efekt</w:t>
      </w:r>
      <w:r w:rsidRPr="00AC10A7">
        <w:rPr>
          <w:b/>
          <w:bCs/>
        </w:rPr>
        <w:t>ó</w:t>
      </w:r>
      <w:r>
        <w:rPr>
          <w:b/>
          <w:bCs/>
        </w:rPr>
        <w:t>w uczenia się</w:t>
      </w:r>
    </w:p>
    <w:p w14:paraId="3E77A17D" w14:textId="77777777" w:rsidR="00351F9B" w:rsidRDefault="00351F9B" w:rsidP="00351F9B">
      <w:pPr>
        <w:pStyle w:val="Akapitzlist"/>
        <w:ind w:left="1080"/>
        <w:rPr>
          <w:b/>
          <w:bCs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BF1A22" w14:paraId="64C53E9B" w14:textId="77777777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E40B7" w14:textId="77777777" w:rsidR="00BF1A22" w:rsidRDefault="00000000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959B" w14:textId="77777777" w:rsidR="00BF1A22" w:rsidRDefault="00000000">
            <w:pPr>
              <w:spacing w:after="0" w:line="240" w:lineRule="auto"/>
              <w:jc w:val="center"/>
            </w:pPr>
            <w:r>
              <w:t>Metody dydaktyczne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92F26" w14:textId="77777777" w:rsidR="00BF1A22" w:rsidRDefault="00000000">
            <w:pPr>
              <w:spacing w:after="0" w:line="240" w:lineRule="auto"/>
              <w:jc w:val="center"/>
            </w:pPr>
            <w: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2CED2" w14:textId="77777777" w:rsidR="00BF1A22" w:rsidRDefault="00000000">
            <w:pPr>
              <w:spacing w:after="0" w:line="240" w:lineRule="auto"/>
              <w:jc w:val="center"/>
            </w:pPr>
            <w:r>
              <w:t>Sposoby dokumentacji</w:t>
            </w:r>
          </w:p>
        </w:tc>
      </w:tr>
      <w:tr w:rsidR="00BF1A22" w14:paraId="536762DA" w14:textId="77777777">
        <w:trPr>
          <w:trHeight w:val="23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FA4EF" w14:textId="77777777" w:rsidR="00BF1A22" w:rsidRDefault="000000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BF1A22" w14:paraId="4DB3BAF0" w14:textId="77777777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331E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CB49" w14:textId="77777777" w:rsidR="00BF1A22" w:rsidRDefault="00000000">
            <w:pPr>
              <w:spacing w:after="0" w:line="240" w:lineRule="auto"/>
            </w:pPr>
            <w:r>
              <w:t xml:space="preserve">wykład konwersatoryjny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C6AA3" w14:textId="1495AE2C" w:rsidR="00BF1A22" w:rsidRDefault="00244BF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Test / kolokwium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D51E" w14:textId="4134E778" w:rsidR="00BF1A22" w:rsidRDefault="00EB4A0A">
            <w:pPr>
              <w:spacing w:after="0" w:line="240" w:lineRule="auto"/>
            </w:pPr>
            <w:r>
              <w:t>Oceniony test / kolokwium</w:t>
            </w:r>
          </w:p>
        </w:tc>
      </w:tr>
      <w:tr w:rsidR="00BF1A22" w14:paraId="0E725BEE" w14:textId="77777777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5744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8985" w14:textId="77777777" w:rsidR="00BF1A22" w:rsidRDefault="00000000">
            <w:pPr>
              <w:spacing w:after="0" w:line="240" w:lineRule="auto"/>
            </w:pPr>
            <w:r>
              <w:t xml:space="preserve">wykład konwersatoryjny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8789" w14:textId="2E97065F" w:rsidR="00BF1A22" w:rsidRDefault="00244BF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Test / kolokwium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89E9" w14:textId="11AFD130" w:rsidR="00BF1A22" w:rsidRDefault="00EB4A0A">
            <w:pPr>
              <w:spacing w:after="0" w:line="240" w:lineRule="auto"/>
            </w:pPr>
            <w:r>
              <w:t>Oceniony test / kolokwium</w:t>
            </w:r>
          </w:p>
        </w:tc>
      </w:tr>
      <w:tr w:rsidR="00BF1A22" w14:paraId="36880755" w14:textId="77777777">
        <w:trPr>
          <w:trHeight w:val="23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D773" w14:textId="77777777" w:rsidR="00BF1A22" w:rsidRDefault="00000000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</w:t>
            </w:r>
            <w:r>
              <w:rPr>
                <w:lang w:val="de-DE"/>
              </w:rPr>
              <w:t>TNO</w:t>
            </w:r>
            <w:r>
              <w:t>ŚCI</w:t>
            </w:r>
          </w:p>
        </w:tc>
      </w:tr>
      <w:tr w:rsidR="00BF1A22" w14:paraId="326EFDD5" w14:textId="77777777">
        <w:trPr>
          <w:trHeight w:val="7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1655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752D" w14:textId="77777777" w:rsidR="00BF1A22" w:rsidRDefault="00000000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FEF7" w14:textId="6D5170D6" w:rsidR="00BF1A22" w:rsidRDefault="00EB4A0A">
            <w:pPr>
              <w:spacing w:after="0" w:line="240" w:lineRule="auto"/>
            </w:pPr>
            <w:r>
              <w:rPr>
                <w:shd w:val="clear" w:color="auto" w:fill="FFFFFF"/>
              </w:rPr>
              <w:t>Sprawdzenie umiejętności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055F" w14:textId="07E9C988" w:rsidR="00BF1A22" w:rsidRDefault="00000000">
            <w:pPr>
              <w:spacing w:after="0" w:line="240" w:lineRule="auto"/>
            </w:pPr>
            <w:r>
              <w:t xml:space="preserve">Oceniony tekst pracy pisemnej; </w:t>
            </w:r>
            <w:r w:rsidR="00EB4A0A">
              <w:t>Oceniony test / kolokwium</w:t>
            </w:r>
          </w:p>
        </w:tc>
      </w:tr>
      <w:tr w:rsidR="00BF1A22" w14:paraId="70F0A341" w14:textId="77777777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9291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BBBC" w14:textId="77777777" w:rsidR="00BF1A22" w:rsidRDefault="00000000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0D30" w14:textId="1EA50D0E" w:rsidR="00BF1A22" w:rsidRDefault="00EB4A0A">
            <w:pPr>
              <w:spacing w:after="0" w:line="240" w:lineRule="auto"/>
            </w:pPr>
            <w:r>
              <w:rPr>
                <w:shd w:val="clear" w:color="auto" w:fill="FFFFFF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C7E0" w14:textId="77777777" w:rsidR="00BF1A22" w:rsidRDefault="00000000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875561" w14:paraId="4379F1D6" w14:textId="77777777" w:rsidTr="007859AD">
        <w:trPr>
          <w:trHeight w:val="7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38F" w14:textId="52DC5199" w:rsidR="00875561" w:rsidRDefault="00875561" w:rsidP="007859AD">
            <w:pPr>
              <w:spacing w:after="0" w:line="240" w:lineRule="auto"/>
            </w:pPr>
            <w:r>
              <w:rPr>
                <w:lang w:val="en-US"/>
              </w:rPr>
              <w:lastRenderedPageBreak/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259F" w14:textId="77777777" w:rsidR="00875561" w:rsidRDefault="00875561" w:rsidP="007859AD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FFBB" w14:textId="41AE3468" w:rsidR="00875561" w:rsidRDefault="00EB4A0A" w:rsidP="007859AD">
            <w:pPr>
              <w:spacing w:after="0" w:line="240" w:lineRule="auto"/>
            </w:pPr>
            <w:r>
              <w:rPr>
                <w:shd w:val="clear" w:color="auto" w:fill="FFFFFF"/>
              </w:rPr>
              <w:t>Sprawdzenie umiejętności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80E6" w14:textId="27D690FD" w:rsidR="00875561" w:rsidRDefault="00875561" w:rsidP="007859AD">
            <w:pPr>
              <w:spacing w:after="0" w:line="240" w:lineRule="auto"/>
            </w:pPr>
            <w:r>
              <w:t xml:space="preserve">Oceniony tekst pracy pisemnej; </w:t>
            </w:r>
            <w:r w:rsidR="00EB4A0A">
              <w:t>Oceniony test / kolokwium</w:t>
            </w:r>
          </w:p>
        </w:tc>
      </w:tr>
      <w:tr w:rsidR="00875561" w14:paraId="378905DE" w14:textId="77777777" w:rsidTr="007859AD">
        <w:trPr>
          <w:trHeight w:val="7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895E" w14:textId="6C2FA7C0" w:rsidR="00875561" w:rsidRDefault="00875561" w:rsidP="007859AD">
            <w:pPr>
              <w:spacing w:after="0" w:line="240" w:lineRule="auto"/>
            </w:pPr>
            <w:r>
              <w:rPr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A0D4" w14:textId="77777777" w:rsidR="00875561" w:rsidRDefault="00875561" w:rsidP="007859AD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E25F" w14:textId="28A79AB8" w:rsidR="00875561" w:rsidRDefault="00EB4A0A" w:rsidP="007859AD">
            <w:pPr>
              <w:spacing w:after="0" w:line="240" w:lineRule="auto"/>
            </w:pPr>
            <w:r>
              <w:rPr>
                <w:shd w:val="clear" w:color="auto" w:fill="FFFFFF"/>
              </w:rPr>
              <w:t>Sprawdzenie umiejętności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2C01" w14:textId="22C13C0A" w:rsidR="00875561" w:rsidRDefault="00875561" w:rsidP="007859AD">
            <w:pPr>
              <w:spacing w:after="0" w:line="240" w:lineRule="auto"/>
            </w:pPr>
            <w:r>
              <w:t xml:space="preserve">Oceniony tekst pracy pisemnej; </w:t>
            </w:r>
            <w:r w:rsidR="00EB4A0A">
              <w:t>Oceniony test / kolokwium</w:t>
            </w:r>
          </w:p>
        </w:tc>
      </w:tr>
      <w:tr w:rsidR="00BF1A22" w14:paraId="78A33ACB" w14:textId="77777777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EE5F" w14:textId="6196BD52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U_0</w:t>
            </w:r>
            <w:r w:rsidR="00875561">
              <w:rPr>
                <w:lang w:val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92CB" w14:textId="77777777" w:rsidR="00BF1A22" w:rsidRDefault="00000000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5F3F" w14:textId="02F8017D" w:rsidR="00BF1A22" w:rsidRDefault="00EB4A0A">
            <w:pPr>
              <w:spacing w:after="0" w:line="240" w:lineRule="auto"/>
            </w:pPr>
            <w:r>
              <w:rPr>
                <w:shd w:val="clear" w:color="auto" w:fill="FFFFFF"/>
              </w:rPr>
              <w:t>Sprawdzenie umiejętności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C423" w14:textId="2CAA2B59" w:rsidR="00BF1A22" w:rsidRDefault="00000000">
            <w:pPr>
              <w:spacing w:after="0" w:line="240" w:lineRule="auto"/>
            </w:pPr>
            <w:r>
              <w:t>Oceniony tekst pracy pisemnej</w:t>
            </w:r>
            <w:r w:rsidR="008E61EA">
              <w:t>; Oceniony test / kolokwium</w:t>
            </w:r>
          </w:p>
        </w:tc>
      </w:tr>
      <w:tr w:rsidR="00BF1A22" w14:paraId="6A52765A" w14:textId="77777777">
        <w:trPr>
          <w:trHeight w:val="23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373E9" w14:textId="77777777" w:rsidR="00BF1A22" w:rsidRDefault="00000000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BF1A22" w14:paraId="621EDD13" w14:textId="77777777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4A2F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F811" w14:textId="77777777" w:rsidR="00BF1A22" w:rsidRDefault="00000000">
            <w:pPr>
              <w:spacing w:after="0" w:line="240" w:lineRule="auto"/>
            </w:pPr>
            <w: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7BEC" w14:textId="77777777" w:rsidR="00BF1A22" w:rsidRDefault="00000000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B4C0" w14:textId="77777777" w:rsidR="00BF1A22" w:rsidRDefault="00000000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F1A22" w14:paraId="650A95A0" w14:textId="77777777">
        <w:trPr>
          <w:trHeight w:val="7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0C00" w14:textId="77777777" w:rsidR="00BF1A22" w:rsidRDefault="00000000">
            <w:pPr>
              <w:spacing w:after="0" w:line="240" w:lineRule="auto"/>
            </w:pPr>
            <w:r>
              <w:rPr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3DA1" w14:textId="77777777" w:rsidR="00BF1A22" w:rsidRDefault="00000000">
            <w:pPr>
              <w:spacing w:after="0" w:line="240" w:lineRule="auto"/>
            </w:pPr>
            <w:r>
              <w:t>dyskusja / praca zespołowa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3D53" w14:textId="77777777" w:rsidR="00BF1A22" w:rsidRDefault="00000000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9276" w14:textId="77777777" w:rsidR="00BF1A22" w:rsidRDefault="00000000">
            <w:pPr>
              <w:spacing w:after="0" w:line="240" w:lineRule="auto"/>
            </w:pPr>
            <w:r>
              <w:t>Inne: indywidualna ocena aktywności / Oceniona praca zespołowa</w:t>
            </w:r>
          </w:p>
        </w:tc>
      </w:tr>
    </w:tbl>
    <w:p w14:paraId="621B1661" w14:textId="77777777" w:rsidR="00BF1A22" w:rsidRDefault="00BF1A22" w:rsidP="00875561">
      <w:pPr>
        <w:pStyle w:val="Akapitzlist"/>
        <w:widowControl w:val="0"/>
        <w:spacing w:line="240" w:lineRule="auto"/>
        <w:ind w:left="816"/>
      </w:pPr>
    </w:p>
    <w:p w14:paraId="44367FB9" w14:textId="77777777" w:rsidR="00BF1A22" w:rsidRDefault="00BF1A22">
      <w:pPr>
        <w:spacing w:after="0"/>
      </w:pPr>
    </w:p>
    <w:p w14:paraId="79CEB90A" w14:textId="77777777" w:rsidR="00BF1A22" w:rsidRDefault="00000000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Kryteria oceny, wagi…</w:t>
      </w:r>
    </w:p>
    <w:p w14:paraId="0A9DB6DD" w14:textId="77777777" w:rsidR="00BF1A22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Warunkiem uzyskania zaliczenia przedmiotu jest: </w:t>
      </w:r>
    </w:p>
    <w:p w14:paraId="5F7CE412" w14:textId="1B5ED077" w:rsidR="00BF1A22" w:rsidRDefault="00000000">
      <w:pPr>
        <w:pStyle w:val="Akapitzlist"/>
        <w:numPr>
          <w:ilvl w:val="0"/>
          <w:numId w:val="10"/>
        </w:numPr>
        <w:spacing w:after="240" w:line="240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obecność na zajęciach. Dopuszczalne 2 nieobecności nieusprawiedliwione; w przypadku student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realizujących Indywidualną Organizację </w:t>
      </w:r>
      <w:r>
        <w:rPr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Studi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(IOS), minimalna liczba obecności wynosi 6</w:t>
      </w:r>
      <w:r w:rsid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Bez uzasadnionej przyczyny, obecność w grupie nieprzypisanej studentowi nie będzie uznawana. Uznaje się jednostkę lekcyjną za zrealizowaną, gdy pojawi się na niej co najmniej jeden student. Jeśli nieobecna jest tylko jedna grupa, zaję</w:t>
      </w:r>
      <w:r>
        <w:rPr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cia r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wnież uznaje się za zrealizowane. Zajęcia niezrealizowane z winy student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mogą być odrabiane w innym terminie, ustalonym przez prowadzącego. Zajęcia niezrealizowane z winy prowadzącego muszą być odrobione w innym terminie, ustalonym przez niego. Nieobecni mają obowiązek nadrobienia materiał</w:t>
      </w:r>
      <w:r>
        <w:rPr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u we w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łasnym zakresie. Student nieobecny na zajęciach ma prawo skorzystać z pomocy w nadrobieniu materiału w czasie konsultacji prowadzącego, po uprzednim poinformowaniu o chęci skorzystania z takiej pomocy i um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wieniu się na spotkanie. </w:t>
      </w:r>
    </w:p>
    <w:p w14:paraId="554671AF" w14:textId="77777777" w:rsidR="00BF1A22" w:rsidRDefault="00000000">
      <w:pPr>
        <w:pStyle w:val="Akapitzlist"/>
        <w:numPr>
          <w:ilvl w:val="0"/>
          <w:numId w:val="10"/>
        </w:numPr>
        <w:spacing w:after="240" w:line="240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pozytywne zaliczenie wszystkich kolokwi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w przewidzianym terminie. Prowadzący zobowiązuje się podać zagadnienia do kolokwium na co najmniej dwa tygodnie przed planowaną </w:t>
      </w:r>
      <w:r>
        <w:rPr>
          <w:shd w:val="clear" w:color="auto" w:fill="FF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dat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ą. Prowadzący nie musi zapowiadać testu (tzw. wejści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wki), w takim wypadku zagadnienia na test obejmują </w:t>
      </w:r>
      <w:r>
        <w:rPr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materia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ł zrealizowany na ostatnich zajęciach. W przypadku nieusprawiedliwionej nieobecności na kolokwium student otrzymuje ocenę negatywną, bez możliwości poprawy. W przypadku usprawiedliwienia nieobecności student jest zobowiązany przystąpić do zaliczenia kolokwium i testu w ciągu dw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ch tygodni od pojawienia się na uczelni. Zaliczenie w ciągu 2 tygodni po wyznaczonej dacie kolokwium dotyczy r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wnież student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realizujących Indywidualną Organizację </w:t>
      </w:r>
      <w:r>
        <w:rPr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Studi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(IOS). W przypadku otrzymania oceny negatywnej z testu lub kolokwium student zobowiązany jest przystąpić do zaliczenia poprawkowego w ciągu dw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tygodni od oddania prac. W przypadku uzyskania oceny pozytywnej z poprawy kolokwium/testu, ocena niedostateczna nie jest już brana pod uwagę przy wyliczaniu średniej ważonej. Kolokwia i testy można poprawiać tylko raz. Za zgodą prowadzącego można poprawić ocenę pozytywną z kolokwium, wtedy brana jest pod uwagę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wyższa ocena z obu podejść. W tym przypadku r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wnież obowiązuje jedno podejście i termin dw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ch tygodni od oddania prac. Kolokwia i testy w drugim terminie należy zaliczać w czasie konsultacji prowadzącego, w szczeg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lnych przypadkach prowadzący może wyrazić zgodę na pisanie testu w czasie innych zajęć. Co najmniej jedna ocena niedostateczna z kolokwium skutkuje nieotrzymaniem zaliczenia z przedmiotu. Niezaliczony test (tzw. wejści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wka) wlicza się 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średniej ważonej, ale nie decyduje o negatywnej ocenie semestralnej.</w:t>
      </w:r>
    </w:p>
    <w:p w14:paraId="0A843D0A" w14:textId="77777777" w:rsidR="00BF1A22" w:rsidRDefault="00000000">
      <w:pPr>
        <w:pStyle w:val="Akapitzlist"/>
        <w:numPr>
          <w:ilvl w:val="0"/>
          <w:numId w:val="10"/>
        </w:numPr>
        <w:spacing w:after="240" w:line="240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terminowe oddawanie prac pisemnych. Oddanie pracy domowej/pracy zespołowej po ustalonym terminie lub bez usprawiedliwienia skutkuje uzyskaniem negatywnej oceny bez możliwości poprawy. Niezaliczona praca domowa wlicza się 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średniej ważonej, ale nie decyduje o negatywnej ocenie semestralnej.</w:t>
      </w:r>
    </w:p>
    <w:p w14:paraId="0E2662C8" w14:textId="77777777" w:rsidR="00BF1A22" w:rsidRDefault="00000000">
      <w:pPr>
        <w:pStyle w:val="Akapitzlist"/>
        <w:numPr>
          <w:ilvl w:val="0"/>
          <w:numId w:val="10"/>
        </w:numPr>
        <w:spacing w:after="240" w:line="240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Osoby wracające z wymian studenckich lub praktyk (np.</w:t>
      </w:r>
      <w:r>
        <w:rPr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Erasmus+) ustalaj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spos</w:t>
      </w: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 zaliczenia przedmiotu indywidualnie z prowadzącym.</w:t>
      </w:r>
    </w:p>
    <w:p w14:paraId="71A84455" w14:textId="77777777" w:rsidR="00BF1A22" w:rsidRDefault="00000000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rFonts w:eastAsia="Calibri" w:cs="Calibri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Opis oceny semestralnej</w:t>
      </w:r>
    </w:p>
    <w:p w14:paraId="40C4DA68" w14:textId="77777777" w:rsidR="00AC10A7" w:rsidRDefault="00000000" w:rsidP="00AC10A7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OCENA BARDZO DOBRA</w:t>
      </w:r>
    </w:p>
    <w:p w14:paraId="049929BC" w14:textId="77777777" w:rsidR="00AC10A7" w:rsidRDefault="00000000" w:rsidP="00AC10A7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Student aktywnie uczestniczy w zajęciach; bierze udział w dyskusjach; potrafi wykorzystać kompetencje językowe w praktyce.</w:t>
      </w:r>
    </w:p>
    <w:p w14:paraId="5358726F" w14:textId="77777777" w:rsidR="00AC10A7" w:rsidRDefault="00000000" w:rsidP="00AC10A7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OCENA DOBRA</w:t>
      </w:r>
    </w:p>
    <w:p w14:paraId="29602DA2" w14:textId="77777777" w:rsidR="00AC10A7" w:rsidRDefault="00000000" w:rsidP="00AC10A7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Student czynnie uczestniczy w zajęciach; poprawnie wykonuje zadania i wykazuje chęć współpracy z grupą i prowadzącym</w:t>
      </w:r>
      <w:r w:rsidR="00AC10A7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4B3D96B" w14:textId="77777777" w:rsidR="00AC10A7" w:rsidRPr="00785A58" w:rsidRDefault="00000000" w:rsidP="00AC10A7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rFonts w:cs="Calibri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85A58">
        <w:rPr>
          <w:rFonts w:cs="Calibri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OCENA DOSTATECZNA</w:t>
      </w:r>
    </w:p>
    <w:p w14:paraId="061B66C9" w14:textId="6442E0B8" w:rsidR="00AC10A7" w:rsidRPr="00785A58" w:rsidRDefault="00000000" w:rsidP="00AC10A7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85A58"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Student biernie uczestniczy w zajęciach; wykonuje ćwiczenia językowe na polecenie prowadzącego.</w:t>
      </w:r>
    </w:p>
    <w:p w14:paraId="1170C6B1" w14:textId="77777777" w:rsidR="00AC10A7" w:rsidRPr="00785A58" w:rsidRDefault="00000000" w:rsidP="00AC10A7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rFonts w:cs="Calibri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85A58">
        <w:rPr>
          <w:rFonts w:cs="Calibri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OCENA NIEDOSTATECZNA</w:t>
      </w:r>
    </w:p>
    <w:p w14:paraId="5F525B20" w14:textId="32A8D143" w:rsidR="00BF1A22" w:rsidRPr="00785A58" w:rsidRDefault="00000000" w:rsidP="00AC10A7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85A58"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Student nie uczestniczy w zajęciach, nie zalicza prac semestralnych, nie wykazuje zainteresowania przedmiotem. </w:t>
      </w:r>
    </w:p>
    <w:p w14:paraId="757ECA57" w14:textId="77777777" w:rsidR="00BF1A22" w:rsidRPr="00785A58" w:rsidRDefault="00000000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rFonts w:eastAsia="Calibri" w:cs="Calibri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85A58">
        <w:rPr>
          <w:rFonts w:cs="Calibri"/>
          <w:b/>
          <w:bCs/>
          <w:shd w:val="clear" w:color="auto" w:fill="FF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Spos</w:t>
      </w:r>
      <w:r w:rsidRPr="00785A58">
        <w:rPr>
          <w:rFonts w:cs="Calibri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ób obliczania oceny semestralnej</w:t>
      </w:r>
    </w:p>
    <w:p w14:paraId="1C256524" w14:textId="77777777" w:rsidR="00BF1A22" w:rsidRPr="00536968" w:rsidRDefault="00000000" w:rsidP="0053696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0"/>
        <w:jc w:val="both"/>
        <w:rPr>
          <w:rFonts w:eastAsia="Calibri"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6968"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Ocena semestralna liczona jest ze średniej ważonej ocen z kolokwiów, testów. prac domowych i innych ocen. </w:t>
      </w:r>
    </w:p>
    <w:p w14:paraId="61A5E187" w14:textId="77777777" w:rsidR="00BF1A22" w:rsidRPr="00536968" w:rsidRDefault="00000000" w:rsidP="0053696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0"/>
        <w:jc w:val="both"/>
        <w:rPr>
          <w:rFonts w:eastAsia="Calibri"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6968"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Waga dla ocen z kolokwió</w:t>
      </w:r>
      <w:r w:rsidRPr="00536968">
        <w:rPr>
          <w:rFonts w:cs="Calibri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w: 2</w:t>
      </w:r>
    </w:p>
    <w:p w14:paraId="33C9F4E0" w14:textId="77777777" w:rsidR="00BF1A22" w:rsidRPr="00536968" w:rsidRDefault="00000000" w:rsidP="0053696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0"/>
        <w:jc w:val="both"/>
        <w:rPr>
          <w:rFonts w:eastAsia="Calibri"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6968"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Waga dla ocen z prac domowych, testów (tzw. wejściówek), aktywności i pozostałych ocen: 1</w:t>
      </w:r>
    </w:p>
    <w:p w14:paraId="65C40060" w14:textId="228B2216" w:rsidR="00BF1A22" w:rsidRPr="00536968" w:rsidRDefault="00000000" w:rsidP="0053696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0"/>
        <w:jc w:val="both"/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6968"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Średnia ocen poniżej 3 jest podstawą niezaliczenia ćwiczeń.</w:t>
      </w:r>
    </w:p>
    <w:p w14:paraId="4EA768FA" w14:textId="370E0AE4" w:rsidR="0000307B" w:rsidRPr="00536968" w:rsidRDefault="0000307B" w:rsidP="0053696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0"/>
        <w:jc w:val="both"/>
        <w:rPr>
          <w:rFonts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74664E" w14:textId="6DEFE5ED" w:rsidR="00785A58" w:rsidRPr="00536968" w:rsidRDefault="00785A58" w:rsidP="0053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auto"/>
          <w:sz w:val="24"/>
          <w:szCs w:val="24"/>
          <w:bdr w:val="none" w:sz="0" w:space="0" w:color="auto"/>
        </w:rPr>
      </w:pPr>
      <w:r w:rsidRPr="00536968">
        <w:rPr>
          <w:rFonts w:eastAsia="Times New Roman" w:cs="Calibri"/>
          <w:color w:val="auto"/>
          <w:bdr w:val="none" w:sz="0" w:space="0" w:color="auto"/>
        </w:rPr>
        <w:t>Średnia ocen od 3 do 3,49 daje ocenę semestralną 3. </w:t>
      </w:r>
    </w:p>
    <w:p w14:paraId="5B858897" w14:textId="77777777" w:rsidR="00785A58" w:rsidRPr="00536968" w:rsidRDefault="00785A58" w:rsidP="0053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auto"/>
          <w:sz w:val="24"/>
          <w:szCs w:val="24"/>
          <w:bdr w:val="none" w:sz="0" w:space="0" w:color="auto"/>
        </w:rPr>
      </w:pPr>
      <w:r w:rsidRPr="00536968">
        <w:rPr>
          <w:rFonts w:eastAsia="Times New Roman" w:cs="Calibri"/>
          <w:color w:val="auto"/>
          <w:bdr w:val="none" w:sz="0" w:space="0" w:color="auto"/>
        </w:rPr>
        <w:t>Średnia ocen od 3,50 do 3,69 daje ocenę semestralną 3.5. </w:t>
      </w:r>
    </w:p>
    <w:p w14:paraId="4C4A84A0" w14:textId="471E8B85" w:rsidR="002906A5" w:rsidRPr="00536968" w:rsidRDefault="00785A58" w:rsidP="0053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auto"/>
          <w:bdr w:val="none" w:sz="0" w:space="0" w:color="auto"/>
        </w:rPr>
      </w:pPr>
      <w:r w:rsidRPr="00536968">
        <w:rPr>
          <w:rFonts w:eastAsia="Times New Roman" w:cs="Calibri"/>
          <w:color w:val="auto"/>
          <w:bdr w:val="none" w:sz="0" w:space="0" w:color="auto"/>
        </w:rPr>
        <w:t>Średnia ocen od 3,70 do 4,00 daje ocenę 4.</w:t>
      </w:r>
    </w:p>
    <w:p w14:paraId="20454E94" w14:textId="77777777" w:rsidR="0064300E" w:rsidRPr="0064300E" w:rsidRDefault="0064300E" w:rsidP="0053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auto"/>
          <w:sz w:val="24"/>
          <w:szCs w:val="24"/>
          <w:bdr w:val="none" w:sz="0" w:space="0" w:color="auto"/>
        </w:rPr>
      </w:pPr>
      <w:r w:rsidRPr="0064300E">
        <w:rPr>
          <w:rFonts w:eastAsia="Times New Roman" w:cs="Calibri"/>
          <w:color w:val="auto"/>
          <w:bdr w:val="none" w:sz="0" w:space="0" w:color="auto"/>
        </w:rPr>
        <w:t>Średnia ocen od 4 do 4,49 daje ocenę semestralną 4. </w:t>
      </w:r>
    </w:p>
    <w:p w14:paraId="1DE43C0A" w14:textId="77777777" w:rsidR="0064300E" w:rsidRPr="0064300E" w:rsidRDefault="0064300E" w:rsidP="0053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auto"/>
          <w:sz w:val="24"/>
          <w:szCs w:val="24"/>
          <w:bdr w:val="none" w:sz="0" w:space="0" w:color="auto"/>
        </w:rPr>
      </w:pPr>
      <w:r w:rsidRPr="0064300E">
        <w:rPr>
          <w:rFonts w:eastAsia="Times New Roman" w:cs="Calibri"/>
          <w:color w:val="auto"/>
          <w:bdr w:val="none" w:sz="0" w:space="0" w:color="auto"/>
        </w:rPr>
        <w:t>Średnia ocen od 4,50 do 4,69 daje ocenę semestralną 4.5. </w:t>
      </w:r>
    </w:p>
    <w:p w14:paraId="57E00EEB" w14:textId="77777777" w:rsidR="0064300E" w:rsidRPr="0064300E" w:rsidRDefault="0064300E" w:rsidP="0053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auto"/>
          <w:sz w:val="24"/>
          <w:szCs w:val="24"/>
          <w:bdr w:val="none" w:sz="0" w:space="0" w:color="auto"/>
        </w:rPr>
      </w:pPr>
      <w:r w:rsidRPr="0064300E">
        <w:rPr>
          <w:rFonts w:eastAsia="Times New Roman" w:cs="Calibri"/>
          <w:color w:val="auto"/>
          <w:bdr w:val="none" w:sz="0" w:space="0" w:color="auto"/>
        </w:rPr>
        <w:t>Średnia ocen od 4,70 do 5,00 daje ocenę semestralną 5.</w:t>
      </w:r>
    </w:p>
    <w:p w14:paraId="49A92B8E" w14:textId="77777777" w:rsidR="0064300E" w:rsidRPr="0064300E" w:rsidRDefault="0064300E" w:rsidP="0053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auto"/>
          <w:sz w:val="24"/>
          <w:szCs w:val="24"/>
          <w:bdr w:val="none" w:sz="0" w:space="0" w:color="auto"/>
        </w:rPr>
      </w:pPr>
      <w:r w:rsidRPr="0064300E">
        <w:rPr>
          <w:rFonts w:eastAsia="Times New Roman" w:cs="Calibri"/>
          <w:color w:val="auto"/>
          <w:bdr w:val="none" w:sz="0" w:space="0" w:color="auto"/>
        </w:rPr>
        <w:br/>
      </w:r>
    </w:p>
    <w:p w14:paraId="79DB42E2" w14:textId="77777777" w:rsidR="0064300E" w:rsidRPr="00785A58" w:rsidRDefault="0064300E" w:rsidP="00785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auto"/>
          <w:bdr w:val="none" w:sz="0" w:space="0" w:color="auto"/>
        </w:rPr>
      </w:pPr>
    </w:p>
    <w:p w14:paraId="6761724D" w14:textId="77777777" w:rsidR="00785A58" w:rsidRPr="00785A58" w:rsidRDefault="00785A58" w:rsidP="00785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24"/>
          <w:szCs w:val="24"/>
          <w:bdr w:val="none" w:sz="0" w:space="0" w:color="auto"/>
        </w:rPr>
      </w:pPr>
    </w:p>
    <w:p w14:paraId="217D488B" w14:textId="7E0F0E61" w:rsidR="00BF1A22" w:rsidRDefault="00000000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40" w:lineRule="auto"/>
        <w:ind w:left="0"/>
        <w:jc w:val="both"/>
        <w:rPr>
          <w:rFonts w:eastAsia="Calibri" w:cs="Calibri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Punktacja procentowa</w:t>
      </w:r>
      <w:r w:rsidR="00FB0F25">
        <w:rPr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>
        <w:rPr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kolokwia, prac</w:t>
      </w:r>
      <w:r w:rsidR="00FB0F25">
        <w:rPr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zaliczeniow</w:t>
      </w:r>
      <w:r w:rsidR="00FB0F25">
        <w:rPr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</w:p>
    <w:p w14:paraId="5E54AF72" w14:textId="76D90625" w:rsidR="00BF1A22" w:rsidRDefault="00000000" w:rsidP="00B47493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0" w:line="240" w:lineRule="auto"/>
        <w:ind w:left="0"/>
        <w:rPr>
          <w:rFonts w:eastAsia="Calibri"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60%-70%</w:t>
      </w:r>
      <w:r w:rsidR="00B47493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rFonts w:eastAsia="Calibri"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71%-76% </w:t>
      </w:r>
      <w:r w:rsidR="00B47493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3+</w:t>
      </w:r>
      <w:r>
        <w:rPr>
          <w:rFonts w:eastAsia="Calibri"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77%-86% </w:t>
      </w:r>
      <w:r w:rsidR="00B47493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 </w:t>
      </w:r>
    </w:p>
    <w:p w14:paraId="71DB9608" w14:textId="6C8880A4" w:rsidR="00BF1A22" w:rsidRDefault="00000000" w:rsidP="00B47493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0" w:line="240" w:lineRule="auto"/>
        <w:ind w:left="0"/>
        <w:rPr>
          <w:rFonts w:eastAsia="Calibri"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87%-92% </w:t>
      </w:r>
      <w:r w:rsidR="00B47493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4+ </w:t>
      </w:r>
    </w:p>
    <w:p w14:paraId="7B023D27" w14:textId="1D14554B" w:rsidR="009102E6" w:rsidRDefault="00000000" w:rsidP="00B47493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0" w:line="240" w:lineRule="auto"/>
        <w:ind w:left="0"/>
        <w:rPr>
          <w:rFonts w:eastAsia="Calibri"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93%-100% </w:t>
      </w:r>
      <w:r w:rsidR="00B47493"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>
        <w:rPr>
          <w:rFonts w:eastAsia="Calibri" w:cs="Calibri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76740231" w14:textId="77777777" w:rsidR="00BF1A22" w:rsidRDefault="00000000">
      <w:pPr>
        <w:pStyle w:val="Akapitzlis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Obciążenie pracą 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F1A22" w14:paraId="327CA6A1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0424" w14:textId="77777777" w:rsidR="00BF1A22" w:rsidRDefault="00000000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BA1D" w14:textId="77777777" w:rsidR="00BF1A22" w:rsidRDefault="00000000">
            <w:pPr>
              <w:spacing w:after="0" w:line="240" w:lineRule="auto"/>
            </w:pPr>
            <w:r>
              <w:t>Liczba godzin</w:t>
            </w:r>
          </w:p>
        </w:tc>
      </w:tr>
      <w:tr w:rsidR="00BF1A22" w14:paraId="09CFB0FB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3BE3" w14:textId="77777777" w:rsidR="00BF1A22" w:rsidRDefault="00000000">
            <w:pPr>
              <w:spacing w:after="0" w:line="240" w:lineRule="auto"/>
            </w:pPr>
            <w: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65A7" w14:textId="77777777" w:rsidR="00BF1A22" w:rsidRDefault="00000000">
            <w:pPr>
              <w:spacing w:after="0" w:line="240" w:lineRule="auto"/>
            </w:pPr>
            <w:r>
              <w:rPr>
                <w:b/>
                <w:bCs/>
              </w:rPr>
              <w:t>60 (30+30)</w:t>
            </w:r>
          </w:p>
        </w:tc>
      </w:tr>
      <w:tr w:rsidR="00BF1A22" w14:paraId="0E88A258" w14:textId="77777777">
        <w:trPr>
          <w:trHeight w:val="2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43A7" w14:textId="77777777" w:rsidR="00BF1A22" w:rsidRDefault="00000000">
            <w:pPr>
              <w:spacing w:after="0" w:line="240" w:lineRule="auto"/>
            </w:pPr>
            <w: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5FE5" w14:textId="77777777" w:rsidR="00BF1A22" w:rsidRDefault="00000000">
            <w:pPr>
              <w:spacing w:after="0" w:line="240" w:lineRule="auto"/>
            </w:pPr>
            <w:r>
              <w:rPr>
                <w:b/>
                <w:bCs/>
              </w:rPr>
              <w:t>60</w:t>
            </w:r>
          </w:p>
        </w:tc>
      </w:tr>
    </w:tbl>
    <w:p w14:paraId="0D2BC2E0" w14:textId="77777777" w:rsidR="009102E6" w:rsidRPr="009102E6" w:rsidRDefault="009102E6" w:rsidP="009102E6">
      <w:pPr>
        <w:rPr>
          <w:b/>
          <w:bCs/>
          <w:lang w:val="de-DE"/>
        </w:rPr>
      </w:pPr>
    </w:p>
    <w:p w14:paraId="74B09235" w14:textId="478D275C" w:rsidR="00BF1A22" w:rsidRPr="009102E6" w:rsidRDefault="00000000" w:rsidP="009102E6">
      <w:pPr>
        <w:pStyle w:val="Akapitzlist"/>
        <w:numPr>
          <w:ilvl w:val="0"/>
          <w:numId w:val="11"/>
        </w:numPr>
        <w:rPr>
          <w:b/>
          <w:bCs/>
          <w:lang w:val="de-DE"/>
        </w:rPr>
      </w:pPr>
      <w:r w:rsidRPr="009102E6">
        <w:rPr>
          <w:b/>
          <w:bCs/>
          <w:lang w:val="de-DE"/>
        </w:rPr>
        <w:t>Literatura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BF1A22" w14:paraId="76EC5DAA" w14:textId="77777777">
        <w:trPr>
          <w:trHeight w:val="23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0220" w14:textId="77777777" w:rsidR="00BF1A22" w:rsidRDefault="00000000">
            <w:pPr>
              <w:spacing w:after="0" w:line="240" w:lineRule="auto"/>
            </w:pPr>
            <w:r>
              <w:t>Literatura podstawowa i uzupełniająca</w:t>
            </w:r>
          </w:p>
        </w:tc>
      </w:tr>
      <w:tr w:rsidR="00BF1A22" w:rsidRPr="0064300E" w14:paraId="618FC2EC" w14:textId="77777777">
        <w:trPr>
          <w:trHeight w:val="10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2D01" w14:textId="77777777" w:rsidR="00BF1A22" w:rsidRPr="00AC10A7" w:rsidRDefault="0000000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line="240" w:lineRule="auto"/>
              <w:rPr>
                <w:rFonts w:ascii="Calibri" w:eastAsia="Calibri" w:hAnsi="Calibri" w:cs="Calibri"/>
                <w:color w:val="333333"/>
                <w:sz w:val="22"/>
                <w:szCs w:val="22"/>
                <w:u w:color="333333"/>
                <w:lang w:val="es-ES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de-DE"/>
              </w:rPr>
              <w:t>LE BOUGNEC</w:t>
            </w:r>
            <w:r w:rsidRPr="00AC10A7"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es-ES"/>
              </w:rPr>
              <w:t> </w:t>
            </w:r>
            <w:r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fr-FR"/>
              </w:rPr>
              <w:t>Jean-Thierry, L</w:t>
            </w:r>
            <w:r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it-IT"/>
              </w:rPr>
              <w:t>OPES</w:t>
            </w:r>
            <w:r w:rsidRPr="00AC10A7"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es-ES"/>
              </w:rPr>
              <w:t> </w:t>
            </w:r>
            <w:r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fr-FR"/>
              </w:rPr>
              <w:t>Marie-Jose</w:t>
            </w:r>
            <w:r w:rsidRPr="00AC10A7"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es-ES"/>
              </w:rPr>
              <w:t xml:space="preserve"> (2020), </w:t>
            </w:r>
            <w:r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en-US"/>
              </w:rPr>
              <w:t>Inspire 1</w:t>
            </w:r>
            <w:r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fr-FR"/>
              </w:rPr>
              <w:t xml:space="preserve"> : Livre de l’é</w:t>
            </w:r>
            <w:r w:rsidRPr="00AC10A7"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es-ES"/>
              </w:rPr>
              <w:t>l</w:t>
            </w:r>
            <w:r>
              <w:rPr>
                <w:rFonts w:ascii="Calibri" w:hAnsi="Calibri"/>
                <w:color w:val="333333"/>
                <w:sz w:val="22"/>
                <w:szCs w:val="22"/>
                <w:u w:color="333333"/>
                <w:shd w:val="clear" w:color="auto" w:fill="FFFFFF"/>
                <w:lang w:val="it-IT"/>
              </w:rPr>
              <w:t>ève, Hachette FLE.</w:t>
            </w:r>
          </w:p>
          <w:p w14:paraId="6E156F14" w14:textId="77777777" w:rsidR="00BF1A22" w:rsidRPr="00AC10A7" w:rsidRDefault="00000000">
            <w:pPr>
              <w:spacing w:after="0" w:line="240" w:lineRule="auto"/>
              <w:rPr>
                <w:lang w:val="es-ES"/>
              </w:rPr>
            </w:pPr>
            <w:r>
              <w:rPr>
                <w:lang w:val="fr-FR"/>
              </w:rPr>
              <w:t xml:space="preserve">Portail internet : lepointdufle.net </w:t>
            </w:r>
          </w:p>
          <w:p w14:paraId="47534BCD" w14:textId="77777777" w:rsidR="00BF1A22" w:rsidRPr="00AC10A7" w:rsidRDefault="00000000">
            <w:pPr>
              <w:spacing w:after="0" w:line="240" w:lineRule="auto"/>
              <w:rPr>
                <w:lang w:val="es-ES"/>
              </w:rPr>
            </w:pPr>
            <w:r>
              <w:rPr>
                <w:lang w:val="fr-FR"/>
              </w:rPr>
              <w:t>Des documents supplémentaires sont ponctuellement fournis par le professeur sous forme de photocopies, fichier pdf /powerpoint, liens internet</w:t>
            </w:r>
          </w:p>
        </w:tc>
      </w:tr>
    </w:tbl>
    <w:p w14:paraId="6335D490" w14:textId="77777777" w:rsidR="00BF1A22" w:rsidRPr="00AC10A7" w:rsidRDefault="00BF1A22" w:rsidP="009102E6">
      <w:pPr>
        <w:pStyle w:val="Akapitzlist"/>
        <w:widowControl w:val="0"/>
        <w:spacing w:line="240" w:lineRule="auto"/>
        <w:ind w:left="816"/>
        <w:rPr>
          <w:lang w:val="es-ES"/>
        </w:rPr>
      </w:pPr>
    </w:p>
    <w:sectPr w:rsidR="00BF1A22" w:rsidRPr="00AC10A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287F" w14:textId="77777777" w:rsidR="00314B7B" w:rsidRDefault="00314B7B">
      <w:pPr>
        <w:spacing w:after="0" w:line="240" w:lineRule="auto"/>
      </w:pPr>
      <w:r>
        <w:separator/>
      </w:r>
    </w:p>
  </w:endnote>
  <w:endnote w:type="continuationSeparator" w:id="0">
    <w:p w14:paraId="14588848" w14:textId="77777777" w:rsidR="00314B7B" w:rsidRDefault="0031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CE12" w14:textId="77777777" w:rsidR="00BF1A22" w:rsidRDefault="00BF1A2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D519" w14:textId="77777777" w:rsidR="00314B7B" w:rsidRDefault="00314B7B">
      <w:pPr>
        <w:spacing w:after="0" w:line="240" w:lineRule="auto"/>
      </w:pPr>
      <w:r>
        <w:separator/>
      </w:r>
    </w:p>
  </w:footnote>
  <w:footnote w:type="continuationSeparator" w:id="0">
    <w:p w14:paraId="2B07DE84" w14:textId="77777777" w:rsidR="00314B7B" w:rsidRDefault="0031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0236" w14:textId="77777777" w:rsidR="00BF1A22" w:rsidRDefault="00000000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3C"/>
    <w:multiLevelType w:val="hybridMultilevel"/>
    <w:tmpl w:val="FEFC9460"/>
    <w:numStyleLink w:val="Punktor"/>
  </w:abstractNum>
  <w:abstractNum w:abstractNumId="1" w15:restartNumberingAfterBreak="0">
    <w:nsid w:val="103B5A5E"/>
    <w:multiLevelType w:val="hybridMultilevel"/>
    <w:tmpl w:val="FEFC9460"/>
    <w:styleLink w:val="Punktor"/>
    <w:lvl w:ilvl="0" w:tplc="CC0A1A4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20217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7A3DB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3C2BC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5ED184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0CA3AA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0C018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060A7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920CF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127010"/>
    <w:multiLevelType w:val="hybridMultilevel"/>
    <w:tmpl w:val="5AD61F96"/>
    <w:numStyleLink w:val="Zaimportowanystyl1"/>
  </w:abstractNum>
  <w:abstractNum w:abstractNumId="3" w15:restartNumberingAfterBreak="0">
    <w:nsid w:val="7DAA25AE"/>
    <w:multiLevelType w:val="hybridMultilevel"/>
    <w:tmpl w:val="5AD61F96"/>
    <w:styleLink w:val="Zaimportowanystyl1"/>
    <w:lvl w:ilvl="0" w:tplc="40D45EF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A6CB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CB4F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4F4A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A938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C7D4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5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CD95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00561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04E5A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44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2380048">
    <w:abstractNumId w:val="3"/>
  </w:num>
  <w:num w:numId="2" w16cid:durableId="1511135958">
    <w:abstractNumId w:val="2"/>
  </w:num>
  <w:num w:numId="3" w16cid:durableId="869689646">
    <w:abstractNumId w:val="2"/>
    <w:lvlOverride w:ilvl="0">
      <w:lvl w:ilvl="0" w:tplc="CBDC70F2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7A625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6AD24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5CA36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48717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BC1AE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7276C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CEC55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C6C8FC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79924747">
    <w:abstractNumId w:val="2"/>
    <w:lvlOverride w:ilvl="0">
      <w:startOverride w:val="2"/>
    </w:lvlOverride>
  </w:num>
  <w:num w:numId="5" w16cid:durableId="553276469">
    <w:abstractNumId w:val="2"/>
    <w:lvlOverride w:ilvl="0">
      <w:startOverride w:val="3"/>
    </w:lvlOverride>
  </w:num>
  <w:num w:numId="6" w16cid:durableId="1116602395">
    <w:abstractNumId w:val="2"/>
    <w:lvlOverride w:ilvl="0">
      <w:startOverride w:val="4"/>
    </w:lvlOverride>
  </w:num>
  <w:num w:numId="7" w16cid:durableId="2005625164">
    <w:abstractNumId w:val="2"/>
    <w:lvlOverride w:ilvl="0">
      <w:startOverride w:val="5"/>
    </w:lvlOverride>
  </w:num>
  <w:num w:numId="8" w16cid:durableId="1767844968">
    <w:abstractNumId w:val="2"/>
    <w:lvlOverride w:ilvl="0">
      <w:startOverride w:val="6"/>
    </w:lvlOverride>
  </w:num>
  <w:num w:numId="9" w16cid:durableId="1601334815">
    <w:abstractNumId w:val="1"/>
  </w:num>
  <w:num w:numId="10" w16cid:durableId="1100371467">
    <w:abstractNumId w:val="0"/>
  </w:num>
  <w:num w:numId="11" w16cid:durableId="911082870">
    <w:abstractNumId w:val="2"/>
  </w:num>
  <w:num w:numId="12" w16cid:durableId="38661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2"/>
    <w:rsid w:val="0000307B"/>
    <w:rsid w:val="000712E3"/>
    <w:rsid w:val="000A0851"/>
    <w:rsid w:val="00244BF8"/>
    <w:rsid w:val="00260454"/>
    <w:rsid w:val="002906A5"/>
    <w:rsid w:val="00293CAF"/>
    <w:rsid w:val="00314B7B"/>
    <w:rsid w:val="00351F9B"/>
    <w:rsid w:val="003C36D8"/>
    <w:rsid w:val="004240EC"/>
    <w:rsid w:val="004E4D1E"/>
    <w:rsid w:val="005200E9"/>
    <w:rsid w:val="00536968"/>
    <w:rsid w:val="0064300E"/>
    <w:rsid w:val="00666A78"/>
    <w:rsid w:val="00785A58"/>
    <w:rsid w:val="007A315D"/>
    <w:rsid w:val="00875561"/>
    <w:rsid w:val="008E61EA"/>
    <w:rsid w:val="009102E6"/>
    <w:rsid w:val="00AC10A7"/>
    <w:rsid w:val="00B47493"/>
    <w:rsid w:val="00BA2127"/>
    <w:rsid w:val="00BF1A22"/>
    <w:rsid w:val="00EB4A0A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A5A8"/>
  <w15:docId w15:val="{9B8282B6-2F83-4904-B753-AE525A45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">
    <w:name w:val="Punktor"/>
    <w:pPr>
      <w:numPr>
        <w:numId w:val="9"/>
      </w:numPr>
    </w:pPr>
  </w:style>
  <w:style w:type="character" w:customStyle="1" w:styleId="v1scxw40571566">
    <w:name w:val="v1scxw40571566"/>
    <w:basedOn w:val="Domylnaczcionkaakapitu"/>
    <w:rsid w:val="00785A58"/>
  </w:style>
  <w:style w:type="character" w:customStyle="1" w:styleId="v1eop">
    <w:name w:val="v1eop"/>
    <w:basedOn w:val="Domylnaczcionkaakapitu"/>
    <w:rsid w:val="007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Niestorowicz</cp:lastModifiedBy>
  <cp:revision>4</cp:revision>
  <dcterms:created xsi:type="dcterms:W3CDTF">2022-09-27T21:35:00Z</dcterms:created>
  <dcterms:modified xsi:type="dcterms:W3CDTF">2022-09-28T06:34:00Z</dcterms:modified>
</cp:coreProperties>
</file>