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C5" w:rsidRPr="001418C5" w:rsidRDefault="001418C5" w:rsidP="001418C5">
      <w:pPr>
        <w:jc w:val="center"/>
        <w:rPr>
          <w:rFonts w:cs="Times New Roman"/>
          <w:b/>
          <w:bCs/>
          <w:sz w:val="20"/>
          <w:szCs w:val="20"/>
        </w:rPr>
      </w:pPr>
      <w:r w:rsidRPr="001418C5">
        <w:rPr>
          <w:rFonts w:cs="Times New Roman"/>
          <w:b/>
          <w:bCs/>
          <w:sz w:val="20"/>
          <w:szCs w:val="20"/>
        </w:rPr>
        <w:t xml:space="preserve">OPIS PRZEDMIOTU ZAMÓWIENIA – Załącznik nr 2 do </w:t>
      </w:r>
      <w:proofErr w:type="spellStart"/>
      <w:r w:rsidRPr="001418C5">
        <w:rPr>
          <w:rFonts w:cs="Times New Roman"/>
          <w:b/>
          <w:bCs/>
          <w:sz w:val="20"/>
          <w:szCs w:val="20"/>
        </w:rPr>
        <w:t>siwz</w:t>
      </w:r>
      <w:proofErr w:type="spellEnd"/>
    </w:p>
    <w:p w:rsidR="001418C5" w:rsidRPr="001418C5" w:rsidRDefault="001418C5" w:rsidP="001418C5">
      <w:pPr>
        <w:jc w:val="both"/>
        <w:rPr>
          <w:rFonts w:cs="Times New Roman"/>
          <w:b/>
          <w:bCs/>
          <w:sz w:val="20"/>
          <w:szCs w:val="20"/>
        </w:rPr>
      </w:pPr>
      <w:r w:rsidRPr="001418C5">
        <w:rPr>
          <w:rFonts w:cs="Times New Roman"/>
          <w:b/>
          <w:bCs/>
          <w:sz w:val="20"/>
          <w:szCs w:val="20"/>
        </w:rPr>
        <w:t>OPIS PRZEDMIOTU ZAMÓWIENIA</w:t>
      </w:r>
    </w:p>
    <w:p w:rsidR="001418C5" w:rsidRPr="001418C5" w:rsidRDefault="001418C5" w:rsidP="001418C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Cel badania.</w:t>
      </w:r>
    </w:p>
    <w:p w:rsidR="001418C5" w:rsidRPr="001418C5" w:rsidRDefault="001418C5" w:rsidP="001418C5">
      <w:pPr>
        <w:spacing w:after="0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Celem głównym projektu „</w:t>
      </w:r>
      <w:r w:rsidRPr="001418C5">
        <w:rPr>
          <w:rFonts w:cs="Times New Roman"/>
          <w:b/>
          <w:sz w:val="20"/>
          <w:szCs w:val="20"/>
        </w:rPr>
        <w:t>COVID-19 a zmiany w preferencjach dotyczących korzystania z gier hazardowych – psychospołeczne czynniki wyjaśniające</w:t>
      </w:r>
      <w:r w:rsidRPr="001418C5">
        <w:rPr>
          <w:rFonts w:cs="Times New Roman"/>
          <w:sz w:val="20"/>
          <w:szCs w:val="20"/>
        </w:rPr>
        <w:t xml:space="preserve">” jest przeprowadzenie badań wśród użytkowników Internetu korzystających z gier hazardowych offline i on-line. Badanie adresowane jest do dorosłych (16+) graczy hazardowych (600 osób). Celem realizowanego badania jest uzyskanie odpowiedzi na pytania badawcze: </w:t>
      </w:r>
    </w:p>
    <w:p w:rsidR="001418C5" w:rsidRPr="001418C5" w:rsidRDefault="001418C5" w:rsidP="001418C5">
      <w:pPr>
        <w:spacing w:after="0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1. Czy sytuacja pandemii w Polsce wpłynęła na zmiany w korzystaniu z gier hazardowych wśród dotychczasowych graczy? </w:t>
      </w:r>
    </w:p>
    <w:p w:rsidR="001418C5" w:rsidRPr="001418C5" w:rsidRDefault="001418C5" w:rsidP="001418C5">
      <w:pPr>
        <w:spacing w:after="0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2. Jakie jest znaczenie czynników psychologicznych – podatności na nudę, motywacji do grania, oceny sytuacji pandemii oraz doświadczonych w związku z nią strat, w przewidywaniu zmian w charakterze grania hazardowego?</w:t>
      </w:r>
    </w:p>
    <w:p w:rsidR="001418C5" w:rsidRPr="001418C5" w:rsidRDefault="001418C5" w:rsidP="001418C5">
      <w:pPr>
        <w:spacing w:after="0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3. Jakie jest powiązanie różnego poziomu nasileniu symptomów problemowego hazardu ze zmianami w zaangażowaniu w gry hazardowe? 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</w:p>
    <w:p w:rsidR="001418C5" w:rsidRPr="001418C5" w:rsidRDefault="001418C5" w:rsidP="001418C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Przedmiot zamówienia.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Przedmiotem zamówienia jest przeprowadzanie internetowych badań ankietowych wśród osób deklarujących uprawianie gier hazardowych w Internecie i poza nim – w punktach stacjonarnych (kasyna, salony gier, kolektury, punkty zakładów bukmacherskich, itp.). </w:t>
      </w:r>
    </w:p>
    <w:p w:rsidR="001418C5" w:rsidRPr="001418C5" w:rsidRDefault="001418C5" w:rsidP="001418C5">
      <w:pPr>
        <w:jc w:val="both"/>
        <w:rPr>
          <w:rFonts w:cs="Times New Roman"/>
          <w:color w:val="000000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Kryterium włączenia do grupy badanej jest: uprawianie gier hazardowych </w:t>
      </w:r>
      <w:r w:rsidRPr="001418C5">
        <w:rPr>
          <w:rFonts w:cs="Times New Roman"/>
          <w:b/>
          <w:sz w:val="20"/>
          <w:szCs w:val="20"/>
        </w:rPr>
        <w:t>poza Internetem</w:t>
      </w:r>
      <w:r w:rsidRPr="001418C5">
        <w:rPr>
          <w:rFonts w:cs="Times New Roman"/>
          <w:sz w:val="20"/>
          <w:szCs w:val="20"/>
        </w:rPr>
        <w:t xml:space="preserve"> – </w:t>
      </w:r>
      <w:r w:rsidRPr="001418C5">
        <w:rPr>
          <w:rFonts w:cs="Times New Roman"/>
          <w:b/>
          <w:sz w:val="20"/>
          <w:szCs w:val="20"/>
        </w:rPr>
        <w:t>w okresie 6 miesięcy przed obostrzeniami</w:t>
      </w:r>
      <w:r w:rsidRPr="001418C5">
        <w:rPr>
          <w:rFonts w:cs="Times New Roman"/>
          <w:sz w:val="20"/>
          <w:szCs w:val="20"/>
        </w:rPr>
        <w:t xml:space="preserve"> związanymi z pandemią, tzn. od początku września 2019 do 15 marca 2020 - 600 osób. Za</w:t>
      </w:r>
      <w:r w:rsidRPr="001418C5">
        <w:rPr>
          <w:rFonts w:cs="Times New Roman"/>
          <w:color w:val="000000"/>
          <w:sz w:val="20"/>
          <w:szCs w:val="20"/>
        </w:rPr>
        <w:t xml:space="preserve"> gracza hazardowego – czyli osobę wchodzącą do grupy badanej, uznana będzie osoba uprawiająca hazard minimum </w:t>
      </w:r>
      <w:r w:rsidRPr="001418C5">
        <w:rPr>
          <w:rFonts w:cs="Times New Roman"/>
          <w:b/>
          <w:color w:val="000000"/>
          <w:sz w:val="20"/>
          <w:szCs w:val="20"/>
        </w:rPr>
        <w:t>kilka razy w miesiącu</w:t>
      </w:r>
      <w:r w:rsidRPr="001418C5">
        <w:rPr>
          <w:rFonts w:cs="Times New Roman"/>
          <w:color w:val="000000"/>
          <w:sz w:val="20"/>
          <w:szCs w:val="20"/>
        </w:rPr>
        <w:t xml:space="preserve">. Gry hazardowe to takie, w których istnieje zakład finansowy, oraz których wynik opiera się przynajmniej w części na przypadku, w tym: loterie, zdrapki, automaty losowe, gry karciane w tym poker na pieniądze, ruletka i inne gry kasynowe, zakłady bukmacherskie, zakłady e-sportowe.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Wiek osób badanych od 16 r.ż. wzwyż (nie wymagany podział kwotowy na grupy wiekowe), płeć – kobiety i mężczyźni.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Wyniki badań będą wykorzystane wyłącznie w celach naukowych. Badania będą realizowane za pośrednictwem Internetu lub telefonu.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Do zadań Wykonawcy zalicza się stworzenie elektronicznej wersji ankiety – Wykonawca otrzyma od zamawiającego kwestionariusz badawczy w formacie </w:t>
      </w:r>
      <w:proofErr w:type="spellStart"/>
      <w:r w:rsidRPr="001418C5">
        <w:rPr>
          <w:rFonts w:cs="Times New Roman"/>
          <w:sz w:val="20"/>
          <w:szCs w:val="20"/>
        </w:rPr>
        <w:t>word</w:t>
      </w:r>
      <w:proofErr w:type="spellEnd"/>
      <w:r w:rsidRPr="001418C5">
        <w:rPr>
          <w:rFonts w:cs="Times New Roman"/>
          <w:sz w:val="20"/>
          <w:szCs w:val="20"/>
        </w:rPr>
        <w:t>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Czas trwania badania – wypełnienia ankiety przez jedną osobę, z uwagi na pytania filtrujące, trwa od 10 do 20 minut.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Zadaniem Wykonawcy będzie aktywne poszukiwanie graczy hazardowych w celu zmotywowania ich do wzięcia udziału w badaniach, monitorowanie badań i zebranie wyników od 600 osób spełniających kryteria włączenia do badań, udzielanie odpowiedzi osobom zadającym pytania, reagowanie w razie usterki kwestionariusza czy inne nieprzewidziane sytuacje. Wykonawca ma dostarczyć także szczegółowy opis procedury dotarcia do grupy badanej (w tym </w:t>
      </w:r>
      <w:proofErr w:type="spellStart"/>
      <w:r w:rsidRPr="001418C5">
        <w:rPr>
          <w:rFonts w:cs="Times New Roman"/>
          <w:sz w:val="20"/>
          <w:szCs w:val="20"/>
        </w:rPr>
        <w:t>response</w:t>
      </w:r>
      <w:proofErr w:type="spellEnd"/>
      <w:r w:rsidRPr="001418C5">
        <w:rPr>
          <w:rFonts w:cs="Times New Roman"/>
          <w:sz w:val="20"/>
          <w:szCs w:val="20"/>
        </w:rPr>
        <w:t xml:space="preserve"> </w:t>
      </w:r>
      <w:proofErr w:type="spellStart"/>
      <w:r w:rsidRPr="001418C5">
        <w:rPr>
          <w:rFonts w:cs="Times New Roman"/>
          <w:sz w:val="20"/>
          <w:szCs w:val="20"/>
        </w:rPr>
        <w:t>rate</w:t>
      </w:r>
      <w:proofErr w:type="spellEnd"/>
      <w:r w:rsidRPr="001418C5">
        <w:rPr>
          <w:rFonts w:cs="Times New Roman"/>
          <w:sz w:val="20"/>
          <w:szCs w:val="20"/>
        </w:rPr>
        <w:t>).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</w:p>
    <w:p w:rsidR="001418C5" w:rsidRPr="001418C5" w:rsidRDefault="001418C5" w:rsidP="001418C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Czas realizacji zadania: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1. Przekazanie kwestionariuszy dla Wykonawcy (przez email) – dzień po wyborze i podpisaniu umowy z Wykonawcą. Wykonawca powinien potwierdzić pisemnie odebranie maila od Zleceniodawcy.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lastRenderedPageBreak/>
        <w:t xml:space="preserve">2. Przeprowadzenie badań za pośrednictwem Internetu – 21 dni kalendarzowych od podpisania umowy.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Wykonawca powinien dostarczyć 100% poprawnie wypełnionych ankiet. Przekazanie danych (w formie elektronicznej, jako zbioru SPSS) powinno zostać potwierdzone pisemnie przez Wykonawcę.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</w:p>
    <w:p w:rsidR="001418C5" w:rsidRPr="001418C5" w:rsidRDefault="001418C5" w:rsidP="001418C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Warunki udziału w postępowaniu.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Do udziału w postępowaniu może przystąpić Wykonawca spełniając minimum następujące warunki: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1) Posiadają doświadczenie w zakresie realizacji co najmniej dwóch usług polegających na badaniach za pośrednictwem Internetu, o charakterze naukowym, z zakresu psychologii, socjologii, nauk o zdrowiu, obejmujących minimum 1000 osób, potwierdzone referencjami lub wykazem zrealizowanych badań z kontaktem do Zleceniodawcy (jeżeli złożony będzie wykaz badań, wymagane jest złożenie przynajmniej dwóch referencji po zrealizowanych przez Firmę badaniach).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2) Posiadają zespół badawczy minimum 2 osobowy, w którym przynajmniej 2 osoby posiadają min. 4-letnie doświadczenie w realizacji badań za pośrednictwem Internetu, o charakterze naukowym, z zakresu psychologii, socjologii, nauk o zdrowiu (należy załączyć wykaz doświadczeń w realizacji badań zespołu badawczego). 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</w:p>
    <w:p w:rsidR="001418C5" w:rsidRPr="001418C5" w:rsidRDefault="001418C5" w:rsidP="001418C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Oczekiwania wobec wykonawcy.</w:t>
      </w:r>
    </w:p>
    <w:p w:rsidR="001418C5" w:rsidRPr="001418C5" w:rsidRDefault="001418C5" w:rsidP="001418C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Wykonawca jest zobowiązany do sprawnej i terminowej realizacji badania oraz współpracy z Zamawiającym, w tym:</w:t>
      </w:r>
    </w:p>
    <w:p w:rsidR="001418C5" w:rsidRPr="001418C5" w:rsidRDefault="001418C5" w:rsidP="001418C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- pozostawania w stałym kontakcie z Zamawiającym (kontakt telefoniczny, e-mail, wyznaczenie osoby do kontaktów roboczych)</w:t>
      </w:r>
    </w:p>
    <w:p w:rsidR="001418C5" w:rsidRPr="001418C5" w:rsidRDefault="001418C5" w:rsidP="001418C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 xml:space="preserve">- informowania o stanie prac, pojawiających się problemach i innych zagadnieniach istotnych dla realizacji badania (na bieżąco). </w:t>
      </w:r>
    </w:p>
    <w:p w:rsidR="001418C5" w:rsidRPr="001418C5" w:rsidRDefault="001418C5" w:rsidP="001418C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- na żądanie Zamawiającego Wykonawca przedstawi szczegółowe informacje w obszarze wskazanym przez Zamawiającego,</w:t>
      </w:r>
    </w:p>
    <w:p w:rsidR="001418C5" w:rsidRPr="001418C5" w:rsidRDefault="001418C5" w:rsidP="001418C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418C5">
        <w:rPr>
          <w:rFonts w:cs="Times New Roman"/>
          <w:sz w:val="20"/>
          <w:szCs w:val="20"/>
        </w:rPr>
        <w:t>-zastosowania się do uwag Zamawiającego w przypadku stwierdzenia przez niego nieprawidłowości w realizacji badania i skorygowania stwierdzonych uchybień.</w:t>
      </w:r>
    </w:p>
    <w:p w:rsidR="001418C5" w:rsidRPr="001418C5" w:rsidRDefault="001418C5" w:rsidP="001418C5">
      <w:pPr>
        <w:jc w:val="both"/>
        <w:rPr>
          <w:rFonts w:cs="Times New Roman"/>
          <w:sz w:val="20"/>
          <w:szCs w:val="20"/>
        </w:rPr>
      </w:pPr>
    </w:p>
    <w:p w:rsidR="001418C5" w:rsidRPr="001418C5" w:rsidRDefault="001418C5" w:rsidP="001418C5">
      <w:pPr>
        <w:pStyle w:val="Akapitzlist"/>
        <w:rPr>
          <w:rFonts w:cs="Times New Roman"/>
          <w:color w:val="FF0000"/>
          <w:sz w:val="20"/>
          <w:szCs w:val="20"/>
        </w:rPr>
      </w:pPr>
    </w:p>
    <w:p w:rsidR="008D70A3" w:rsidRPr="001418C5" w:rsidRDefault="008D70A3" w:rsidP="001418C5">
      <w:bookmarkStart w:id="0" w:name="_GoBack"/>
      <w:bookmarkEnd w:id="0"/>
    </w:p>
    <w:sectPr w:rsidR="008D70A3" w:rsidRPr="001418C5" w:rsidSect="002F5DB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4D27"/>
    <w:multiLevelType w:val="hybridMultilevel"/>
    <w:tmpl w:val="BDF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C45"/>
    <w:rsid w:val="00001063"/>
    <w:rsid w:val="00022624"/>
    <w:rsid w:val="000D15AB"/>
    <w:rsid w:val="000D23D5"/>
    <w:rsid w:val="00111FA7"/>
    <w:rsid w:val="0012120C"/>
    <w:rsid w:val="001418C5"/>
    <w:rsid w:val="00163FD9"/>
    <w:rsid w:val="001919F3"/>
    <w:rsid w:val="001E0721"/>
    <w:rsid w:val="001E190D"/>
    <w:rsid w:val="002E1406"/>
    <w:rsid w:val="002F5DBE"/>
    <w:rsid w:val="00300912"/>
    <w:rsid w:val="00385706"/>
    <w:rsid w:val="003C24E6"/>
    <w:rsid w:val="003D2D32"/>
    <w:rsid w:val="004035B7"/>
    <w:rsid w:val="004C574E"/>
    <w:rsid w:val="004E3A7B"/>
    <w:rsid w:val="005666BA"/>
    <w:rsid w:val="00596993"/>
    <w:rsid w:val="005C7ADA"/>
    <w:rsid w:val="005D2FA8"/>
    <w:rsid w:val="00670998"/>
    <w:rsid w:val="006B0B35"/>
    <w:rsid w:val="006F5CBB"/>
    <w:rsid w:val="007016D4"/>
    <w:rsid w:val="007267B3"/>
    <w:rsid w:val="007B499B"/>
    <w:rsid w:val="008614DE"/>
    <w:rsid w:val="008C2342"/>
    <w:rsid w:val="008D70A3"/>
    <w:rsid w:val="00937775"/>
    <w:rsid w:val="009C1C45"/>
    <w:rsid w:val="009D293D"/>
    <w:rsid w:val="009F0CF1"/>
    <w:rsid w:val="00A205C1"/>
    <w:rsid w:val="00A70D0F"/>
    <w:rsid w:val="00A76EF8"/>
    <w:rsid w:val="00AA2F65"/>
    <w:rsid w:val="00B044CD"/>
    <w:rsid w:val="00BA4CB5"/>
    <w:rsid w:val="00C31D73"/>
    <w:rsid w:val="00C379C0"/>
    <w:rsid w:val="00C40BB6"/>
    <w:rsid w:val="00C90014"/>
    <w:rsid w:val="00CE19A6"/>
    <w:rsid w:val="00CF69EC"/>
    <w:rsid w:val="00D621F5"/>
    <w:rsid w:val="00DD0FFD"/>
    <w:rsid w:val="00E0479A"/>
    <w:rsid w:val="00E27EDA"/>
    <w:rsid w:val="00E50D14"/>
    <w:rsid w:val="00E66612"/>
    <w:rsid w:val="00EC7D5F"/>
    <w:rsid w:val="00F122C3"/>
    <w:rsid w:val="00F3323E"/>
    <w:rsid w:val="00F55390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1C4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76E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21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1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79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1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79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1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9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benia.alterego</dc:creator>
  <cp:keywords/>
  <dc:description/>
  <cp:lastModifiedBy>Aleksandra Gadzało</cp:lastModifiedBy>
  <cp:revision>19</cp:revision>
  <cp:lastPrinted>2019-07-01T07:19:00Z</cp:lastPrinted>
  <dcterms:created xsi:type="dcterms:W3CDTF">2019-07-02T09:58:00Z</dcterms:created>
  <dcterms:modified xsi:type="dcterms:W3CDTF">2020-09-22T08:08:00Z</dcterms:modified>
</cp:coreProperties>
</file>