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0F" w:rsidRPr="00232926" w:rsidRDefault="00856EDD" w:rsidP="0038289F">
      <w:pPr>
        <w:spacing w:after="120"/>
        <w:jc w:val="center"/>
        <w:rPr>
          <w:color w:val="FF0000"/>
          <w:sz w:val="22"/>
          <w:szCs w:val="22"/>
          <w:lang w:val="nl-NL"/>
        </w:rPr>
      </w:pPr>
      <w:r>
        <w:rPr>
          <w:b/>
          <w:bCs/>
          <w:sz w:val="22"/>
          <w:szCs w:val="22"/>
          <w:lang w:val="en-US"/>
        </w:rPr>
        <w:t>Course description</w:t>
      </w:r>
      <w:r w:rsidR="00605338" w:rsidRPr="004D1E2D">
        <w:rPr>
          <w:b/>
          <w:bCs/>
          <w:sz w:val="22"/>
          <w:szCs w:val="22"/>
          <w:lang w:val="en-US"/>
        </w:rPr>
        <w:t xml:space="preserve"> </w:t>
      </w:r>
      <w:r w:rsidR="00605338" w:rsidRPr="00801B5F">
        <w:rPr>
          <w:rStyle w:val="FootnoteReference"/>
          <w:b/>
          <w:bCs/>
          <w:sz w:val="22"/>
          <w:szCs w:val="22"/>
        </w:rPr>
        <w:footnoteReference w:id="1"/>
      </w:r>
    </w:p>
    <w:p w:rsidR="004D1E2D" w:rsidRPr="004D1E2D" w:rsidRDefault="004D1E2D" w:rsidP="006822A2">
      <w:pPr>
        <w:spacing w:after="120"/>
        <w:rPr>
          <w:sz w:val="22"/>
          <w:szCs w:val="22"/>
          <w:lang w:val="nl-NL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3095"/>
        <w:gridCol w:w="5920"/>
      </w:tblGrid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856EDD" w:rsidP="00856EDD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Name department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: </w:t>
            </w:r>
            <w:r w:rsidR="00605338" w:rsidRPr="00801B5F">
              <w:rPr>
                <w:rFonts w:eastAsia="Times New Roman"/>
                <w:sz w:val="22"/>
                <w:szCs w:val="22"/>
              </w:rPr>
              <w:t>Humanities</w:t>
            </w:r>
          </w:p>
        </w:tc>
      </w:tr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856EDD" w:rsidP="00856EDD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Name direction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Dutch</w:t>
            </w:r>
            <w:r w:rsidR="00605338" w:rsidRPr="00801B5F">
              <w:rPr>
                <w:rFonts w:eastAsia="Times New Roman"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Philology</w:t>
            </w:r>
          </w:p>
        </w:tc>
      </w:tr>
      <w:tr w:rsidR="00605338" w:rsidRPr="00582A0C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3F3849" w:rsidRDefault="00856EDD" w:rsidP="00856EDD">
            <w:pPr>
              <w:autoSpaceDE w:val="0"/>
              <w:spacing w:after="120"/>
              <w:rPr>
                <w:rFonts w:eastAsia="Times New Roman"/>
                <w:b/>
                <w:bCs/>
                <w:color w:val="92D050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Name course</w:t>
            </w:r>
            <w:r w:rsidRPr="00582A0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82A0C" w:rsidRPr="00582A0C">
              <w:rPr>
                <w:kern w:val="24"/>
                <w:sz w:val="22"/>
                <w:szCs w:val="22"/>
              </w:rPr>
              <w:t xml:space="preserve">History of </w:t>
            </w:r>
            <w:r w:rsidR="0078732D">
              <w:rPr>
                <w:kern w:val="24"/>
                <w:sz w:val="22"/>
                <w:szCs w:val="22"/>
              </w:rPr>
              <w:t>the Dutch language</w:t>
            </w:r>
            <w:r>
              <w:rPr>
                <w:kern w:val="24"/>
                <w:sz w:val="22"/>
                <w:szCs w:val="22"/>
              </w:rPr>
              <w:t xml:space="preserve"> (3rd year)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856EDD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Acces conditions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582A0C" w:rsidRDefault="00856EDD" w:rsidP="00856EDD">
            <w:pPr>
              <w:autoSpaceDE w:val="0"/>
              <w:spacing w:after="120"/>
              <w:rPr>
                <w:rFonts w:eastAsia="Times New Roman"/>
                <w:kern w:val="22"/>
              </w:rPr>
            </w:pPr>
            <w:r w:rsidRPr="003A6ED8">
              <w:rPr>
                <w:rFonts w:eastAsia="Times New Roman"/>
                <w:bCs/>
                <w:sz w:val="22"/>
                <w:szCs w:val="22"/>
                <w:lang w:val="en-US"/>
              </w:rPr>
              <w:t>Students</w:t>
            </w:r>
            <w:r w:rsidRPr="003A6E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>have passed the second</w:t>
            </w:r>
            <w:r w:rsidRPr="003A6ED8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year 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>(B</w:t>
            </w:r>
            <w:r w:rsidRPr="003A6ED8">
              <w:rPr>
                <w:rFonts w:eastAsia="Times New Roman"/>
                <w:bCs/>
                <w:sz w:val="22"/>
                <w:szCs w:val="22"/>
                <w:lang w:val="en-US"/>
              </w:rPr>
              <w:t>A) of Dutch Philology</w:t>
            </w:r>
          </w:p>
        </w:tc>
      </w:tr>
      <w:tr w:rsidR="00605338" w:rsidRPr="003F3849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856EDD" w:rsidRPr="00801B5F" w:rsidRDefault="00856EDD" w:rsidP="00856EDD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Hours per semester/year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3F3849" w:rsidRDefault="00856EDD" w:rsidP="00856EDD">
            <w:pPr>
              <w:autoSpaceDE w:val="0"/>
              <w:spacing w:after="120"/>
              <w:rPr>
                <w:rFonts w:eastAsia="Times New Roman"/>
                <w:kern w:val="22"/>
                <w:lang w:val="en-US"/>
              </w:rPr>
            </w:pPr>
            <w:r w:rsidRPr="006B3F68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30 hours per semester 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; </w:t>
            </w:r>
            <w:r w:rsidRPr="006B3F68">
              <w:rPr>
                <w:rFonts w:eastAsia="Times New Roman"/>
                <w:kern w:val="22"/>
                <w:sz w:val="22"/>
                <w:szCs w:val="22"/>
                <w:lang w:val="en-US"/>
              </w:rPr>
              <w:t>60 hours per year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FFFFFF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ECTS:</w:t>
            </w: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  <w:r w:rsidRPr="00D301FD">
              <w:rPr>
                <w:rFonts w:eastAsia="Times New Roman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920" w:type="dxa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</w:tc>
      </w:tr>
      <w:tr w:rsidR="00605338" w:rsidRPr="003F3849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856EDD" w:rsidRPr="006B3F68" w:rsidRDefault="00856EDD" w:rsidP="00856EDD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Goals</w:t>
            </w:r>
          </w:p>
          <w:p w:rsidR="00605338" w:rsidRPr="00EC4558" w:rsidRDefault="00856EDD" w:rsidP="00856EDD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General goals</w:t>
            </w:r>
            <w:r w:rsidR="004D1E2D" w:rsidRPr="00EC4558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605338" w:rsidRPr="003F3849" w:rsidRDefault="00EC4558" w:rsidP="00A62B9F">
            <w:pPr>
              <w:autoSpaceDE w:val="0"/>
              <w:spacing w:after="120"/>
              <w:jc w:val="both"/>
              <w:rPr>
                <w:rFonts w:eastAsia="Times New Roman"/>
                <w:kern w:val="22"/>
              </w:rPr>
            </w:pPr>
            <w:r w:rsidRPr="003F3849">
              <w:rPr>
                <w:rFonts w:eastAsia="Times New Roman"/>
                <w:kern w:val="22"/>
                <w:sz w:val="22"/>
                <w:szCs w:val="22"/>
              </w:rPr>
              <w:t xml:space="preserve">Students receive basic knowledge about the history of </w:t>
            </w:r>
            <w:r w:rsidR="0078732D" w:rsidRPr="003F3849">
              <w:rPr>
                <w:rFonts w:eastAsia="Times New Roman"/>
                <w:kern w:val="22"/>
                <w:sz w:val="22"/>
                <w:szCs w:val="22"/>
              </w:rPr>
              <w:t>the Dutch language</w:t>
            </w:r>
            <w:r w:rsidR="003F3849" w:rsidRPr="003F3849">
              <w:rPr>
                <w:rFonts w:eastAsia="Times New Roman"/>
                <w:kern w:val="22"/>
                <w:sz w:val="22"/>
                <w:szCs w:val="22"/>
              </w:rPr>
              <w:t>.</w:t>
            </w:r>
          </w:p>
          <w:p w:rsidR="00327388" w:rsidRPr="00327388" w:rsidRDefault="00327388" w:rsidP="00A62B9F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856EDD" w:rsidRPr="006B3F68" w:rsidRDefault="00856EDD" w:rsidP="00856EDD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Specific goals</w:t>
            </w:r>
          </w:p>
          <w:p w:rsidR="00605338" w:rsidRPr="003F3849" w:rsidRDefault="00856EDD" w:rsidP="00856EDD">
            <w:pPr>
              <w:pStyle w:val="BodyText2"/>
              <w:spacing w:line="240" w:lineRule="auto"/>
              <w:ind w:left="1416"/>
              <w:rPr>
                <w:b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KNOWLEDGE</w:t>
            </w:r>
          </w:p>
          <w:p w:rsidR="00EF743D" w:rsidRPr="003F3849" w:rsidRDefault="00F76236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  <w:lang w:val="en-US"/>
              </w:rPr>
            </w:pPr>
            <w:r w:rsidRPr="003F3849">
              <w:rPr>
                <w:kern w:val="22"/>
                <w:sz w:val="22"/>
                <w:szCs w:val="22"/>
                <w:lang w:val="en-US"/>
              </w:rPr>
              <w:t>Students receive insight in</w:t>
            </w:r>
            <w:r w:rsidR="003F3849">
              <w:rPr>
                <w:kern w:val="22"/>
                <w:sz w:val="22"/>
                <w:szCs w:val="22"/>
                <w:lang w:val="en-US"/>
              </w:rPr>
              <w:t>to</w:t>
            </w:r>
            <w:r w:rsidRPr="003F3849">
              <w:rPr>
                <w:kern w:val="22"/>
                <w:sz w:val="22"/>
                <w:szCs w:val="22"/>
                <w:lang w:val="en-US"/>
              </w:rPr>
              <w:t xml:space="preserve"> the </w:t>
            </w:r>
            <w:r w:rsidR="0003273F" w:rsidRPr="003F3849">
              <w:rPr>
                <w:kern w:val="22"/>
                <w:sz w:val="22"/>
                <w:szCs w:val="22"/>
                <w:lang w:val="en-US"/>
              </w:rPr>
              <w:t>difference</w:t>
            </w:r>
            <w:r w:rsidR="003F3849">
              <w:rPr>
                <w:kern w:val="22"/>
                <w:sz w:val="22"/>
                <w:szCs w:val="22"/>
                <w:lang w:val="en-US"/>
              </w:rPr>
              <w:t>s between</w:t>
            </w:r>
            <w:r w:rsidR="0003273F" w:rsidRPr="003F3849">
              <w:rPr>
                <w:kern w:val="22"/>
                <w:sz w:val="22"/>
                <w:szCs w:val="22"/>
                <w:lang w:val="en-US"/>
              </w:rPr>
              <w:t xml:space="preserve"> standard language, ‘Dutch’ Dutch and ‘Flemish’ Dutch, Afrikaans and dialects. The st</w:t>
            </w:r>
            <w:r w:rsidR="003F3849">
              <w:rPr>
                <w:kern w:val="22"/>
                <w:sz w:val="22"/>
                <w:szCs w:val="22"/>
                <w:lang w:val="en-US"/>
              </w:rPr>
              <w:t>udents are able to explain the</w:t>
            </w:r>
            <w:r w:rsidR="00F7798F">
              <w:rPr>
                <w:kern w:val="22"/>
                <w:sz w:val="22"/>
                <w:szCs w:val="22"/>
                <w:lang w:val="en-US"/>
              </w:rPr>
              <w:t xml:space="preserve"> differences on the basis of</w:t>
            </w:r>
            <w:r w:rsidR="0003273F" w:rsidRPr="003F3849">
              <w:rPr>
                <w:kern w:val="22"/>
                <w:sz w:val="22"/>
                <w:szCs w:val="22"/>
                <w:lang w:val="en-US"/>
              </w:rPr>
              <w:t xml:space="preserve"> the knowledge of the history of the Dutch language.</w:t>
            </w:r>
          </w:p>
          <w:p w:rsidR="00085BE6" w:rsidRPr="003F3849" w:rsidRDefault="00F7798F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  <w:lang w:val="en-US"/>
              </w:rPr>
            </w:pPr>
            <w:r>
              <w:rPr>
                <w:kern w:val="22"/>
                <w:sz w:val="22"/>
                <w:szCs w:val="22"/>
                <w:lang w:val="en-US"/>
              </w:rPr>
              <w:t>Students are able</w:t>
            </w:r>
            <w:r w:rsidR="0003273F" w:rsidRPr="003F3849">
              <w:rPr>
                <w:kern w:val="22"/>
                <w:sz w:val="22"/>
                <w:szCs w:val="22"/>
                <w:lang w:val="en-US"/>
              </w:rPr>
              <w:t xml:space="preserve"> </w:t>
            </w:r>
            <w:r>
              <w:rPr>
                <w:kern w:val="22"/>
                <w:sz w:val="22"/>
                <w:szCs w:val="22"/>
                <w:lang w:val="en-US"/>
              </w:rPr>
              <w:t>to show the process of separation of the</w:t>
            </w:r>
            <w:r w:rsidR="0003273F" w:rsidRPr="003F3849">
              <w:rPr>
                <w:kern w:val="22"/>
                <w:sz w:val="22"/>
                <w:szCs w:val="22"/>
                <w:lang w:val="en-US"/>
              </w:rPr>
              <w:t xml:space="preserve"> Dutch language from other languages.</w:t>
            </w:r>
          </w:p>
          <w:p w:rsidR="00085BE6" w:rsidRPr="003F3849" w:rsidRDefault="00085BE6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  <w:lang w:val="en-US"/>
              </w:rPr>
            </w:pPr>
            <w:r w:rsidRPr="003F3849">
              <w:rPr>
                <w:kern w:val="22"/>
                <w:sz w:val="22"/>
                <w:szCs w:val="22"/>
                <w:lang w:val="en-US"/>
              </w:rPr>
              <w:t>Students receive ins</w:t>
            </w:r>
            <w:r w:rsidR="00DD69A7" w:rsidRPr="003F3849">
              <w:rPr>
                <w:kern w:val="22"/>
                <w:sz w:val="22"/>
                <w:szCs w:val="22"/>
                <w:lang w:val="en-US"/>
              </w:rPr>
              <w:t>ight in</w:t>
            </w:r>
            <w:r w:rsidR="0004655B">
              <w:rPr>
                <w:kern w:val="22"/>
                <w:sz w:val="22"/>
                <w:szCs w:val="22"/>
                <w:lang w:val="en-US"/>
              </w:rPr>
              <w:t>to</w:t>
            </w:r>
            <w:r w:rsidR="00DD69A7" w:rsidRPr="003F3849">
              <w:rPr>
                <w:kern w:val="22"/>
                <w:sz w:val="22"/>
                <w:szCs w:val="22"/>
                <w:lang w:val="en-US"/>
              </w:rPr>
              <w:t xml:space="preserve"> the </w:t>
            </w:r>
            <w:r w:rsidR="00193F74" w:rsidRPr="003F3849">
              <w:rPr>
                <w:kern w:val="22"/>
                <w:sz w:val="22"/>
                <w:szCs w:val="22"/>
                <w:lang w:val="en-US"/>
              </w:rPr>
              <w:t>evol</w:t>
            </w:r>
            <w:r w:rsidR="0004655B">
              <w:rPr>
                <w:kern w:val="22"/>
                <w:sz w:val="22"/>
                <w:szCs w:val="22"/>
                <w:lang w:val="en-US"/>
              </w:rPr>
              <w:t>ution of the ‘Dutch’ language through</w:t>
            </w:r>
            <w:r w:rsidR="00193F74" w:rsidRPr="003F3849">
              <w:rPr>
                <w:kern w:val="22"/>
                <w:sz w:val="22"/>
                <w:szCs w:val="22"/>
                <w:lang w:val="en-US"/>
              </w:rPr>
              <w:t xml:space="preserve"> the </w:t>
            </w:r>
            <w:r w:rsidR="0004655B">
              <w:rPr>
                <w:kern w:val="22"/>
                <w:sz w:val="22"/>
                <w:szCs w:val="22"/>
                <w:lang w:val="en-US"/>
              </w:rPr>
              <w:t xml:space="preserve">Middle Ages, Renaissance, till today with the focus on </w:t>
            </w:r>
            <w:r w:rsidR="00193F74" w:rsidRPr="003F3849">
              <w:rPr>
                <w:kern w:val="22"/>
                <w:sz w:val="22"/>
                <w:szCs w:val="22"/>
                <w:lang w:val="en-US"/>
              </w:rPr>
              <w:t>‘language contact’.</w:t>
            </w:r>
          </w:p>
          <w:p w:rsidR="00EF743D" w:rsidRPr="003F3849" w:rsidRDefault="00EF743D" w:rsidP="00FF05F5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  <w:p w:rsidR="00605338" w:rsidRPr="003F3849" w:rsidRDefault="00856EDD" w:rsidP="00CC5620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SKILLS</w:t>
            </w:r>
            <w:r w:rsidR="00605338" w:rsidRPr="003F3849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8D10D5" w:rsidRPr="003F3849" w:rsidRDefault="00672258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3F3849">
              <w:rPr>
                <w:rFonts w:eastAsia="Times New Roman"/>
                <w:sz w:val="22"/>
                <w:szCs w:val="22"/>
                <w:lang w:val="en-US"/>
              </w:rPr>
              <w:t xml:space="preserve">Students </w:t>
            </w:r>
            <w:r w:rsidR="0004655B">
              <w:rPr>
                <w:rFonts w:eastAsia="Times New Roman"/>
                <w:sz w:val="22"/>
                <w:szCs w:val="22"/>
                <w:lang w:val="en-US"/>
              </w:rPr>
              <w:t>are able to</w:t>
            </w:r>
            <w:r w:rsidR="00303115">
              <w:rPr>
                <w:rFonts w:eastAsia="Times New Roman"/>
                <w:sz w:val="22"/>
                <w:szCs w:val="22"/>
                <w:lang w:val="en-US"/>
              </w:rPr>
              <w:t xml:space="preserve"> compare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3F3849">
              <w:rPr>
                <w:rFonts w:eastAsia="Times New Roman"/>
                <w:sz w:val="22"/>
                <w:szCs w:val="22"/>
                <w:lang w:val="en-US"/>
              </w:rPr>
              <w:t xml:space="preserve">processes 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 xml:space="preserve">which occur in other languages </w:t>
            </w:r>
            <w:r w:rsidR="008D10D5" w:rsidRPr="003F3849">
              <w:rPr>
                <w:rFonts w:eastAsia="Times New Roman"/>
                <w:sz w:val="22"/>
                <w:szCs w:val="22"/>
                <w:lang w:val="en-US"/>
              </w:rPr>
              <w:t xml:space="preserve">with the </w:t>
            </w:r>
            <w:r w:rsidR="00303115">
              <w:rPr>
                <w:rFonts w:eastAsia="Times New Roman"/>
                <w:sz w:val="22"/>
                <w:szCs w:val="22"/>
                <w:lang w:val="en-US"/>
              </w:rPr>
              <w:t xml:space="preserve">processes present in the </w:t>
            </w:r>
            <w:r w:rsidR="008D10D5" w:rsidRPr="003F3849">
              <w:rPr>
                <w:rFonts w:eastAsia="Times New Roman"/>
                <w:sz w:val="22"/>
                <w:szCs w:val="22"/>
                <w:lang w:val="en-US"/>
              </w:rPr>
              <w:t>D</w:t>
            </w:r>
            <w:r w:rsidR="0004655B">
              <w:rPr>
                <w:rFonts w:eastAsia="Times New Roman"/>
                <w:sz w:val="22"/>
                <w:szCs w:val="22"/>
                <w:lang w:val="en-US"/>
              </w:rPr>
              <w:t>utch language.</w:t>
            </w:r>
          </w:p>
          <w:p w:rsidR="00070FB1" w:rsidRPr="003F3849" w:rsidRDefault="00303115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Students are able</w:t>
            </w:r>
            <w:r w:rsidR="001B30E4" w:rsidRPr="003F3849">
              <w:rPr>
                <w:rFonts w:eastAsia="Times New Roman"/>
                <w:sz w:val="22"/>
                <w:szCs w:val="22"/>
                <w:lang w:val="en-US"/>
              </w:rPr>
              <w:t xml:space="preserve"> to compare some </w:t>
            </w:r>
            <w:r w:rsidR="00070FB1" w:rsidRPr="003F3849">
              <w:rPr>
                <w:rFonts w:eastAsia="Times New Roman"/>
                <w:sz w:val="22"/>
                <w:szCs w:val="22"/>
                <w:lang w:val="en-US"/>
              </w:rPr>
              <w:t xml:space="preserve">features of 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>the Dutch language (phonetics, grammar</w:t>
            </w:r>
            <w:r w:rsidR="00070FB1" w:rsidRPr="003F3849">
              <w:rPr>
                <w:rFonts w:eastAsia="Times New Roman"/>
                <w:sz w:val="22"/>
                <w:szCs w:val="22"/>
                <w:lang w:val="en-US"/>
              </w:rPr>
              <w:t>, syntax, vocabulary)</w:t>
            </w:r>
            <w:r w:rsidR="001B30E4" w:rsidRPr="003F3849">
              <w:rPr>
                <w:rFonts w:eastAsia="Times New Roman"/>
                <w:sz w:val="22"/>
                <w:szCs w:val="22"/>
                <w:lang w:val="en-US"/>
              </w:rPr>
              <w:t xml:space="preserve"> with those 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 xml:space="preserve">present </w:t>
            </w:r>
            <w:r w:rsidR="00070FB1" w:rsidRPr="003F3849">
              <w:rPr>
                <w:rFonts w:eastAsia="Times New Roman"/>
                <w:sz w:val="22"/>
                <w:szCs w:val="22"/>
                <w:lang w:val="en-US"/>
              </w:rPr>
              <w:t>in other lang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>u</w:t>
            </w:r>
            <w:r w:rsidR="00070FB1" w:rsidRPr="003F3849">
              <w:rPr>
                <w:rFonts w:eastAsia="Times New Roman"/>
                <w:sz w:val="22"/>
                <w:szCs w:val="22"/>
                <w:lang w:val="en-US"/>
              </w:rPr>
              <w:t>ages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FD5CB0" w:rsidRPr="003F3849" w:rsidRDefault="00FD5CB0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3F3849">
              <w:rPr>
                <w:rFonts w:eastAsia="Times New Roman"/>
                <w:sz w:val="22"/>
                <w:szCs w:val="22"/>
                <w:lang w:val="en-US"/>
              </w:rPr>
              <w:t>Studen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>ts are able to</w:t>
            </w:r>
            <w:r w:rsidR="00070FB1" w:rsidRPr="003F3849">
              <w:rPr>
                <w:rFonts w:eastAsia="Times New Roman"/>
                <w:sz w:val="22"/>
                <w:szCs w:val="22"/>
                <w:lang w:val="en-US"/>
              </w:rPr>
              <w:t xml:space="preserve"> compare different stages of the histo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>ry of the Dutch language</w:t>
            </w:r>
            <w:r w:rsidRPr="003F3849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AB15A9" w:rsidRPr="003F3849" w:rsidRDefault="00AB15A9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3F3849">
              <w:rPr>
                <w:rFonts w:eastAsia="Times New Roman"/>
                <w:sz w:val="22"/>
                <w:szCs w:val="22"/>
                <w:lang w:val="en-US"/>
              </w:rPr>
              <w:t xml:space="preserve">Students 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>are able to analyze and interpret</w:t>
            </w:r>
            <w:r w:rsidRPr="003F3849">
              <w:rPr>
                <w:rFonts w:eastAsia="Times New Roman"/>
                <w:sz w:val="22"/>
                <w:szCs w:val="22"/>
                <w:lang w:val="en-US"/>
              </w:rPr>
              <w:t xml:space="preserve"> some historical documents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 xml:space="preserve"> connected with</w:t>
            </w:r>
            <w:r w:rsidR="00070FB1" w:rsidRPr="003F3849">
              <w:rPr>
                <w:rFonts w:eastAsia="Times New Roman"/>
                <w:sz w:val="22"/>
                <w:szCs w:val="22"/>
                <w:lang w:val="en-US"/>
              </w:rPr>
              <w:t xml:space="preserve"> the Dutch language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AB15A9" w:rsidRPr="003F3849" w:rsidRDefault="00AD3416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3F3849">
              <w:rPr>
                <w:rFonts w:eastAsia="Times New Roman"/>
                <w:sz w:val="22"/>
                <w:szCs w:val="22"/>
                <w:lang w:val="en-US"/>
              </w:rPr>
              <w:t xml:space="preserve">Students </w:t>
            </w:r>
            <w:r w:rsidR="008C188A">
              <w:rPr>
                <w:rFonts w:eastAsia="Times New Roman"/>
                <w:sz w:val="22"/>
                <w:szCs w:val="22"/>
                <w:lang w:val="en-US"/>
              </w:rPr>
              <w:t xml:space="preserve">are able </w:t>
            </w:r>
            <w:r w:rsidRPr="003F3849">
              <w:rPr>
                <w:rFonts w:eastAsia="Times New Roman"/>
                <w:sz w:val="22"/>
                <w:szCs w:val="22"/>
                <w:lang w:val="en-US"/>
              </w:rPr>
              <w:t xml:space="preserve">to interpret historical facts </w:t>
            </w:r>
            <w:r w:rsidR="00603327">
              <w:rPr>
                <w:rFonts w:eastAsia="Times New Roman"/>
                <w:sz w:val="22"/>
                <w:szCs w:val="22"/>
                <w:lang w:val="en-US"/>
              </w:rPr>
              <w:t>connected with</w:t>
            </w:r>
            <w:r w:rsidRPr="003F3849">
              <w:rPr>
                <w:rFonts w:eastAsia="Times New Roman"/>
                <w:sz w:val="22"/>
                <w:szCs w:val="22"/>
                <w:lang w:val="en-US"/>
              </w:rPr>
              <w:t xml:space="preserve"> the </w:t>
            </w:r>
            <w:r w:rsidR="00070FB1" w:rsidRPr="003F3849">
              <w:rPr>
                <w:rFonts w:eastAsia="Times New Roman"/>
                <w:sz w:val="22"/>
                <w:szCs w:val="22"/>
                <w:lang w:val="en-US"/>
              </w:rPr>
              <w:t>development of the Dutch language</w:t>
            </w:r>
            <w:r w:rsidR="00603327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121656" w:rsidRPr="003F3849" w:rsidRDefault="00603327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Students</w:t>
            </w:r>
            <w:r w:rsidR="00121656" w:rsidRPr="003F3849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will </w:t>
            </w:r>
            <w:r w:rsidR="00121656" w:rsidRPr="003F3849">
              <w:rPr>
                <w:rFonts w:eastAsia="Times New Roman"/>
                <w:sz w:val="22"/>
                <w:szCs w:val="22"/>
                <w:lang w:val="en-US"/>
              </w:rPr>
              <w:t xml:space="preserve">understand </w:t>
            </w:r>
            <w:r w:rsidR="00070FB1" w:rsidRPr="003F3849">
              <w:rPr>
                <w:rFonts w:eastAsia="Times New Roman"/>
                <w:sz w:val="22"/>
                <w:szCs w:val="22"/>
                <w:lang w:val="en-US"/>
              </w:rPr>
              <w:t>some choices made by language-policymakers in de Low Countries</w:t>
            </w:r>
            <w:r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CC5620" w:rsidRPr="003F3849" w:rsidRDefault="00CC5620" w:rsidP="001B30E4">
            <w:pPr>
              <w:autoSpaceDE w:val="0"/>
              <w:spacing w:after="120"/>
              <w:jc w:val="both"/>
              <w:rPr>
                <w:color w:val="92D050"/>
                <w:lang w:val="en-US"/>
              </w:rPr>
            </w:pPr>
          </w:p>
          <w:p w:rsidR="00856EDD" w:rsidRDefault="00856EDD" w:rsidP="00C17C7D">
            <w:pPr>
              <w:autoSpaceDE w:val="0"/>
              <w:spacing w:after="120"/>
              <w:ind w:left="1416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856EDD" w:rsidRDefault="00856EDD" w:rsidP="00C17C7D">
            <w:pPr>
              <w:autoSpaceDE w:val="0"/>
              <w:spacing w:after="120"/>
              <w:ind w:left="1416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856EDD" w:rsidRDefault="00856EDD" w:rsidP="00C17C7D">
            <w:pPr>
              <w:autoSpaceDE w:val="0"/>
              <w:spacing w:after="120"/>
              <w:ind w:left="1416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856EDD" w:rsidRDefault="00856EDD" w:rsidP="00C17C7D">
            <w:pPr>
              <w:autoSpaceDE w:val="0"/>
              <w:spacing w:after="120"/>
              <w:ind w:left="1416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605338" w:rsidRPr="003F3849" w:rsidRDefault="00856EDD" w:rsidP="00C17C7D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ATTITUDES</w:t>
            </w:r>
            <w:r w:rsidR="00605338" w:rsidRPr="003F3849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C17C7D" w:rsidRPr="003F3849" w:rsidRDefault="00E0292D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3F3849">
              <w:rPr>
                <w:rFonts w:eastAsia="Times New Roman"/>
                <w:sz w:val="22"/>
                <w:szCs w:val="22"/>
                <w:lang w:val="en-US"/>
              </w:rPr>
              <w:t xml:space="preserve">Students understand the complexity of making </w:t>
            </w:r>
            <w:r w:rsidR="00603327">
              <w:rPr>
                <w:rFonts w:eastAsia="Times New Roman"/>
                <w:sz w:val="22"/>
                <w:szCs w:val="22"/>
                <w:lang w:val="en-US"/>
              </w:rPr>
              <w:t xml:space="preserve">choices connected with language </w:t>
            </w:r>
            <w:r w:rsidR="00CE7042" w:rsidRPr="003F3849">
              <w:rPr>
                <w:rFonts w:eastAsia="Times New Roman"/>
                <w:sz w:val="22"/>
                <w:szCs w:val="22"/>
                <w:lang w:val="en-US"/>
              </w:rPr>
              <w:t>in Belgium/Holland</w:t>
            </w:r>
            <w:r w:rsidR="00603327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E0292D" w:rsidRPr="003F3849" w:rsidRDefault="00E0292D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3F3849">
              <w:rPr>
                <w:rFonts w:eastAsia="Times New Roman"/>
                <w:sz w:val="22"/>
                <w:szCs w:val="22"/>
                <w:lang w:val="en-US"/>
              </w:rPr>
              <w:t xml:space="preserve">Students understand the complexity of </w:t>
            </w:r>
            <w:r w:rsidR="00CE7042" w:rsidRPr="003F3849">
              <w:rPr>
                <w:rFonts w:eastAsia="Times New Roman"/>
                <w:sz w:val="22"/>
                <w:szCs w:val="22"/>
                <w:lang w:val="en-US"/>
              </w:rPr>
              <w:t>lang</w:t>
            </w:r>
            <w:r w:rsidR="00603327">
              <w:rPr>
                <w:rFonts w:eastAsia="Times New Roman"/>
                <w:sz w:val="22"/>
                <w:szCs w:val="22"/>
                <w:lang w:val="en-US"/>
              </w:rPr>
              <w:t>u</w:t>
            </w:r>
            <w:r w:rsidR="00CE7042" w:rsidRPr="003F3849">
              <w:rPr>
                <w:rFonts w:eastAsia="Times New Roman"/>
                <w:sz w:val="22"/>
                <w:szCs w:val="22"/>
                <w:lang w:val="en-US"/>
              </w:rPr>
              <w:t xml:space="preserve">age choices in </w:t>
            </w:r>
            <w:r w:rsidRPr="003F3849">
              <w:rPr>
                <w:rFonts w:eastAsia="Times New Roman"/>
                <w:sz w:val="22"/>
                <w:szCs w:val="22"/>
                <w:lang w:val="en-US"/>
              </w:rPr>
              <w:t>a multicultural society (Brussels, Antwerp, Amsterdam, Rotterd</w:t>
            </w:r>
            <w:r w:rsidR="00CE7042" w:rsidRPr="003F3849">
              <w:rPr>
                <w:rFonts w:eastAsia="Times New Roman"/>
                <w:sz w:val="22"/>
                <w:szCs w:val="22"/>
                <w:lang w:val="en-US"/>
              </w:rPr>
              <w:t>am, ...)</w:t>
            </w:r>
          </w:p>
          <w:p w:rsidR="00C17C7D" w:rsidRPr="00FF05F5" w:rsidRDefault="00C17C7D" w:rsidP="00C17C7D">
            <w:pPr>
              <w:autoSpaceDE w:val="0"/>
              <w:spacing w:after="120"/>
              <w:jc w:val="both"/>
              <w:rPr>
                <w:color w:val="92D050"/>
                <w:lang w:val="en-GB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856EDD" w:rsidRPr="00B33628" w:rsidRDefault="00856EDD" w:rsidP="00856EDD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Didactic methods</w:t>
            </w:r>
          </w:p>
          <w:p w:rsidR="00605338" w:rsidRPr="00B33628" w:rsidRDefault="00856EDD" w:rsidP="00856EDD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</w:rPr>
              <w:t>Organisation course</w:t>
            </w:r>
            <w:r w:rsidR="00605338"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0C4E03" w:rsidRDefault="0066188D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Lecture</w:t>
            </w:r>
          </w:p>
          <w:p w:rsidR="0066188D" w:rsidRDefault="0066188D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Discussions</w:t>
            </w:r>
          </w:p>
          <w:p w:rsidR="0066188D" w:rsidRDefault="0066188D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Analyses of historical documents</w:t>
            </w:r>
          </w:p>
          <w:p w:rsidR="0066188D" w:rsidRPr="003F3849" w:rsidRDefault="0066188D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3F3849">
              <w:rPr>
                <w:kern w:val="2"/>
                <w:sz w:val="22"/>
                <w:szCs w:val="22"/>
                <w:lang w:val="en-US"/>
              </w:rPr>
              <w:t>Read</w:t>
            </w:r>
            <w:r w:rsidR="002D3C45">
              <w:rPr>
                <w:kern w:val="2"/>
                <w:sz w:val="22"/>
                <w:szCs w:val="22"/>
                <w:lang w:val="en-US"/>
              </w:rPr>
              <w:t>ing tasks (and writing</w:t>
            </w:r>
            <w:r w:rsidRPr="003F3849">
              <w:rPr>
                <w:kern w:val="2"/>
                <w:sz w:val="22"/>
                <w:szCs w:val="22"/>
                <w:lang w:val="en-US"/>
              </w:rPr>
              <w:t xml:space="preserve"> summary)</w:t>
            </w:r>
          </w:p>
          <w:p w:rsidR="0066188D" w:rsidRPr="003F3849" w:rsidRDefault="0066188D" w:rsidP="00981BD9">
            <w:pPr>
              <w:pStyle w:val="ListParagraph"/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</w:p>
          <w:p w:rsidR="000C4E03" w:rsidRPr="00981BD9" w:rsidRDefault="00856EDD" w:rsidP="000C4E03">
            <w:pPr>
              <w:autoSpaceDE w:val="0"/>
              <w:spacing w:after="120"/>
              <w:ind w:left="708"/>
              <w:jc w:val="both"/>
              <w:rPr>
                <w:rFonts w:eastAsia="Times New Roman"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iCs/>
                <w:kern w:val="2"/>
                <w:sz w:val="22"/>
                <w:szCs w:val="22"/>
              </w:rPr>
              <w:t>Specific didactics instruments</w:t>
            </w:r>
          </w:p>
          <w:p w:rsidR="000C4E03" w:rsidRPr="00981BD9" w:rsidRDefault="00981BD9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981BD9">
              <w:rPr>
                <w:rFonts w:eastAsia="Times New Roman"/>
                <w:kern w:val="2"/>
                <w:sz w:val="22"/>
                <w:szCs w:val="22"/>
                <w:lang w:val="en-US"/>
              </w:rPr>
              <w:t>Historical films + documentaries</w:t>
            </w:r>
          </w:p>
          <w:p w:rsidR="00981BD9" w:rsidRPr="00981BD9" w:rsidRDefault="00981BD9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981BD9">
              <w:rPr>
                <w:rFonts w:eastAsia="Times New Roman"/>
                <w:kern w:val="2"/>
                <w:sz w:val="22"/>
                <w:szCs w:val="22"/>
                <w:lang w:val="en-US"/>
              </w:rPr>
              <w:t>Pictures</w:t>
            </w:r>
          </w:p>
          <w:p w:rsidR="00981BD9" w:rsidRPr="00981BD9" w:rsidRDefault="00981BD9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Statistics</w:t>
            </w:r>
          </w:p>
          <w:p w:rsidR="00605338" w:rsidRPr="00B33628" w:rsidRDefault="00605338" w:rsidP="00F15215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981BD9" w:rsidRDefault="00856EDD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Evaluation</w:t>
            </w:r>
          </w:p>
          <w:p w:rsidR="00605338" w:rsidRPr="003F3849" w:rsidRDefault="00981BD9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3F384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4 read</w:t>
            </w:r>
            <w:r w:rsidR="002D3C45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ing tasks (and writing</w:t>
            </w:r>
            <w:r w:rsidRPr="003F384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summary</w:t>
            </w:r>
            <w:r w:rsidR="002148E6" w:rsidRPr="003F384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)</w:t>
            </w:r>
            <w:r w:rsidR="0050259C" w:rsidRPr="003F384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: 25%</w:t>
            </w:r>
          </w:p>
          <w:p w:rsidR="00981BD9" w:rsidRPr="003F3849" w:rsidRDefault="0050259C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3F384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4</w:t>
            </w:r>
            <w:r w:rsidR="002148E6" w:rsidRPr="003F384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tasks </w:t>
            </w:r>
            <w:r w:rsidR="002D3C45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connected with</w:t>
            </w:r>
            <w:r w:rsidR="002148E6" w:rsidRPr="003F384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watching a historical film/documentary</w:t>
            </w:r>
            <w:r w:rsidRPr="003F384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: 25%</w:t>
            </w:r>
          </w:p>
          <w:p w:rsidR="0050259C" w:rsidRPr="00981BD9" w:rsidRDefault="0050259C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Written exam: 50%</w:t>
            </w:r>
          </w:p>
          <w:p w:rsidR="00605338" w:rsidRPr="00B33628" w:rsidRDefault="00605338" w:rsidP="00207BE3">
            <w:pPr>
              <w:autoSpaceDE w:val="0"/>
              <w:spacing w:after="120"/>
              <w:jc w:val="both"/>
              <w:rPr>
                <w:kern w:val="2"/>
                <w:lang w:val="en-GB"/>
              </w:rPr>
            </w:pPr>
            <w:r w:rsidRPr="00B33628">
              <w:rPr>
                <w:kern w:val="2"/>
                <w:sz w:val="22"/>
                <w:szCs w:val="22"/>
                <w:lang w:val="en-GB"/>
              </w:rPr>
              <w:t xml:space="preserve">    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BF57D0" w:rsidRDefault="00856EDD" w:rsidP="009E3309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Content</w:t>
            </w:r>
          </w:p>
          <w:p w:rsidR="009E3309" w:rsidRPr="003F3849" w:rsidRDefault="00FC1366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3F384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Differentiation of Indo-European and the development of German</w:t>
            </w:r>
          </w:p>
          <w:p w:rsidR="00FC1366" w:rsidRPr="002D3C45" w:rsidRDefault="002D3C45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2D3C45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Growth</w:t>
            </w:r>
            <w:r w:rsidR="00FC1366" w:rsidRPr="002D3C45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of different German languages</w:t>
            </w:r>
          </w:p>
          <w:p w:rsidR="00FC1366" w:rsidRPr="00FC1366" w:rsidRDefault="00FC1366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Old Dutch</w:t>
            </w:r>
          </w:p>
          <w:p w:rsidR="00FC1366" w:rsidRPr="003F3849" w:rsidRDefault="002D3C45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Growth</w:t>
            </w:r>
            <w:r w:rsidR="00FC1366" w:rsidRPr="003F384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of a German-Roman language border</w:t>
            </w:r>
          </w:p>
          <w:p w:rsidR="00FC1366" w:rsidRPr="00FC1366" w:rsidRDefault="00FC1366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Middle Dutch</w:t>
            </w:r>
          </w:p>
          <w:p w:rsidR="00FC1366" w:rsidRPr="00FC1366" w:rsidRDefault="00FC1366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Modern Dutch</w:t>
            </w:r>
          </w:p>
          <w:p w:rsidR="00FC1366" w:rsidRPr="00FC1366" w:rsidRDefault="00FC1366" w:rsidP="009E3309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Dutch today</w:t>
            </w:r>
          </w:p>
          <w:p w:rsidR="00FC1366" w:rsidRPr="00FC1366" w:rsidRDefault="00FC1366" w:rsidP="00FC1366">
            <w:pPr>
              <w:pStyle w:val="ListParagraph"/>
              <w:numPr>
                <w:ilvl w:val="1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Standard Dutch – Dialects</w:t>
            </w:r>
          </w:p>
          <w:p w:rsidR="00FC1366" w:rsidRPr="00FC1366" w:rsidRDefault="00FC1366" w:rsidP="00FC1366">
            <w:pPr>
              <w:pStyle w:val="ListParagraph"/>
              <w:numPr>
                <w:ilvl w:val="1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Dutch in the world</w:t>
            </w:r>
          </w:p>
          <w:p w:rsidR="00FC1366" w:rsidRPr="009E3309" w:rsidRDefault="00FC1366" w:rsidP="00FC1366">
            <w:pPr>
              <w:pStyle w:val="ListParagraph"/>
              <w:numPr>
                <w:ilvl w:val="1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Dutch in Brussels</w:t>
            </w:r>
          </w:p>
          <w:p w:rsidR="00BF57D0" w:rsidRPr="00B33628" w:rsidRDefault="00605338" w:rsidP="005E4ABC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  <w:r w:rsidRPr="00B33628">
              <w:rPr>
                <w:rFonts w:eastAsia="Times New Roman"/>
                <w:kern w:val="2"/>
                <w:sz w:val="22"/>
                <w:szCs w:val="22"/>
                <w:lang w:val="en-US"/>
              </w:rPr>
              <w:t xml:space="preserve">  </w:t>
            </w:r>
          </w:p>
        </w:tc>
      </w:tr>
      <w:tr w:rsidR="00605338" w:rsidRPr="00DD247A" w:rsidTr="00582A0C">
        <w:tc>
          <w:tcPr>
            <w:tcW w:w="585" w:type="dxa"/>
            <w:shd w:val="clear" w:color="auto" w:fill="FFFFFF"/>
          </w:tcPr>
          <w:p w:rsidR="00605338" w:rsidRPr="00DD247A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DD247A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856EDD" w:rsidRPr="00DD247A" w:rsidRDefault="00856EDD" w:rsidP="00856EDD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DD247A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Literature</w:t>
            </w:r>
          </w:p>
          <w:p w:rsidR="00232926" w:rsidRPr="00DD247A" w:rsidRDefault="00856EDD" w:rsidP="00856EDD">
            <w:pPr>
              <w:autoSpaceDE w:val="0"/>
              <w:spacing w:after="120"/>
              <w:ind w:left="360"/>
              <w:jc w:val="both"/>
              <w:rPr>
                <w:b/>
                <w:kern w:val="2"/>
                <w:sz w:val="22"/>
                <w:szCs w:val="22"/>
                <w:lang w:val="en-US"/>
              </w:rPr>
            </w:pPr>
            <w:r w:rsidRPr="00DD247A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Obliged literature</w:t>
            </w:r>
            <w:r w:rsidR="00C12D0F" w:rsidRPr="00DD247A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</w:p>
          <w:p w:rsidR="00D301FD" w:rsidRPr="00DD247A" w:rsidRDefault="001A7D65" w:rsidP="00C700DD">
            <w:pPr>
              <w:pStyle w:val="ListParagraph"/>
              <w:numPr>
                <w:ilvl w:val="0"/>
                <w:numId w:val="13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nl-BE"/>
              </w:rPr>
            </w:pPr>
            <w:r w:rsidRPr="00DD247A">
              <w:rPr>
                <w:kern w:val="2"/>
                <w:sz w:val="22"/>
                <w:szCs w:val="22"/>
                <w:lang w:val="nl-BE"/>
              </w:rPr>
              <w:t>Janssens, G. Het Nederlands vroeger en nu. Acco, Leuven, 2008</w:t>
            </w:r>
          </w:p>
          <w:p w:rsidR="00D301FD" w:rsidRPr="00DD247A" w:rsidRDefault="00856EDD" w:rsidP="009C7B3A">
            <w:pPr>
              <w:autoSpaceDE w:val="0"/>
              <w:spacing w:after="120"/>
              <w:ind w:left="360"/>
              <w:rPr>
                <w:b/>
                <w:kern w:val="2"/>
                <w:sz w:val="22"/>
                <w:szCs w:val="22"/>
                <w:lang w:val="nl-NL"/>
              </w:rPr>
            </w:pPr>
            <w:r w:rsidRPr="00DD247A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Recommended literature</w:t>
            </w:r>
            <w:r w:rsidR="00C12D0F" w:rsidRPr="00DD247A">
              <w:rPr>
                <w:b/>
                <w:kern w:val="2"/>
                <w:sz w:val="22"/>
                <w:szCs w:val="22"/>
                <w:lang w:val="nl-NL"/>
              </w:rPr>
              <w:t xml:space="preserve"> </w:t>
            </w:r>
          </w:p>
          <w:p w:rsidR="001A7D65" w:rsidRPr="00DD247A" w:rsidRDefault="001A7D65" w:rsidP="001A7D6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nl-BE"/>
              </w:rPr>
            </w:pPr>
            <w:r w:rsidRPr="00DD247A">
              <w:rPr>
                <w:sz w:val="22"/>
                <w:szCs w:val="22"/>
                <w:lang w:val="nl-BE"/>
              </w:rPr>
              <w:lastRenderedPageBreak/>
              <w:t xml:space="preserve">Bloemenhoff, Henk; van der Kooi Jurjen; Niebaum Hermann en Reker, Siemon 2008. </w:t>
            </w:r>
          </w:p>
          <w:p w:rsidR="001A7D65" w:rsidRPr="00DD247A" w:rsidRDefault="001A7D65" w:rsidP="001A7D6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nl-BE"/>
              </w:rPr>
            </w:pPr>
            <w:r w:rsidRPr="00DD247A">
              <w:rPr>
                <w:sz w:val="22"/>
                <w:szCs w:val="22"/>
                <w:lang w:val="en-US"/>
              </w:rPr>
              <w:t xml:space="preserve">Harbert, Wayne 2007. </w:t>
            </w:r>
            <w:r w:rsidRPr="00DD247A">
              <w:rPr>
                <w:i/>
                <w:sz w:val="22"/>
                <w:szCs w:val="22"/>
                <w:lang w:val="en-US"/>
              </w:rPr>
              <w:t>The Germanic languages</w:t>
            </w:r>
            <w:r w:rsidRPr="00DD247A">
              <w:rPr>
                <w:sz w:val="22"/>
                <w:szCs w:val="22"/>
                <w:lang w:val="en-US"/>
              </w:rPr>
              <w:t>. Cambridge: Cambrigde University Press.</w:t>
            </w:r>
          </w:p>
          <w:p w:rsidR="001A7D65" w:rsidRPr="00DD247A" w:rsidRDefault="001A7D65" w:rsidP="001A7D6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nl-BE"/>
              </w:rPr>
            </w:pPr>
            <w:r w:rsidRPr="00DD247A">
              <w:rPr>
                <w:sz w:val="22"/>
                <w:szCs w:val="22"/>
                <w:lang w:val="nl-BE"/>
              </w:rPr>
              <w:t xml:space="preserve">Sijs, Nicoline. van der 2006. </w:t>
            </w:r>
            <w:r w:rsidRPr="00DD247A">
              <w:rPr>
                <w:i/>
                <w:sz w:val="22"/>
                <w:szCs w:val="22"/>
                <w:lang w:val="nl-BE"/>
              </w:rPr>
              <w:t>Calendarium van de Nederlandse taal. De geschiedenis van het Nederlands in jaartallen</w:t>
            </w:r>
            <w:r w:rsidRPr="00DD247A">
              <w:rPr>
                <w:sz w:val="22"/>
                <w:szCs w:val="22"/>
                <w:lang w:val="nl-BE"/>
              </w:rPr>
              <w:t>. Den Haag: Sdu uitgevers.</w:t>
            </w:r>
          </w:p>
          <w:p w:rsidR="001A7D65" w:rsidRPr="00DD247A" w:rsidRDefault="001A7D65" w:rsidP="001A7D6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nl-BE"/>
              </w:rPr>
            </w:pPr>
            <w:r w:rsidRPr="00DD247A">
              <w:rPr>
                <w:sz w:val="22"/>
                <w:szCs w:val="22"/>
                <w:lang w:val="nl-BE"/>
              </w:rPr>
              <w:t>van der Wal, Marijke en van Bree Cor 1992. Geschiedenis van het Nederlands. Aula-boeken: Het Spectrum: Utrecht.</w:t>
            </w:r>
          </w:p>
          <w:p w:rsidR="001A7D65" w:rsidRPr="00DD247A" w:rsidRDefault="001A7D65" w:rsidP="001A7D6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nl-BE"/>
              </w:rPr>
            </w:pPr>
            <w:r w:rsidRPr="00DD247A">
              <w:rPr>
                <w:sz w:val="22"/>
                <w:szCs w:val="22"/>
                <w:lang w:val="nl-BE"/>
              </w:rPr>
              <w:t xml:space="preserve">Willemsen, Roland 2003. </w:t>
            </w:r>
            <w:r w:rsidRPr="00DD247A">
              <w:rPr>
                <w:i/>
                <w:sz w:val="22"/>
                <w:szCs w:val="22"/>
                <w:lang w:val="nl-BE"/>
              </w:rPr>
              <w:t>Het verhaal van het Vlaams</w:t>
            </w:r>
            <w:r w:rsidRPr="00DD247A">
              <w:rPr>
                <w:sz w:val="22"/>
                <w:szCs w:val="22"/>
                <w:lang w:val="nl-BE"/>
              </w:rPr>
              <w:t>. Antwerpen/Utrecht: Standaard/Spectrum.</w:t>
            </w:r>
          </w:p>
          <w:p w:rsidR="005A369A" w:rsidRPr="00DD247A" w:rsidRDefault="005A369A" w:rsidP="001A7D65">
            <w:pPr>
              <w:autoSpaceDE w:val="0"/>
              <w:spacing w:after="120"/>
              <w:ind w:left="360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</w:tr>
      <w:tr w:rsidR="00605338" w:rsidRPr="00DD247A" w:rsidTr="00582A0C">
        <w:tc>
          <w:tcPr>
            <w:tcW w:w="585" w:type="dxa"/>
            <w:shd w:val="clear" w:color="auto" w:fill="FFFFFF"/>
          </w:tcPr>
          <w:p w:rsidR="00605338" w:rsidRPr="00DD247A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DD247A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95" w:type="dxa"/>
            <w:shd w:val="clear" w:color="auto" w:fill="FFFFFF"/>
          </w:tcPr>
          <w:p w:rsidR="00605338" w:rsidRPr="00DD247A" w:rsidRDefault="00856EDD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DD247A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Teacher:</w:t>
            </w:r>
            <w:r w:rsidR="00605338" w:rsidRPr="00DD247A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D301FD" w:rsidRPr="00DD247A" w:rsidRDefault="00F76236" w:rsidP="00A62B9F">
            <w:pPr>
              <w:autoSpaceDE w:val="0"/>
              <w:spacing w:after="120"/>
              <w:jc w:val="both"/>
              <w:rPr>
                <w:rFonts w:eastAsia="Times New Roman"/>
                <w:bCs/>
                <w:kern w:val="2"/>
                <w:sz w:val="22"/>
                <w:szCs w:val="22"/>
              </w:rPr>
            </w:pPr>
            <w:r w:rsidRPr="00DD247A">
              <w:rPr>
                <w:rFonts w:eastAsia="Times New Roman"/>
                <w:bCs/>
                <w:kern w:val="2"/>
                <w:sz w:val="22"/>
                <w:szCs w:val="22"/>
              </w:rPr>
              <w:t>Dr Rinaldo Neels</w:t>
            </w:r>
          </w:p>
          <w:p w:rsidR="00605338" w:rsidRPr="00DD247A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920" w:type="dxa"/>
          </w:tcPr>
          <w:p w:rsidR="00605338" w:rsidRPr="00DD247A" w:rsidRDefault="00605338" w:rsidP="00A62B9F">
            <w:pPr>
              <w:keepNext/>
              <w:tabs>
                <w:tab w:val="left" w:pos="432"/>
              </w:tabs>
              <w:autoSpaceDE w:val="0"/>
              <w:spacing w:after="120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</w:p>
        </w:tc>
      </w:tr>
    </w:tbl>
    <w:p w:rsidR="00605338" w:rsidRPr="00DD247A" w:rsidRDefault="00605338" w:rsidP="006822A2">
      <w:pPr>
        <w:autoSpaceDE w:val="0"/>
        <w:spacing w:after="120"/>
        <w:rPr>
          <w:rFonts w:eastAsia="Times New Roman"/>
          <w:kern w:val="2"/>
          <w:sz w:val="22"/>
          <w:szCs w:val="22"/>
          <w:lang w:val="en-US"/>
        </w:rPr>
      </w:pPr>
      <w:bookmarkStart w:id="0" w:name="_GoBack"/>
      <w:bookmarkEnd w:id="0"/>
    </w:p>
    <w:sectPr w:rsidR="00605338" w:rsidRPr="00DD247A" w:rsidSect="00D335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E7" w:rsidRDefault="00744BE7" w:rsidP="006822A2">
      <w:r>
        <w:separator/>
      </w:r>
    </w:p>
  </w:endnote>
  <w:endnote w:type="continuationSeparator" w:id="0">
    <w:p w:rsidR="00744BE7" w:rsidRDefault="00744BE7" w:rsidP="0068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E7" w:rsidRDefault="00744BE7" w:rsidP="006822A2">
      <w:r>
        <w:separator/>
      </w:r>
    </w:p>
  </w:footnote>
  <w:footnote w:type="continuationSeparator" w:id="0">
    <w:p w:rsidR="00744BE7" w:rsidRDefault="00744BE7" w:rsidP="006822A2">
      <w:r>
        <w:continuationSeparator/>
      </w:r>
    </w:p>
  </w:footnote>
  <w:footnote w:id="1">
    <w:p w:rsidR="00605338" w:rsidRDefault="00605338" w:rsidP="006822A2">
      <w:pPr>
        <w:pStyle w:val="FootnoteText"/>
      </w:pPr>
      <w:r w:rsidRPr="00323E4F">
        <w:rPr>
          <w:rStyle w:val="FootnoteReference"/>
        </w:rPr>
        <w:footnoteRef/>
      </w:r>
      <w:r w:rsidRPr="00323E4F">
        <w:t xml:space="preserve"> </w:t>
      </w:r>
      <w:r w:rsidR="00856EDD">
        <w:t>Version 16/12/2010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F3"/>
    <w:multiLevelType w:val="hybridMultilevel"/>
    <w:tmpl w:val="81A64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E9F"/>
    <w:multiLevelType w:val="multilevel"/>
    <w:tmpl w:val="C21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6A0355F"/>
    <w:multiLevelType w:val="hybridMultilevel"/>
    <w:tmpl w:val="2DB4C9D6"/>
    <w:lvl w:ilvl="0" w:tplc="A7060A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371"/>
    <w:multiLevelType w:val="hybridMultilevel"/>
    <w:tmpl w:val="BEBCDCC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F2237"/>
    <w:multiLevelType w:val="hybridMultilevel"/>
    <w:tmpl w:val="7E8ADA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991AA3"/>
    <w:multiLevelType w:val="hybridMultilevel"/>
    <w:tmpl w:val="349E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06456C"/>
    <w:multiLevelType w:val="hybridMultilevel"/>
    <w:tmpl w:val="61D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54B91"/>
    <w:multiLevelType w:val="hybridMultilevel"/>
    <w:tmpl w:val="8EA24D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A38E6"/>
    <w:multiLevelType w:val="hybridMultilevel"/>
    <w:tmpl w:val="9B6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223BA"/>
    <w:multiLevelType w:val="hybridMultilevel"/>
    <w:tmpl w:val="A6C2D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95069"/>
    <w:multiLevelType w:val="multilevel"/>
    <w:tmpl w:val="085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1E35DDA"/>
    <w:multiLevelType w:val="multilevel"/>
    <w:tmpl w:val="8BD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94087"/>
    <w:multiLevelType w:val="multilevel"/>
    <w:tmpl w:val="685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5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2A2"/>
    <w:rsid w:val="0003273F"/>
    <w:rsid w:val="0004655B"/>
    <w:rsid w:val="00052A1A"/>
    <w:rsid w:val="00070FB1"/>
    <w:rsid w:val="00085BE6"/>
    <w:rsid w:val="000B5AC2"/>
    <w:rsid w:val="000C4E03"/>
    <w:rsid w:val="000C65AA"/>
    <w:rsid w:val="000D0AD0"/>
    <w:rsid w:val="000E3DEF"/>
    <w:rsid w:val="000E619C"/>
    <w:rsid w:val="00100AB6"/>
    <w:rsid w:val="00113952"/>
    <w:rsid w:val="00121656"/>
    <w:rsid w:val="001241A0"/>
    <w:rsid w:val="00124DC9"/>
    <w:rsid w:val="00132C65"/>
    <w:rsid w:val="00153C9F"/>
    <w:rsid w:val="00183B82"/>
    <w:rsid w:val="00193F74"/>
    <w:rsid w:val="001A7D65"/>
    <w:rsid w:val="001B30E4"/>
    <w:rsid w:val="001B7EDA"/>
    <w:rsid w:val="00207BE3"/>
    <w:rsid w:val="002148E6"/>
    <w:rsid w:val="00232926"/>
    <w:rsid w:val="002C57D3"/>
    <w:rsid w:val="002D3C45"/>
    <w:rsid w:val="00303115"/>
    <w:rsid w:val="00306B90"/>
    <w:rsid w:val="00323E4F"/>
    <w:rsid w:val="00327388"/>
    <w:rsid w:val="00342C16"/>
    <w:rsid w:val="00347AB6"/>
    <w:rsid w:val="0038289F"/>
    <w:rsid w:val="003C70FF"/>
    <w:rsid w:val="003D06E1"/>
    <w:rsid w:val="003E71B9"/>
    <w:rsid w:val="003F1B19"/>
    <w:rsid w:val="003F3849"/>
    <w:rsid w:val="00475C2E"/>
    <w:rsid w:val="004A080A"/>
    <w:rsid w:val="004D1E2D"/>
    <w:rsid w:val="004F067E"/>
    <w:rsid w:val="00500CCB"/>
    <w:rsid w:val="0050259C"/>
    <w:rsid w:val="005042AC"/>
    <w:rsid w:val="00546EE9"/>
    <w:rsid w:val="00582A0C"/>
    <w:rsid w:val="00590F84"/>
    <w:rsid w:val="005A369A"/>
    <w:rsid w:val="005E4ABC"/>
    <w:rsid w:val="00603327"/>
    <w:rsid w:val="00605338"/>
    <w:rsid w:val="006114EE"/>
    <w:rsid w:val="006127A9"/>
    <w:rsid w:val="0066188D"/>
    <w:rsid w:val="00672258"/>
    <w:rsid w:val="006822A2"/>
    <w:rsid w:val="00690C9A"/>
    <w:rsid w:val="006943CF"/>
    <w:rsid w:val="00696544"/>
    <w:rsid w:val="0073528F"/>
    <w:rsid w:val="00744BE7"/>
    <w:rsid w:val="0077027C"/>
    <w:rsid w:val="0078732D"/>
    <w:rsid w:val="007943AA"/>
    <w:rsid w:val="007D1A2A"/>
    <w:rsid w:val="007D2366"/>
    <w:rsid w:val="00801B5F"/>
    <w:rsid w:val="00856EDD"/>
    <w:rsid w:val="008A0F09"/>
    <w:rsid w:val="008A3687"/>
    <w:rsid w:val="008C188A"/>
    <w:rsid w:val="008C7DE6"/>
    <w:rsid w:val="008D10D5"/>
    <w:rsid w:val="00940DA2"/>
    <w:rsid w:val="00942650"/>
    <w:rsid w:val="009450C4"/>
    <w:rsid w:val="00981BD9"/>
    <w:rsid w:val="009A46E7"/>
    <w:rsid w:val="009C7B3A"/>
    <w:rsid w:val="009E3309"/>
    <w:rsid w:val="009E78C5"/>
    <w:rsid w:val="00A62B9F"/>
    <w:rsid w:val="00A97F61"/>
    <w:rsid w:val="00AB15A9"/>
    <w:rsid w:val="00AD3416"/>
    <w:rsid w:val="00AF3F6C"/>
    <w:rsid w:val="00B33628"/>
    <w:rsid w:val="00B612A9"/>
    <w:rsid w:val="00B70360"/>
    <w:rsid w:val="00B943DE"/>
    <w:rsid w:val="00BA7997"/>
    <w:rsid w:val="00BF1806"/>
    <w:rsid w:val="00BF57D0"/>
    <w:rsid w:val="00C12D0F"/>
    <w:rsid w:val="00C17C7D"/>
    <w:rsid w:val="00C700DD"/>
    <w:rsid w:val="00C74BAE"/>
    <w:rsid w:val="00CC5620"/>
    <w:rsid w:val="00CE7042"/>
    <w:rsid w:val="00D01FE9"/>
    <w:rsid w:val="00D206AA"/>
    <w:rsid w:val="00D261C7"/>
    <w:rsid w:val="00D301FD"/>
    <w:rsid w:val="00D3354F"/>
    <w:rsid w:val="00D400FC"/>
    <w:rsid w:val="00D612AB"/>
    <w:rsid w:val="00D77D58"/>
    <w:rsid w:val="00DD247A"/>
    <w:rsid w:val="00DD69A7"/>
    <w:rsid w:val="00DD764E"/>
    <w:rsid w:val="00E0292D"/>
    <w:rsid w:val="00E05D95"/>
    <w:rsid w:val="00E27305"/>
    <w:rsid w:val="00E33F86"/>
    <w:rsid w:val="00E37102"/>
    <w:rsid w:val="00EC4558"/>
    <w:rsid w:val="00EF743D"/>
    <w:rsid w:val="00F15215"/>
    <w:rsid w:val="00F50882"/>
    <w:rsid w:val="00F76236"/>
    <w:rsid w:val="00F7798F"/>
    <w:rsid w:val="00F843E3"/>
    <w:rsid w:val="00FB3D60"/>
    <w:rsid w:val="00FC1366"/>
    <w:rsid w:val="00FD5CB0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A2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82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6822A2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6822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500C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rsid w:val="00500CCB"/>
    <w:rPr>
      <w:vertAlign w:val="superscript"/>
    </w:rPr>
  </w:style>
  <w:style w:type="character" w:styleId="Strong">
    <w:name w:val="Strong"/>
    <w:basedOn w:val="DefaultParagraphFont"/>
    <w:uiPriority w:val="99"/>
    <w:qFormat/>
    <w:rsid w:val="00D612AB"/>
    <w:rPr>
      <w:b/>
      <w:bCs/>
    </w:rPr>
  </w:style>
  <w:style w:type="paragraph" w:styleId="ListParagraph">
    <w:name w:val="List Paragraph"/>
    <w:basedOn w:val="Normal"/>
    <w:uiPriority w:val="99"/>
    <w:qFormat/>
    <w:rsid w:val="00D77D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822A2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6822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82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C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500CC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D612AB"/>
    <w:rPr>
      <w:b/>
      <w:bCs/>
    </w:rPr>
  </w:style>
  <w:style w:type="paragraph" w:styleId="Akapitzlist">
    <w:name w:val="List Paragraph"/>
    <w:basedOn w:val="Normalny"/>
    <w:uiPriority w:val="99"/>
    <w:qFormat/>
    <w:rsid w:val="00D77D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Rinaldo</cp:lastModifiedBy>
  <cp:revision>4</cp:revision>
  <dcterms:created xsi:type="dcterms:W3CDTF">2012-11-13T13:47:00Z</dcterms:created>
  <dcterms:modified xsi:type="dcterms:W3CDTF">2012-11-15T07:07:00Z</dcterms:modified>
</cp:coreProperties>
</file>