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4CBF4" w14:textId="39E85E84" w:rsidR="004F077F" w:rsidRPr="005148D4" w:rsidRDefault="004C5D25" w:rsidP="004F077F">
      <w:pPr>
        <w:pBdr>
          <w:bottom w:val="single" w:sz="4" w:space="1" w:color="auto"/>
        </w:pBdr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148D4">
        <w:rPr>
          <w:rFonts w:ascii="Times New Roman" w:hAnsi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052D8DFF" wp14:editId="58D03074">
            <wp:simplePos x="0" y="0"/>
            <wp:positionH relativeFrom="column">
              <wp:posOffset>5094605</wp:posOffset>
            </wp:positionH>
            <wp:positionV relativeFrom="paragraph">
              <wp:posOffset>-11641</wp:posOffset>
            </wp:positionV>
            <wp:extent cx="915035" cy="927570"/>
            <wp:effectExtent l="0" t="0" r="0" b="12700"/>
            <wp:wrapNone/>
            <wp:docPr id="3" name="Obraz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92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394" w:rsidRPr="005148D4">
        <w:rPr>
          <w:rFonts w:ascii="Times New Roman" w:hAnsi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5C9EE0" wp14:editId="799C0039">
                <wp:simplePos x="0" y="0"/>
                <wp:positionH relativeFrom="column">
                  <wp:posOffset>982345</wp:posOffset>
                </wp:positionH>
                <wp:positionV relativeFrom="paragraph">
                  <wp:posOffset>-899795</wp:posOffset>
                </wp:positionV>
                <wp:extent cx="3542030" cy="795020"/>
                <wp:effectExtent l="0" t="0" r="0" b="0"/>
                <wp:wrapSquare wrapText="bothSides"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03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96524" w14:textId="381F2399" w:rsidR="00F71E96" w:rsidRDefault="00F71E96" w:rsidP="00F71E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36CB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COMMIS</w:t>
                            </w:r>
                            <w:r w:rsidR="00736CBE" w:rsidRPr="00736CB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Pr="00736CB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ION ON RESEARCH ETHICS</w:t>
                            </w:r>
                          </w:p>
                          <w:p w14:paraId="1879DE9D" w14:textId="77777777" w:rsidR="00C37394" w:rsidRPr="00C37394" w:rsidRDefault="00C37394" w:rsidP="00C373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3739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Institute of Psychology,</w:t>
                            </w:r>
                          </w:p>
                          <w:p w14:paraId="165DD9EC" w14:textId="77777777" w:rsidR="00C37394" w:rsidRPr="00C37394" w:rsidRDefault="00C37394" w:rsidP="00C373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3739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The John Paul II Catholic University of Lublin</w:t>
                            </w:r>
                          </w:p>
                          <w:p w14:paraId="297DDEA5" w14:textId="77777777" w:rsidR="00C37394" w:rsidRPr="00C37394" w:rsidRDefault="00C37394" w:rsidP="00C3739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3739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L. Racławickie</w:t>
                            </w:r>
                            <w:r w:rsidRPr="00C3739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14, 20-950 Lublin, Poland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C9EE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77.35pt;margin-top:-70.85pt;width:278.9pt;height:6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" filled="f" stroked="f">
                <v:textbox>
                  <w:txbxContent>
                    <w:p w14:paraId="19096524" w14:textId="381F2399" w:rsidR="00F71E96" w:rsidRDefault="00F71E96" w:rsidP="00F71E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736CBE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COMMIS</w:t>
                      </w:r>
                      <w:r w:rsidR="00736CBE" w:rsidRPr="00736CBE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S</w:t>
                      </w:r>
                      <w:r w:rsidRPr="00736CBE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ION ON RESEARCH ETHICS</w:t>
                      </w:r>
                    </w:p>
                    <w:p w14:paraId="1879DE9D" w14:textId="77777777" w:rsidR="00C37394" w:rsidRPr="00C37394" w:rsidRDefault="00C37394" w:rsidP="00C373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C37394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Institute of Psychology,</w:t>
                      </w:r>
                    </w:p>
                    <w:p w14:paraId="165DD9EC" w14:textId="77777777" w:rsidR="00C37394" w:rsidRPr="00C37394" w:rsidRDefault="00C37394" w:rsidP="00C373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C37394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The John Paul II Catholic University of Lublin</w:t>
                      </w:r>
                    </w:p>
                    <w:p w14:paraId="297DDEA5" w14:textId="77777777" w:rsidR="00C37394" w:rsidRPr="00C37394" w:rsidRDefault="00C37394" w:rsidP="00C3739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C37394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L. Racławickie</w:t>
                      </w:r>
                      <w:r w:rsidRPr="00C37394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14, 20-950 Lublin, Poland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7394" w:rsidRPr="005148D4">
        <w:rPr>
          <w:rFonts w:ascii="Times New Roman" w:hAnsi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5001B96" wp14:editId="702F0F53">
            <wp:simplePos x="0" y="0"/>
            <wp:positionH relativeFrom="column">
              <wp:posOffset>-626110</wp:posOffset>
            </wp:positionH>
            <wp:positionV relativeFrom="paragraph">
              <wp:posOffset>-674370</wp:posOffset>
            </wp:positionV>
            <wp:extent cx="922020" cy="92202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13F6F" w14:textId="77777777" w:rsidR="004F077F" w:rsidRPr="005148D4" w:rsidRDefault="004F077F" w:rsidP="00E45D9B">
      <w:pPr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1BB5F77" w14:textId="77777777" w:rsidR="00E45D9B" w:rsidRPr="005148D4" w:rsidRDefault="00E45D9B" w:rsidP="00E45D9B">
      <w:pPr>
        <w:spacing w:after="0" w:line="100" w:lineRule="atLeast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 w:rsidRPr="005148D4">
        <w:rPr>
          <w:rFonts w:ascii="Times New Roman" w:hAnsi="Times New Roman"/>
          <w:b/>
          <w:bCs/>
          <w:sz w:val="32"/>
          <w:szCs w:val="32"/>
          <w:lang w:val="en-US"/>
        </w:rPr>
        <w:t>ETHICS APPROVAL</w:t>
      </w:r>
    </w:p>
    <w:p w14:paraId="5C4A1F69" w14:textId="77777777" w:rsidR="00E45D9B" w:rsidRPr="005148D4" w:rsidRDefault="00E45D9B" w:rsidP="00E45D9B">
      <w:pPr>
        <w:jc w:val="center"/>
        <w:rPr>
          <w:rFonts w:ascii="Times New Roman" w:hAnsi="Times New Roman"/>
          <w:lang w:val="en-US"/>
        </w:rPr>
      </w:pPr>
    </w:p>
    <w:p w14:paraId="22A3EE6A" w14:textId="119CD6A0" w:rsidR="004F077F" w:rsidRPr="005148D4" w:rsidRDefault="00C816EE" w:rsidP="005A43E8">
      <w:pPr>
        <w:pStyle w:val="Akapitzlist10"/>
        <w:numPr>
          <w:ilvl w:val="0"/>
          <w:numId w:val="3"/>
        </w:numPr>
        <w:ind w:left="0"/>
        <w:rPr>
          <w:rFonts w:ascii="Times New Roman" w:hAnsi="Times New Roman"/>
          <w:sz w:val="24"/>
          <w:szCs w:val="24"/>
          <w:lang w:val="en-US"/>
        </w:rPr>
      </w:pPr>
      <w:r w:rsidRPr="00C816EE">
        <w:rPr>
          <w:rFonts w:ascii="Times New Roman" w:hAnsi="Times New Roman"/>
          <w:b/>
          <w:sz w:val="24"/>
          <w:szCs w:val="24"/>
          <w:lang w:val="en-US"/>
        </w:rPr>
        <w:t>R</w:t>
      </w:r>
      <w:r w:rsidR="00E45D9B" w:rsidRPr="00C816EE">
        <w:rPr>
          <w:rFonts w:ascii="Times New Roman" w:hAnsi="Times New Roman"/>
          <w:b/>
          <w:sz w:val="24"/>
          <w:szCs w:val="24"/>
          <w:lang w:val="en-US"/>
        </w:rPr>
        <w:t>esearch project</w:t>
      </w:r>
      <w:r w:rsidRPr="00C816EE">
        <w:rPr>
          <w:rFonts w:ascii="Times New Roman" w:hAnsi="Times New Roman"/>
          <w:b/>
          <w:sz w:val="24"/>
          <w:szCs w:val="24"/>
          <w:lang w:val="en-US"/>
        </w:rPr>
        <w:t xml:space="preserve"> title</w:t>
      </w:r>
      <w:r w:rsidR="00E45D9B" w:rsidRPr="005148D4">
        <w:rPr>
          <w:rFonts w:ascii="Times New Roman" w:hAnsi="Times New Roman"/>
          <w:sz w:val="24"/>
          <w:szCs w:val="24"/>
          <w:lang w:val="en-US"/>
        </w:rPr>
        <w:t>:</w:t>
      </w:r>
      <w:r w:rsidR="005A43E8" w:rsidRPr="005148D4">
        <w:rPr>
          <w:rFonts w:ascii="Times New Roman" w:hAnsi="Times New Roman"/>
          <w:sz w:val="24"/>
          <w:szCs w:val="24"/>
          <w:lang w:val="en-US"/>
        </w:rPr>
        <w:t xml:space="preserve"> ….</w:t>
      </w:r>
    </w:p>
    <w:p w14:paraId="05FE283C" w14:textId="7261C66D" w:rsidR="004F077F" w:rsidRPr="005148D4" w:rsidRDefault="00F71E96" w:rsidP="005A43E8">
      <w:pPr>
        <w:pStyle w:val="Akapitzlist10"/>
        <w:numPr>
          <w:ilvl w:val="0"/>
          <w:numId w:val="3"/>
        </w:numPr>
        <w:ind w:left="0"/>
        <w:rPr>
          <w:rFonts w:ascii="Times New Roman" w:hAnsi="Times New Roman"/>
          <w:sz w:val="24"/>
          <w:szCs w:val="24"/>
          <w:lang w:val="en-US"/>
        </w:rPr>
      </w:pPr>
      <w:r w:rsidRPr="005148D4">
        <w:rPr>
          <w:rFonts w:ascii="Times New Roman" w:hAnsi="Times New Roman"/>
          <w:b/>
          <w:sz w:val="24"/>
          <w:szCs w:val="24"/>
          <w:lang w:val="en-US"/>
        </w:rPr>
        <w:t xml:space="preserve">Applicant </w:t>
      </w:r>
      <w:r w:rsidR="005148D4" w:rsidRPr="005148D4">
        <w:rPr>
          <w:rFonts w:ascii="Times New Roman" w:hAnsi="Times New Roman"/>
          <w:b/>
          <w:sz w:val="24"/>
          <w:szCs w:val="24"/>
          <w:lang w:val="en-US"/>
        </w:rPr>
        <w:t>(</w:t>
      </w:r>
      <w:r w:rsidR="00C37394" w:rsidRPr="005148D4">
        <w:rPr>
          <w:rFonts w:ascii="Times New Roman" w:hAnsi="Times New Roman"/>
          <w:b/>
          <w:sz w:val="24"/>
          <w:szCs w:val="24"/>
          <w:lang w:val="en-US"/>
        </w:rPr>
        <w:t>person</w:t>
      </w:r>
      <w:r w:rsidR="005148D4" w:rsidRPr="005148D4">
        <w:rPr>
          <w:rFonts w:ascii="Times New Roman" w:hAnsi="Times New Roman"/>
          <w:b/>
          <w:sz w:val="24"/>
          <w:szCs w:val="24"/>
          <w:lang w:val="en-US"/>
        </w:rPr>
        <w:t xml:space="preserve"> in charge</w:t>
      </w:r>
      <w:r w:rsidRPr="005148D4">
        <w:rPr>
          <w:rFonts w:ascii="Times New Roman" w:hAnsi="Times New Roman"/>
          <w:b/>
          <w:sz w:val="24"/>
          <w:szCs w:val="24"/>
          <w:lang w:val="en-US"/>
        </w:rPr>
        <w:t>)</w:t>
      </w:r>
      <w:r w:rsidR="00C37394" w:rsidRPr="005148D4">
        <w:rPr>
          <w:rFonts w:ascii="Times New Roman" w:hAnsi="Times New Roman"/>
          <w:sz w:val="24"/>
          <w:szCs w:val="24"/>
          <w:lang w:val="en-US"/>
        </w:rPr>
        <w:t>: ……</w:t>
      </w:r>
    </w:p>
    <w:p w14:paraId="025A4378" w14:textId="77777777" w:rsidR="004F077F" w:rsidRPr="005148D4" w:rsidRDefault="004F077F" w:rsidP="00F71E96">
      <w:pPr>
        <w:pStyle w:val="Akapitzlist10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EF3B6C">
        <w:rPr>
          <w:rFonts w:ascii="Times New Roman" w:hAnsi="Times New Roman"/>
          <w:sz w:val="24"/>
          <w:szCs w:val="24"/>
          <w:u w:val="single"/>
          <w:lang w:val="en-US"/>
        </w:rPr>
        <w:t>Institution:</w:t>
      </w:r>
      <w:r w:rsidRPr="005148D4">
        <w:rPr>
          <w:rFonts w:ascii="Times New Roman" w:hAnsi="Times New Roman"/>
          <w:sz w:val="24"/>
          <w:szCs w:val="24"/>
          <w:lang w:val="en-US"/>
        </w:rPr>
        <w:t xml:space="preserve"> The John Paul II Catholic University of Lublin, Institute of Psychology</w:t>
      </w:r>
    </w:p>
    <w:p w14:paraId="5BDAF283" w14:textId="77777777" w:rsidR="004F077F" w:rsidRPr="005148D4" w:rsidRDefault="004F077F" w:rsidP="005A43E8">
      <w:pPr>
        <w:pStyle w:val="Akapitzlist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  <w:r w:rsidRPr="005148D4">
        <w:rPr>
          <w:rFonts w:ascii="Times New Roman" w:hAnsi="Times New Roman"/>
          <w:sz w:val="24"/>
          <w:szCs w:val="24"/>
          <w:lang w:val="en-US"/>
        </w:rPr>
        <w:t>Address: Al. Raclawickie 14, 20-950 Lublin, Poland</w:t>
      </w:r>
    </w:p>
    <w:p w14:paraId="799673F7" w14:textId="77777777" w:rsidR="004F077F" w:rsidRPr="005148D4" w:rsidRDefault="004F077F" w:rsidP="004F077F">
      <w:pPr>
        <w:pStyle w:val="Akapitzlist10"/>
        <w:ind w:left="0"/>
        <w:rPr>
          <w:rStyle w:val="czeinternetowe"/>
          <w:rFonts w:ascii="Times New Roman" w:hAnsi="Times New Roman"/>
          <w:sz w:val="24"/>
          <w:szCs w:val="24"/>
          <w:lang w:val="en-US"/>
        </w:rPr>
      </w:pPr>
      <w:r w:rsidRPr="00EF3B6C">
        <w:rPr>
          <w:rFonts w:ascii="Times New Roman" w:hAnsi="Times New Roman"/>
          <w:sz w:val="24"/>
          <w:szCs w:val="24"/>
          <w:u w:val="single"/>
          <w:lang w:val="en-US"/>
        </w:rPr>
        <w:t>Applicant’s e-mail</w:t>
      </w:r>
      <w:r w:rsidRPr="005148D4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C37394" w:rsidRPr="005148D4">
        <w:rPr>
          <w:rFonts w:ascii="Times New Roman" w:hAnsi="Times New Roman"/>
          <w:sz w:val="24"/>
          <w:szCs w:val="24"/>
          <w:lang w:val="en-US"/>
        </w:rPr>
        <w:t>……</w:t>
      </w:r>
    </w:p>
    <w:p w14:paraId="1BEBBC8D" w14:textId="10B62E69" w:rsidR="004F077F" w:rsidRPr="005148D4" w:rsidRDefault="004F077F" w:rsidP="005A43E8">
      <w:pPr>
        <w:pStyle w:val="Akapitzlist10"/>
        <w:numPr>
          <w:ilvl w:val="0"/>
          <w:numId w:val="3"/>
        </w:numPr>
        <w:ind w:left="0"/>
        <w:rPr>
          <w:rFonts w:ascii="Times New Roman" w:hAnsi="Times New Roman"/>
          <w:sz w:val="24"/>
          <w:szCs w:val="24"/>
          <w:lang w:val="en-US"/>
        </w:rPr>
      </w:pPr>
      <w:r w:rsidRPr="00EF3B6C">
        <w:rPr>
          <w:rFonts w:ascii="Times New Roman" w:hAnsi="Times New Roman"/>
          <w:b/>
          <w:sz w:val="24"/>
          <w:szCs w:val="24"/>
          <w:lang w:val="en-US"/>
        </w:rPr>
        <w:t>Research design</w:t>
      </w:r>
      <w:r w:rsidRPr="005148D4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C043B1">
        <w:rPr>
          <w:rFonts w:ascii="Times New Roman" w:hAnsi="Times New Roman"/>
          <w:sz w:val="24"/>
          <w:szCs w:val="24"/>
          <w:lang w:val="en-US"/>
        </w:rPr>
        <w:t>(e</w:t>
      </w:r>
      <w:r w:rsidR="00736CBE">
        <w:rPr>
          <w:rFonts w:ascii="Times New Roman" w:hAnsi="Times New Roman"/>
          <w:sz w:val="24"/>
          <w:szCs w:val="24"/>
          <w:lang w:val="en-US"/>
        </w:rPr>
        <w:t>.</w:t>
      </w:r>
      <w:r w:rsidR="00C043B1">
        <w:rPr>
          <w:rFonts w:ascii="Times New Roman" w:hAnsi="Times New Roman"/>
          <w:sz w:val="24"/>
          <w:szCs w:val="24"/>
          <w:lang w:val="en-US"/>
        </w:rPr>
        <w:t xml:space="preserve">g. </w:t>
      </w:r>
      <w:r w:rsidR="005148D4">
        <w:rPr>
          <w:rFonts w:ascii="Times New Roman" w:hAnsi="Times New Roman"/>
          <w:sz w:val="24"/>
          <w:szCs w:val="24"/>
          <w:lang w:val="en-US"/>
        </w:rPr>
        <w:t>q</w:t>
      </w:r>
      <w:r w:rsidRPr="005148D4">
        <w:rPr>
          <w:rFonts w:ascii="Times New Roman" w:hAnsi="Times New Roman"/>
          <w:sz w:val="24"/>
          <w:szCs w:val="24"/>
          <w:lang w:val="en-US"/>
        </w:rPr>
        <w:t>ualitative</w:t>
      </w:r>
      <w:r w:rsidR="00EF3B6C">
        <w:rPr>
          <w:rFonts w:ascii="Times New Roman" w:hAnsi="Times New Roman"/>
          <w:sz w:val="24"/>
          <w:szCs w:val="24"/>
          <w:lang w:val="en-US"/>
        </w:rPr>
        <w:t>/</w:t>
      </w:r>
      <w:r w:rsidR="00520CA6" w:rsidRPr="005148D4">
        <w:rPr>
          <w:rFonts w:ascii="Times New Roman" w:hAnsi="Times New Roman"/>
          <w:sz w:val="24"/>
          <w:szCs w:val="24"/>
          <w:lang w:val="en-US"/>
        </w:rPr>
        <w:t>experim</w:t>
      </w:r>
      <w:r w:rsidR="00C043B1">
        <w:rPr>
          <w:rFonts w:ascii="Times New Roman" w:hAnsi="Times New Roman"/>
          <w:sz w:val="24"/>
          <w:szCs w:val="24"/>
          <w:lang w:val="en-US"/>
        </w:rPr>
        <w:t>ental/other)</w:t>
      </w:r>
    </w:p>
    <w:p w14:paraId="3DAD1D67" w14:textId="3967BCA6" w:rsidR="004F077F" w:rsidRPr="005148D4" w:rsidRDefault="00C816EE" w:rsidP="005A43E8">
      <w:pPr>
        <w:pStyle w:val="Akapitzlist10"/>
        <w:numPr>
          <w:ilvl w:val="0"/>
          <w:numId w:val="3"/>
        </w:numPr>
        <w:ind w:left="0"/>
        <w:rPr>
          <w:rFonts w:ascii="Times New Roman" w:hAnsi="Times New Roman"/>
          <w:sz w:val="24"/>
          <w:szCs w:val="24"/>
          <w:lang w:val="en-US"/>
        </w:rPr>
      </w:pPr>
      <w:r w:rsidRPr="00EF3B6C">
        <w:rPr>
          <w:rFonts w:ascii="Times New Roman" w:hAnsi="Times New Roman"/>
          <w:b/>
          <w:sz w:val="24"/>
          <w:szCs w:val="24"/>
          <w:lang w:val="en-US"/>
        </w:rPr>
        <w:t>R</w:t>
      </w:r>
      <w:r w:rsidR="005148D4" w:rsidRPr="00EF3B6C">
        <w:rPr>
          <w:rFonts w:ascii="Times New Roman" w:hAnsi="Times New Roman"/>
          <w:b/>
          <w:sz w:val="24"/>
          <w:szCs w:val="24"/>
          <w:lang w:val="en-US"/>
        </w:rPr>
        <w:t xml:space="preserve">esearch </w:t>
      </w:r>
      <w:r w:rsidR="004F077F" w:rsidRPr="00EF3B6C">
        <w:rPr>
          <w:rFonts w:ascii="Times New Roman" w:hAnsi="Times New Roman"/>
          <w:b/>
          <w:sz w:val="24"/>
          <w:szCs w:val="24"/>
          <w:lang w:val="en-US"/>
        </w:rPr>
        <w:t>procedure and methods</w:t>
      </w:r>
      <w:r w:rsidR="004F077F" w:rsidRPr="005148D4">
        <w:rPr>
          <w:rFonts w:ascii="Times New Roman" w:hAnsi="Times New Roman"/>
          <w:sz w:val="24"/>
          <w:szCs w:val="24"/>
          <w:lang w:val="en-US"/>
        </w:rPr>
        <w:t>:</w:t>
      </w:r>
    </w:p>
    <w:p w14:paraId="354DCA64" w14:textId="7B67122E" w:rsidR="004F077F" w:rsidRPr="005148D4" w:rsidRDefault="004F077F" w:rsidP="004F077F">
      <w:pPr>
        <w:pStyle w:val="Akapitzlist10"/>
        <w:ind w:left="0"/>
        <w:rPr>
          <w:rFonts w:ascii="Times New Roman" w:hAnsi="Times New Roman"/>
          <w:sz w:val="24"/>
          <w:szCs w:val="24"/>
          <w:lang w:val="en-US"/>
        </w:rPr>
      </w:pPr>
      <w:r w:rsidRPr="00EF3B6C">
        <w:rPr>
          <w:rFonts w:ascii="Times New Roman" w:hAnsi="Times New Roman"/>
          <w:sz w:val="24"/>
          <w:szCs w:val="24"/>
          <w:u w:val="single"/>
          <w:lang w:val="en-US"/>
        </w:rPr>
        <w:t>Data collection</w:t>
      </w:r>
      <w:r w:rsidRPr="005148D4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C816EE" w:rsidRPr="00F64D99">
        <w:rPr>
          <w:rFonts w:ascii="Times New Roman" w:hAnsi="Times New Roman"/>
          <w:color w:val="auto"/>
          <w:sz w:val="24"/>
          <w:szCs w:val="24"/>
          <w:lang w:val="en-US"/>
        </w:rPr>
        <w:t>q</w:t>
      </w:r>
      <w:r w:rsidRPr="00F64D99">
        <w:rPr>
          <w:rFonts w:ascii="Times New Roman" w:hAnsi="Times New Roman"/>
          <w:color w:val="auto"/>
          <w:sz w:val="24"/>
          <w:szCs w:val="24"/>
          <w:lang w:val="en-US"/>
        </w:rPr>
        <w:t>uestionnaires/</w:t>
      </w:r>
      <w:r w:rsidR="00F64D99" w:rsidRPr="00F64D99">
        <w:rPr>
          <w:rFonts w:ascii="Times New Roman" w:hAnsi="Times New Roman"/>
          <w:color w:val="auto"/>
          <w:sz w:val="24"/>
          <w:szCs w:val="24"/>
          <w:lang w:val="en-US"/>
        </w:rPr>
        <w:t>s</w:t>
      </w:r>
      <w:r w:rsidRPr="00F64D99">
        <w:rPr>
          <w:rFonts w:ascii="Times New Roman" w:hAnsi="Times New Roman"/>
          <w:color w:val="auto"/>
          <w:sz w:val="24"/>
          <w:szCs w:val="24"/>
          <w:lang w:val="en-US"/>
        </w:rPr>
        <w:t>urvey</w:t>
      </w:r>
      <w:r w:rsidR="004C5D25">
        <w:rPr>
          <w:rFonts w:ascii="Times New Roman" w:hAnsi="Times New Roman"/>
          <w:color w:val="auto"/>
          <w:sz w:val="24"/>
          <w:szCs w:val="24"/>
          <w:lang w:val="en-US"/>
        </w:rPr>
        <w:t xml:space="preserve"> – (present)</w:t>
      </w:r>
    </w:p>
    <w:p w14:paraId="045A2D3B" w14:textId="2AC2CC4E" w:rsidR="004F077F" w:rsidRPr="005148D4" w:rsidRDefault="004F077F" w:rsidP="004F077F">
      <w:pPr>
        <w:pStyle w:val="Akapitzlist10"/>
        <w:ind w:left="0"/>
        <w:rPr>
          <w:rFonts w:ascii="Times New Roman" w:hAnsi="Times New Roman"/>
          <w:sz w:val="24"/>
          <w:szCs w:val="24"/>
          <w:lang w:val="en-US"/>
        </w:rPr>
      </w:pPr>
      <w:r w:rsidRPr="005148D4">
        <w:rPr>
          <w:rFonts w:ascii="Times New Roman" w:hAnsi="Times New Roman"/>
          <w:sz w:val="24"/>
          <w:szCs w:val="24"/>
          <w:lang w:val="en-US"/>
        </w:rPr>
        <w:t>We subscribe to the principles of</w:t>
      </w:r>
      <w:r w:rsidR="00FA525B">
        <w:rPr>
          <w:rFonts w:ascii="Times New Roman" w:hAnsi="Times New Roman"/>
          <w:sz w:val="24"/>
          <w:szCs w:val="24"/>
          <w:lang w:val="en-US"/>
        </w:rPr>
        <w:t>:</w:t>
      </w:r>
    </w:p>
    <w:p w14:paraId="1285EE2D" w14:textId="3BD093A8" w:rsidR="004F077F" w:rsidRPr="005148D4" w:rsidRDefault="004F077F" w:rsidP="004F077F">
      <w:pPr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  <w:lang w:val="en-US"/>
        </w:rPr>
      </w:pPr>
      <w:r w:rsidRPr="005148D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148D4">
        <w:rPr>
          <w:rFonts w:ascii="Times New Roman" w:hAnsi="Times New Roman"/>
          <w:i/>
          <w:sz w:val="24"/>
          <w:szCs w:val="24"/>
          <w:lang w:val="en-US"/>
        </w:rPr>
        <w:t xml:space="preserve">Voluntary participation </w:t>
      </w:r>
      <w:r w:rsidRPr="005148D4">
        <w:rPr>
          <w:rFonts w:ascii="Times New Roman" w:hAnsi="Times New Roman"/>
          <w:sz w:val="24"/>
          <w:szCs w:val="24"/>
          <w:lang w:val="en-US"/>
        </w:rPr>
        <w:t>in research</w:t>
      </w:r>
      <w:r w:rsidR="00795F8E">
        <w:rPr>
          <w:rFonts w:ascii="Times New Roman" w:hAnsi="Times New Roman"/>
          <w:sz w:val="24"/>
          <w:szCs w:val="24"/>
          <w:lang w:val="en-US"/>
        </w:rPr>
        <w:t xml:space="preserve"> – participants may withdraw from research </w:t>
      </w:r>
      <w:r w:rsidRPr="005148D4">
        <w:rPr>
          <w:rFonts w:ascii="Times New Roman" w:hAnsi="Times New Roman"/>
          <w:sz w:val="24"/>
          <w:szCs w:val="24"/>
          <w:lang w:val="en-US"/>
        </w:rPr>
        <w:t>at any time.</w:t>
      </w:r>
    </w:p>
    <w:p w14:paraId="370F0199" w14:textId="2F3FA352" w:rsidR="004F077F" w:rsidRPr="00C256F2" w:rsidRDefault="004F077F" w:rsidP="004F077F">
      <w:pPr>
        <w:numPr>
          <w:ilvl w:val="0"/>
          <w:numId w:val="4"/>
        </w:numPr>
        <w:suppressAutoHyphens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148D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148D4">
        <w:rPr>
          <w:rFonts w:ascii="Times New Roman" w:hAnsi="Times New Roman"/>
          <w:i/>
          <w:sz w:val="24"/>
          <w:szCs w:val="24"/>
          <w:lang w:val="en-US"/>
        </w:rPr>
        <w:t>Informed consent</w:t>
      </w:r>
      <w:r w:rsidR="0001177A">
        <w:rPr>
          <w:rFonts w:ascii="Times New Roman" w:hAnsi="Times New Roman"/>
          <w:sz w:val="24"/>
          <w:szCs w:val="24"/>
          <w:lang w:val="en-US"/>
        </w:rPr>
        <w:t xml:space="preserve"> –</w:t>
      </w:r>
      <w:r w:rsidR="004C583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participants </w:t>
      </w:r>
      <w:r w:rsidR="008B59C0"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are </w:t>
      </w:r>
      <w:r w:rsidR="00932913"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fully informed </w:t>
      </w:r>
      <w:r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>about the research process and purposes</w:t>
      </w:r>
      <w:r w:rsidR="00932913"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and </w:t>
      </w:r>
      <w:r w:rsidR="008B59C0"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are only enrolled </w:t>
      </w:r>
      <w:r w:rsidR="00C03760"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>after giving their consent</w:t>
      </w:r>
      <w:r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14:paraId="55BD2ED6" w14:textId="4C3E0CC2" w:rsidR="004F077F" w:rsidRPr="00C256F2" w:rsidRDefault="004F077F" w:rsidP="004F077F">
      <w:pPr>
        <w:numPr>
          <w:ilvl w:val="0"/>
          <w:numId w:val="4"/>
        </w:numPr>
        <w:suppressAutoHyphens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C256F2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Safety in participation</w:t>
      </w:r>
      <w:r w:rsidR="00A36C3D"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04019E"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– </w:t>
      </w:r>
      <w:r w:rsidR="007121C6"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all participants including young children </w:t>
      </w:r>
      <w:r w:rsidR="002325F6"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are kept safe from </w:t>
      </w:r>
      <w:r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>risk or harm.</w:t>
      </w:r>
    </w:p>
    <w:p w14:paraId="55BAA2EE" w14:textId="14AD1F30" w:rsidR="004F077F" w:rsidRPr="00C256F2" w:rsidRDefault="004F077F" w:rsidP="004F077F">
      <w:pPr>
        <w:numPr>
          <w:ilvl w:val="0"/>
          <w:numId w:val="4"/>
        </w:numPr>
        <w:suppressAutoHyphens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C256F2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Privacy</w:t>
      </w:r>
      <w:r w:rsidR="00787F45"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understood as </w:t>
      </w:r>
      <w:r w:rsidRPr="00C256F2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confidentiality </w:t>
      </w:r>
      <w:r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and </w:t>
      </w:r>
      <w:r w:rsidRPr="00C256F2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anonymity </w:t>
      </w:r>
      <w:r w:rsidR="00787F45"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>–</w:t>
      </w:r>
      <w:r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7121C6"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all participants </w:t>
      </w:r>
      <w:r w:rsidR="00787F45"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are </w:t>
      </w:r>
      <w:r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>protected at all times.</w:t>
      </w:r>
    </w:p>
    <w:p w14:paraId="26C6DDE5" w14:textId="56911869" w:rsidR="00A331C4" w:rsidRPr="004C5D25" w:rsidRDefault="004F077F" w:rsidP="004C5D25">
      <w:pPr>
        <w:numPr>
          <w:ilvl w:val="0"/>
          <w:numId w:val="4"/>
        </w:numPr>
        <w:suppressAutoHyphens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C256F2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Trust</w:t>
      </w:r>
      <w:r w:rsidR="00787F45"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– </w:t>
      </w:r>
      <w:r w:rsidR="00165D6C"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participants </w:t>
      </w:r>
      <w:r w:rsidR="003D1804"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are </w:t>
      </w:r>
      <w:r w:rsidR="003E0217"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not deceived </w:t>
      </w:r>
      <w:r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or </w:t>
      </w:r>
      <w:r w:rsidR="003E0217"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misled </w:t>
      </w:r>
      <w:r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in the </w:t>
      </w:r>
      <w:r w:rsidR="003E0217"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course of </w:t>
      </w:r>
      <w:r w:rsidR="00604588"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the </w:t>
      </w:r>
      <w:r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research process </w:t>
      </w:r>
      <w:r w:rsidR="00851FF5"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>and efforts are made to make sure tha</w:t>
      </w:r>
      <w:r w:rsidR="004C5D25">
        <w:rPr>
          <w:rFonts w:ascii="Times New Roman" w:hAnsi="Times New Roman"/>
          <w:color w:val="000000" w:themeColor="text1"/>
          <w:sz w:val="24"/>
          <w:szCs w:val="24"/>
          <w:lang w:val="en-US"/>
        </w:rPr>
        <w:t>t its results are not distorted</w:t>
      </w:r>
      <w:r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14:paraId="363B6F3C" w14:textId="1FE6E164" w:rsidR="004F077F" w:rsidRPr="005148D4" w:rsidRDefault="00E804A1" w:rsidP="004F077F">
      <w:pPr>
        <w:pStyle w:val="Akapitzlist10"/>
        <w:ind w:left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F3B6C"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="004F077F" w:rsidRPr="00EF3B6C">
        <w:rPr>
          <w:rFonts w:ascii="Times New Roman" w:hAnsi="Times New Roman"/>
          <w:sz w:val="24"/>
          <w:szCs w:val="24"/>
          <w:u w:val="single"/>
          <w:lang w:val="en-US"/>
        </w:rPr>
        <w:t>ata storage</w:t>
      </w:r>
      <w:r w:rsidR="004F077F" w:rsidRPr="005148D4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="004F077F" w:rsidRPr="005148D4">
        <w:rPr>
          <w:rFonts w:ascii="Times New Roman" w:hAnsi="Times New Roman"/>
          <w:color w:val="000000"/>
          <w:sz w:val="24"/>
          <w:szCs w:val="24"/>
          <w:lang w:val="en-US"/>
        </w:rPr>
        <w:t>he electronic da</w:t>
      </w:r>
      <w:r w:rsidR="00A95461">
        <w:rPr>
          <w:rFonts w:ascii="Times New Roman" w:hAnsi="Times New Roman"/>
          <w:color w:val="000000"/>
          <w:sz w:val="24"/>
          <w:szCs w:val="24"/>
          <w:lang w:val="en-US"/>
        </w:rPr>
        <w:t xml:space="preserve">ta </w:t>
      </w:r>
      <w:r w:rsidR="00165D6C">
        <w:rPr>
          <w:rFonts w:ascii="Times New Roman" w:hAnsi="Times New Roman"/>
          <w:color w:val="000000"/>
          <w:sz w:val="24"/>
          <w:szCs w:val="24"/>
          <w:lang w:val="en-US"/>
        </w:rPr>
        <w:t xml:space="preserve">will </w:t>
      </w:r>
      <w:r w:rsidR="00A95461">
        <w:rPr>
          <w:rFonts w:ascii="Times New Roman" w:hAnsi="Times New Roman"/>
          <w:color w:val="000000"/>
          <w:sz w:val="24"/>
          <w:szCs w:val="24"/>
          <w:lang w:val="en-US"/>
        </w:rPr>
        <w:t>be stored on a password-</w:t>
      </w:r>
      <w:r w:rsidR="004F077F" w:rsidRPr="005148D4">
        <w:rPr>
          <w:rFonts w:ascii="Times New Roman" w:hAnsi="Times New Roman"/>
          <w:color w:val="000000"/>
          <w:sz w:val="24"/>
          <w:szCs w:val="24"/>
          <w:lang w:val="en-US"/>
        </w:rPr>
        <w:t>protected computer with anti-virus software</w:t>
      </w:r>
      <w:r w:rsidR="00A95461">
        <w:rPr>
          <w:rFonts w:ascii="Times New Roman" w:hAnsi="Times New Roman"/>
          <w:color w:val="000000"/>
          <w:sz w:val="24"/>
          <w:szCs w:val="24"/>
          <w:lang w:val="en-US"/>
        </w:rPr>
        <w:t xml:space="preserve"> installed</w:t>
      </w:r>
      <w:r w:rsidR="004F077F" w:rsidRPr="005148D4">
        <w:rPr>
          <w:rFonts w:ascii="Times New Roman" w:hAnsi="Times New Roman"/>
          <w:color w:val="000000"/>
          <w:sz w:val="24"/>
          <w:szCs w:val="24"/>
          <w:lang w:val="en-US"/>
        </w:rPr>
        <w:t>. Only the researchers involved in the study will have access to it.</w:t>
      </w:r>
    </w:p>
    <w:p w14:paraId="212730DB" w14:textId="001E5E9B" w:rsidR="004F077F" w:rsidRPr="005148D4" w:rsidRDefault="004F077F" w:rsidP="004F077F">
      <w:pPr>
        <w:rPr>
          <w:rFonts w:ascii="Times New Roman" w:hAnsi="Times New Roman"/>
          <w:sz w:val="24"/>
          <w:szCs w:val="24"/>
          <w:lang w:val="en-US"/>
        </w:rPr>
      </w:pPr>
      <w:r w:rsidRPr="00EF3B6C">
        <w:rPr>
          <w:rFonts w:ascii="Times New Roman" w:hAnsi="Times New Roman"/>
          <w:sz w:val="24"/>
          <w:szCs w:val="24"/>
          <w:u w:val="single"/>
          <w:lang w:val="en-US"/>
        </w:rPr>
        <w:t xml:space="preserve">Additional explanations for the </w:t>
      </w:r>
      <w:r w:rsidRPr="00736CBE">
        <w:rPr>
          <w:rFonts w:ascii="Times New Roman" w:hAnsi="Times New Roman"/>
          <w:sz w:val="24"/>
          <w:szCs w:val="24"/>
          <w:u w:val="single"/>
          <w:lang w:val="en-US"/>
        </w:rPr>
        <w:t>Commi</w:t>
      </w:r>
      <w:r w:rsidR="00736CBE" w:rsidRPr="00736CBE">
        <w:rPr>
          <w:rFonts w:ascii="Times New Roman" w:hAnsi="Times New Roman"/>
          <w:sz w:val="24"/>
          <w:szCs w:val="24"/>
          <w:u w:val="single"/>
          <w:lang w:val="en-US"/>
        </w:rPr>
        <w:t>ssion</w:t>
      </w:r>
      <w:r w:rsidRPr="00736CBE">
        <w:rPr>
          <w:rFonts w:ascii="Times New Roman" w:hAnsi="Times New Roman"/>
          <w:sz w:val="24"/>
          <w:szCs w:val="24"/>
          <w:lang w:val="en-US"/>
        </w:rPr>
        <w:t>:</w:t>
      </w:r>
      <w:r w:rsidRPr="005148D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C0909">
        <w:rPr>
          <w:rFonts w:ascii="Times New Roman" w:hAnsi="Times New Roman"/>
          <w:sz w:val="24"/>
          <w:szCs w:val="24"/>
          <w:lang w:val="en-US"/>
        </w:rPr>
        <w:t>t</w:t>
      </w:r>
      <w:r w:rsidRPr="005148D4">
        <w:rPr>
          <w:rFonts w:ascii="Times New Roman" w:hAnsi="Times New Roman"/>
          <w:sz w:val="24"/>
          <w:szCs w:val="24"/>
          <w:lang w:val="en-US"/>
        </w:rPr>
        <w:t xml:space="preserve">he </w:t>
      </w:r>
      <w:r w:rsidRPr="00C256F2">
        <w:rPr>
          <w:rFonts w:ascii="Times New Roman" w:hAnsi="Times New Roman"/>
          <w:sz w:val="24"/>
          <w:szCs w:val="24"/>
          <w:lang w:val="en-US"/>
        </w:rPr>
        <w:t xml:space="preserve">research </w:t>
      </w:r>
      <w:r w:rsidR="005C0909" w:rsidRPr="00C256F2">
        <w:rPr>
          <w:rFonts w:ascii="Times New Roman" w:hAnsi="Times New Roman"/>
          <w:sz w:val="24"/>
          <w:szCs w:val="24"/>
          <w:lang w:val="en-US"/>
        </w:rPr>
        <w:t>project</w:t>
      </w:r>
      <w:r w:rsidR="005C09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5C0909">
        <w:rPr>
          <w:rFonts w:ascii="Times New Roman" w:hAnsi="Times New Roman"/>
          <w:sz w:val="24"/>
          <w:szCs w:val="24"/>
          <w:lang w:val="en-US"/>
        </w:rPr>
        <w:t>does</w:t>
      </w:r>
      <w:proofErr w:type="gramEnd"/>
      <w:r w:rsidR="005C0909">
        <w:rPr>
          <w:rFonts w:ascii="Times New Roman" w:hAnsi="Times New Roman"/>
          <w:sz w:val="24"/>
          <w:szCs w:val="24"/>
          <w:lang w:val="en-US"/>
        </w:rPr>
        <w:t xml:space="preserve"> not involve </w:t>
      </w:r>
      <w:r w:rsidR="0088186E">
        <w:rPr>
          <w:rFonts w:ascii="Times New Roman" w:hAnsi="Times New Roman"/>
          <w:sz w:val="24"/>
          <w:szCs w:val="24"/>
          <w:lang w:val="en-US"/>
        </w:rPr>
        <w:t xml:space="preserve">any </w:t>
      </w:r>
      <w:r w:rsidRPr="005148D4">
        <w:rPr>
          <w:rFonts w:ascii="Times New Roman" w:hAnsi="Times New Roman"/>
          <w:sz w:val="24"/>
          <w:szCs w:val="24"/>
          <w:lang w:val="en-US"/>
        </w:rPr>
        <w:t xml:space="preserve">psychological stress or discomfort </w:t>
      </w:r>
      <w:r w:rsidR="000E2B65">
        <w:rPr>
          <w:rFonts w:ascii="Times New Roman" w:hAnsi="Times New Roman"/>
          <w:sz w:val="24"/>
          <w:szCs w:val="24"/>
          <w:lang w:val="en-US"/>
        </w:rPr>
        <w:t xml:space="preserve">to its </w:t>
      </w:r>
      <w:r w:rsidRPr="005148D4">
        <w:rPr>
          <w:rFonts w:ascii="Times New Roman" w:hAnsi="Times New Roman"/>
          <w:sz w:val="24"/>
          <w:szCs w:val="24"/>
          <w:lang w:val="en-US"/>
        </w:rPr>
        <w:t>participants</w:t>
      </w:r>
      <w:r w:rsidR="000E2B65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0E2B65" w:rsidRPr="00C256F2">
        <w:rPr>
          <w:rFonts w:ascii="Times New Roman" w:hAnsi="Times New Roman"/>
          <w:sz w:val="24"/>
          <w:szCs w:val="24"/>
          <w:lang w:val="en-US"/>
        </w:rPr>
        <w:t xml:space="preserve">or </w:t>
      </w:r>
      <w:r w:rsidRPr="00C256F2">
        <w:rPr>
          <w:rFonts w:ascii="Times New Roman" w:hAnsi="Times New Roman"/>
          <w:sz w:val="24"/>
          <w:szCs w:val="24"/>
          <w:lang w:val="en-US"/>
        </w:rPr>
        <w:t>any physically</w:t>
      </w:r>
      <w:r w:rsidR="00C043B1">
        <w:rPr>
          <w:rFonts w:ascii="Times New Roman" w:hAnsi="Times New Roman"/>
          <w:sz w:val="24"/>
          <w:szCs w:val="24"/>
          <w:lang w:val="en-US"/>
        </w:rPr>
        <w:t xml:space="preserve"> invasive or harmful procedures</w:t>
      </w:r>
      <w:r w:rsidRPr="00C256F2">
        <w:rPr>
          <w:rFonts w:ascii="Times New Roman" w:hAnsi="Times New Roman"/>
          <w:sz w:val="24"/>
          <w:szCs w:val="24"/>
          <w:lang w:val="en-US"/>
        </w:rPr>
        <w:t>.</w:t>
      </w:r>
      <w:r w:rsidRPr="005148D4">
        <w:rPr>
          <w:rFonts w:ascii="Times New Roman" w:hAnsi="Times New Roman"/>
          <w:sz w:val="24"/>
          <w:szCs w:val="24"/>
          <w:lang w:val="en-US"/>
        </w:rPr>
        <w:t xml:space="preserve"> Under no conditions </w:t>
      </w:r>
      <w:r w:rsidR="007F4D28">
        <w:rPr>
          <w:rFonts w:ascii="Times New Roman" w:hAnsi="Times New Roman"/>
          <w:sz w:val="24"/>
          <w:szCs w:val="24"/>
          <w:lang w:val="en-US"/>
        </w:rPr>
        <w:t xml:space="preserve">or circumstances </w:t>
      </w:r>
      <w:r w:rsidR="002C2892">
        <w:rPr>
          <w:rFonts w:ascii="Times New Roman" w:hAnsi="Times New Roman"/>
          <w:sz w:val="24"/>
          <w:szCs w:val="24"/>
          <w:lang w:val="en-US"/>
        </w:rPr>
        <w:t xml:space="preserve">will any of </w:t>
      </w:r>
      <w:r w:rsidR="0088186E">
        <w:rPr>
          <w:rFonts w:ascii="Times New Roman" w:hAnsi="Times New Roman"/>
          <w:sz w:val="24"/>
          <w:szCs w:val="24"/>
          <w:lang w:val="en-US"/>
        </w:rPr>
        <w:t>the participants’ information be disclosed</w:t>
      </w:r>
      <w:r w:rsidRPr="005148D4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7F044DEA" w14:textId="77777777" w:rsidR="00736CBE" w:rsidRDefault="00736CBE" w:rsidP="00F71E96">
      <w:pPr>
        <w:tabs>
          <w:tab w:val="right" w:pos="9072"/>
        </w:tabs>
        <w:rPr>
          <w:rFonts w:ascii="Times New Roman" w:hAnsi="Times New Roman"/>
          <w:sz w:val="24"/>
          <w:szCs w:val="24"/>
          <w:lang w:val="en-US"/>
        </w:rPr>
      </w:pPr>
    </w:p>
    <w:p w14:paraId="778A1626" w14:textId="77777777" w:rsidR="00F71E96" w:rsidRPr="005148D4" w:rsidRDefault="00F71E96" w:rsidP="00F71E96">
      <w:pPr>
        <w:tabs>
          <w:tab w:val="right" w:pos="9072"/>
        </w:tabs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5148D4">
        <w:rPr>
          <w:rFonts w:ascii="Times New Roman" w:hAnsi="Times New Roman"/>
          <w:sz w:val="24"/>
          <w:szCs w:val="24"/>
          <w:lang w:val="en-US"/>
        </w:rPr>
        <w:t xml:space="preserve">Date/Place </w:t>
      </w:r>
      <w:r w:rsidRPr="005148D4">
        <w:rPr>
          <w:rFonts w:ascii="Times New Roman" w:hAnsi="Times New Roman"/>
          <w:sz w:val="24"/>
          <w:szCs w:val="24"/>
          <w:lang w:val="en-US"/>
        </w:rPr>
        <w:tab/>
        <w:t>Applicant’s Signature</w:t>
      </w:r>
    </w:p>
    <w:p w14:paraId="0780B2C8" w14:textId="77777777" w:rsidR="00F71E96" w:rsidRPr="005148D4" w:rsidRDefault="00F71E96" w:rsidP="004F077F">
      <w:pPr>
        <w:rPr>
          <w:rFonts w:ascii="Times New Roman" w:hAnsi="Times New Roman"/>
          <w:sz w:val="24"/>
          <w:szCs w:val="24"/>
          <w:lang w:val="en-US"/>
        </w:rPr>
      </w:pPr>
    </w:p>
    <w:p w14:paraId="6F57699C" w14:textId="77777777" w:rsidR="004F077F" w:rsidRPr="005148D4" w:rsidRDefault="004C4CEA" w:rsidP="005A43E8">
      <w:pPr>
        <w:pStyle w:val="Akapitzlist10"/>
        <w:numPr>
          <w:ilvl w:val="0"/>
          <w:numId w:val="3"/>
        </w:numPr>
        <w:ind w:left="0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5148D4"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 xml:space="preserve">Decision of the </w:t>
      </w:r>
      <w:r w:rsidRPr="00736CBE">
        <w:rPr>
          <w:rFonts w:ascii="Times New Roman" w:hAnsi="Times New Roman"/>
          <w:b/>
          <w:sz w:val="24"/>
          <w:szCs w:val="24"/>
          <w:u w:val="single"/>
          <w:lang w:val="en-US"/>
        </w:rPr>
        <w:t>Commission:</w:t>
      </w:r>
      <w:r w:rsidRPr="005148D4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</w:p>
    <w:p w14:paraId="077B8667" w14:textId="65435196" w:rsidR="004F077F" w:rsidRPr="005148D4" w:rsidRDefault="004F077F" w:rsidP="004F077F">
      <w:pPr>
        <w:pStyle w:val="Tretekstu"/>
        <w:numPr>
          <w:ilvl w:val="0"/>
          <w:numId w:val="10"/>
        </w:numPr>
        <w:rPr>
          <w:rFonts w:ascii="Times New Roman" w:hAnsi="Times New Roman"/>
          <w:sz w:val="24"/>
          <w:szCs w:val="24"/>
          <w:lang w:val="en-US"/>
        </w:rPr>
      </w:pPr>
      <w:r w:rsidRPr="005148D4">
        <w:rPr>
          <w:rStyle w:val="Wyrnienie"/>
          <w:rFonts w:ascii="Times New Roman" w:hAnsi="Times New Roman"/>
          <w:sz w:val="24"/>
          <w:szCs w:val="24"/>
          <w:lang w:val="en-US"/>
        </w:rPr>
        <w:t>Favorabl</w:t>
      </w:r>
      <w:r w:rsidR="002C2892">
        <w:rPr>
          <w:rStyle w:val="Wyrnienie"/>
          <w:rFonts w:ascii="Times New Roman" w:hAnsi="Times New Roman"/>
          <w:sz w:val="24"/>
          <w:szCs w:val="24"/>
          <w:lang w:val="en-US"/>
        </w:rPr>
        <w:t>e</w:t>
      </w:r>
      <w:r w:rsidRPr="005148D4">
        <w:rPr>
          <w:rFonts w:ascii="Times New Roman" w:hAnsi="Times New Roman"/>
          <w:sz w:val="24"/>
          <w:szCs w:val="24"/>
          <w:lang w:val="en-US"/>
        </w:rPr>
        <w:t>: the application is ethically acceptable.</w:t>
      </w:r>
    </w:p>
    <w:p w14:paraId="28DFD34B" w14:textId="77777777" w:rsidR="004F077F" w:rsidRPr="005148D4" w:rsidRDefault="004F077F" w:rsidP="004F077F">
      <w:pPr>
        <w:pStyle w:val="Tretekstu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5148D4">
        <w:rPr>
          <w:rStyle w:val="Wyrnienie"/>
          <w:rFonts w:ascii="Times New Roman" w:hAnsi="Times New Roman"/>
          <w:sz w:val="24"/>
          <w:szCs w:val="24"/>
          <w:lang w:val="en-US"/>
        </w:rPr>
        <w:t>Provisional</w:t>
      </w:r>
      <w:r w:rsidRPr="005148D4">
        <w:rPr>
          <w:rFonts w:ascii="Times New Roman" w:hAnsi="Times New Roman"/>
          <w:sz w:val="24"/>
          <w:szCs w:val="24"/>
          <w:lang w:val="en-US"/>
        </w:rPr>
        <w:t>: amendments to the application or further information are required before a final decision can be made.</w:t>
      </w:r>
    </w:p>
    <w:p w14:paraId="2DB9AEBA" w14:textId="629DC29A" w:rsidR="004F077F" w:rsidRPr="005148D4" w:rsidRDefault="004F077F" w:rsidP="004F077F">
      <w:pPr>
        <w:pStyle w:val="Tretekstu"/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5148D4">
        <w:rPr>
          <w:rStyle w:val="Wyrnienie"/>
          <w:rFonts w:ascii="Times New Roman" w:hAnsi="Times New Roman"/>
          <w:sz w:val="24"/>
          <w:szCs w:val="24"/>
          <w:lang w:val="en-US"/>
        </w:rPr>
        <w:t>Unfavorable</w:t>
      </w:r>
      <w:r w:rsidRPr="005148D4">
        <w:rPr>
          <w:rFonts w:ascii="Times New Roman" w:hAnsi="Times New Roman"/>
          <w:sz w:val="24"/>
          <w:szCs w:val="24"/>
          <w:lang w:val="en-US"/>
        </w:rPr>
        <w:t>: the application is ethically unacceptable.</w:t>
      </w:r>
    </w:p>
    <w:p w14:paraId="4770DE2D" w14:textId="77777777" w:rsidR="004F077F" w:rsidRPr="005148D4" w:rsidRDefault="004F077F" w:rsidP="004F077F">
      <w:pPr>
        <w:pStyle w:val="Tretekstu"/>
        <w:numPr>
          <w:ilvl w:val="0"/>
          <w:numId w:val="9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5148D4">
        <w:rPr>
          <w:rStyle w:val="Wyrnienie"/>
          <w:rFonts w:ascii="Times New Roman" w:hAnsi="Times New Roman"/>
          <w:sz w:val="24"/>
          <w:szCs w:val="24"/>
          <w:lang w:val="en-US"/>
        </w:rPr>
        <w:t>Outside remit</w:t>
      </w:r>
      <w:r w:rsidRPr="005148D4">
        <w:rPr>
          <w:rFonts w:ascii="Times New Roman" w:hAnsi="Times New Roman"/>
          <w:sz w:val="24"/>
          <w:szCs w:val="24"/>
          <w:lang w:val="en-US"/>
        </w:rPr>
        <w:t xml:space="preserve">: the application is deemed to fall outside the remit of governance arrangements for </w:t>
      </w:r>
      <w:r w:rsidRPr="00736CBE">
        <w:rPr>
          <w:rFonts w:ascii="Times New Roman" w:hAnsi="Times New Roman"/>
          <w:sz w:val="24"/>
          <w:szCs w:val="24"/>
          <w:lang w:val="en-US"/>
        </w:rPr>
        <w:t>RECs</w:t>
      </w:r>
      <w:r w:rsidRPr="005148D4">
        <w:rPr>
          <w:rFonts w:ascii="Times New Roman" w:hAnsi="Times New Roman"/>
          <w:sz w:val="24"/>
          <w:szCs w:val="24"/>
          <w:lang w:val="en-US"/>
        </w:rPr>
        <w:t>.</w:t>
      </w:r>
    </w:p>
    <w:p w14:paraId="50083E90" w14:textId="77777777" w:rsidR="00A331C4" w:rsidRPr="005148D4" w:rsidRDefault="00A331C4" w:rsidP="004F077F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6754E876" w14:textId="77777777" w:rsidR="00E45D9B" w:rsidRPr="005148D4" w:rsidRDefault="00E45D9B" w:rsidP="00E45D9B">
      <w:pPr>
        <w:rPr>
          <w:rFonts w:ascii="Times New Roman" w:hAnsi="Times New Roman"/>
          <w:lang w:val="en-US"/>
        </w:rPr>
      </w:pPr>
    </w:p>
    <w:p w14:paraId="3F66E204" w14:textId="77777777" w:rsidR="004F077F" w:rsidRPr="005148D4" w:rsidRDefault="004F077F" w:rsidP="004F077F">
      <w:pPr>
        <w:jc w:val="right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148D4">
        <w:rPr>
          <w:rFonts w:ascii="Times New Roman" w:hAnsi="Times New Roman"/>
          <w:sz w:val="24"/>
          <w:szCs w:val="24"/>
          <w:lang w:val="en-US"/>
        </w:rPr>
        <w:t>Date</w:t>
      </w:r>
      <w:r w:rsidR="004C4CEA" w:rsidRPr="005148D4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4C4CEA" w:rsidRPr="005148D4">
        <w:rPr>
          <w:rFonts w:ascii="Times New Roman" w:hAnsi="Times New Roman"/>
          <w:sz w:val="24"/>
          <w:szCs w:val="24"/>
          <w:lang w:val="en-US"/>
        </w:rPr>
        <w:tab/>
      </w:r>
      <w:proofErr w:type="gramEnd"/>
      <w:r w:rsidR="004C4CEA" w:rsidRPr="005148D4">
        <w:rPr>
          <w:rFonts w:ascii="Times New Roman" w:hAnsi="Times New Roman"/>
          <w:sz w:val="24"/>
          <w:szCs w:val="24"/>
          <w:lang w:val="en-US"/>
        </w:rPr>
        <w:tab/>
      </w:r>
      <w:r w:rsidR="004C4CEA" w:rsidRPr="005148D4">
        <w:rPr>
          <w:rFonts w:ascii="Times New Roman" w:hAnsi="Times New Roman"/>
          <w:sz w:val="24"/>
          <w:szCs w:val="24"/>
          <w:lang w:val="en-US"/>
        </w:rPr>
        <w:tab/>
      </w:r>
      <w:r w:rsidR="004C4CEA" w:rsidRPr="005148D4">
        <w:rPr>
          <w:rFonts w:ascii="Times New Roman" w:hAnsi="Times New Roman"/>
          <w:sz w:val="24"/>
          <w:szCs w:val="24"/>
          <w:lang w:val="en-US"/>
        </w:rPr>
        <w:tab/>
      </w:r>
      <w:r w:rsidR="004C4CEA" w:rsidRPr="005148D4">
        <w:rPr>
          <w:rFonts w:ascii="Times New Roman" w:hAnsi="Times New Roman"/>
          <w:sz w:val="24"/>
          <w:szCs w:val="24"/>
          <w:lang w:val="en-US"/>
        </w:rPr>
        <w:tab/>
      </w:r>
      <w:r w:rsidR="004C4CEA" w:rsidRPr="005148D4">
        <w:rPr>
          <w:rFonts w:ascii="Times New Roman" w:hAnsi="Times New Roman"/>
          <w:sz w:val="24"/>
          <w:szCs w:val="24"/>
          <w:lang w:val="en-US"/>
        </w:rPr>
        <w:tab/>
      </w:r>
      <w:r w:rsidR="004C4CEA" w:rsidRPr="005148D4">
        <w:rPr>
          <w:rFonts w:ascii="Times New Roman" w:hAnsi="Times New Roman"/>
          <w:sz w:val="24"/>
          <w:szCs w:val="24"/>
          <w:lang w:val="en-US"/>
        </w:rPr>
        <w:tab/>
      </w:r>
      <w:r w:rsidRPr="00736CBE">
        <w:rPr>
          <w:rFonts w:ascii="Times New Roman" w:hAnsi="Times New Roman"/>
          <w:sz w:val="24"/>
          <w:szCs w:val="24"/>
          <w:lang w:val="en-US"/>
        </w:rPr>
        <w:t>Research Ethic Committee’s</w:t>
      </w:r>
      <w:r w:rsidRPr="005148D4">
        <w:rPr>
          <w:rFonts w:ascii="Times New Roman" w:hAnsi="Times New Roman"/>
          <w:sz w:val="24"/>
          <w:szCs w:val="24"/>
          <w:lang w:val="en-US"/>
        </w:rPr>
        <w:t xml:space="preserve"> Signature</w:t>
      </w:r>
    </w:p>
    <w:p w14:paraId="68F9838D" w14:textId="77777777" w:rsidR="004F077F" w:rsidRPr="005148D4" w:rsidRDefault="004F077F" w:rsidP="004F077F">
      <w:pPr>
        <w:jc w:val="right"/>
        <w:rPr>
          <w:rFonts w:ascii="Times New Roman" w:hAnsi="Times New Roman"/>
          <w:sz w:val="24"/>
          <w:szCs w:val="24"/>
          <w:lang w:val="en-US"/>
        </w:rPr>
      </w:pPr>
      <w:r w:rsidRPr="005148D4">
        <w:rPr>
          <w:rFonts w:ascii="Times New Roman" w:hAnsi="Times New Roman"/>
          <w:sz w:val="24"/>
          <w:szCs w:val="24"/>
          <w:lang w:val="en-US"/>
        </w:rPr>
        <w:t xml:space="preserve">                                   </w:t>
      </w:r>
      <w:r w:rsidR="004C4CEA" w:rsidRPr="005148D4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14:paraId="473898BB" w14:textId="77777777" w:rsidR="00E45D9B" w:rsidRPr="005148D4" w:rsidRDefault="00E45D9B" w:rsidP="004F077F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14:paraId="614815F9" w14:textId="77777777" w:rsidR="00EB1E7A" w:rsidRPr="005148D4" w:rsidRDefault="00EB1E7A">
      <w:pPr>
        <w:rPr>
          <w:lang w:val="en-US"/>
        </w:rPr>
      </w:pPr>
    </w:p>
    <w:sectPr w:rsidR="00EB1E7A" w:rsidRPr="005148D4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338E6" w14:textId="77777777" w:rsidR="00F554FD" w:rsidRDefault="00F554FD">
      <w:pPr>
        <w:spacing w:after="0" w:line="240" w:lineRule="auto"/>
      </w:pPr>
      <w:r>
        <w:separator/>
      </w:r>
    </w:p>
  </w:endnote>
  <w:endnote w:type="continuationSeparator" w:id="0">
    <w:p w14:paraId="47A2733A" w14:textId="77777777" w:rsidR="00F554FD" w:rsidRDefault="00F5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15114" w14:textId="77777777" w:rsidR="00A7218B" w:rsidRDefault="005D0C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806893" w14:textId="77777777" w:rsidR="00A7218B" w:rsidRDefault="00F554F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8CCC8" w14:textId="77777777" w:rsidR="00A7218B" w:rsidRDefault="005D0C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2B1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8D4CF66" w14:textId="77777777" w:rsidR="00A7218B" w:rsidRDefault="00F554F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2D06C" w14:textId="77777777" w:rsidR="00F554FD" w:rsidRDefault="00F554FD">
      <w:pPr>
        <w:spacing w:after="0" w:line="240" w:lineRule="auto"/>
      </w:pPr>
      <w:r>
        <w:separator/>
      </w:r>
    </w:p>
  </w:footnote>
  <w:footnote w:type="continuationSeparator" w:id="0">
    <w:p w14:paraId="2E70F90E" w14:textId="77777777" w:rsidR="00F554FD" w:rsidRDefault="00F55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A1E48"/>
    <w:multiLevelType w:val="multilevel"/>
    <w:tmpl w:val="C39A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5A696C"/>
    <w:multiLevelType w:val="hybridMultilevel"/>
    <w:tmpl w:val="B3ECE806"/>
    <w:lvl w:ilvl="0" w:tplc="78024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8D1D2B"/>
    <w:multiLevelType w:val="multilevel"/>
    <w:tmpl w:val="07083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83767"/>
    <w:multiLevelType w:val="multilevel"/>
    <w:tmpl w:val="3958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8410DDA"/>
    <w:multiLevelType w:val="multilevel"/>
    <w:tmpl w:val="1718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EA24326"/>
    <w:multiLevelType w:val="multilevel"/>
    <w:tmpl w:val="07083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C7A7E"/>
    <w:multiLevelType w:val="multilevel"/>
    <w:tmpl w:val="062899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54B4D7D"/>
    <w:multiLevelType w:val="hybridMultilevel"/>
    <w:tmpl w:val="FB884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5520A"/>
    <w:multiLevelType w:val="multilevel"/>
    <w:tmpl w:val="07083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801EB"/>
    <w:multiLevelType w:val="hybridMultilevel"/>
    <w:tmpl w:val="6E66C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5D107DA3"/>
    <w:multiLevelType w:val="multilevel"/>
    <w:tmpl w:val="07083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F2BA9"/>
    <w:multiLevelType w:val="multilevel"/>
    <w:tmpl w:val="65FC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11"/>
  </w:num>
  <w:num w:numId="8">
    <w:abstractNumId w:val="0"/>
  </w:num>
  <w:num w:numId="9">
    <w:abstractNumId w:val="3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9B"/>
    <w:rsid w:val="0001177A"/>
    <w:rsid w:val="0004019E"/>
    <w:rsid w:val="000A2B11"/>
    <w:rsid w:val="000E2B65"/>
    <w:rsid w:val="00165D6C"/>
    <w:rsid w:val="002325F6"/>
    <w:rsid w:val="0024141F"/>
    <w:rsid w:val="00297DD3"/>
    <w:rsid w:val="002C2892"/>
    <w:rsid w:val="003D1804"/>
    <w:rsid w:val="003E0217"/>
    <w:rsid w:val="003F17ED"/>
    <w:rsid w:val="00403B79"/>
    <w:rsid w:val="004347CF"/>
    <w:rsid w:val="00435B8B"/>
    <w:rsid w:val="00450C98"/>
    <w:rsid w:val="004628DB"/>
    <w:rsid w:val="004C4CEA"/>
    <w:rsid w:val="004C583F"/>
    <w:rsid w:val="004C5D25"/>
    <w:rsid w:val="004F077F"/>
    <w:rsid w:val="005148D4"/>
    <w:rsid w:val="00520CA6"/>
    <w:rsid w:val="00535BB6"/>
    <w:rsid w:val="005A43E8"/>
    <w:rsid w:val="005A5B6A"/>
    <w:rsid w:val="005C0909"/>
    <w:rsid w:val="005D0CEB"/>
    <w:rsid w:val="00604588"/>
    <w:rsid w:val="006416D3"/>
    <w:rsid w:val="00653D39"/>
    <w:rsid w:val="00667122"/>
    <w:rsid w:val="007017A3"/>
    <w:rsid w:val="007121C6"/>
    <w:rsid w:val="00736CBE"/>
    <w:rsid w:val="00787F45"/>
    <w:rsid w:val="00795F8E"/>
    <w:rsid w:val="007F4D28"/>
    <w:rsid w:val="00851FF5"/>
    <w:rsid w:val="0088186E"/>
    <w:rsid w:val="008B59C0"/>
    <w:rsid w:val="00932913"/>
    <w:rsid w:val="009970CB"/>
    <w:rsid w:val="009D41DF"/>
    <w:rsid w:val="009F299E"/>
    <w:rsid w:val="00A331C4"/>
    <w:rsid w:val="00A36C3D"/>
    <w:rsid w:val="00A62601"/>
    <w:rsid w:val="00A95461"/>
    <w:rsid w:val="00B025D0"/>
    <w:rsid w:val="00B664E7"/>
    <w:rsid w:val="00C03760"/>
    <w:rsid w:val="00C043B1"/>
    <w:rsid w:val="00C256F2"/>
    <w:rsid w:val="00C37394"/>
    <w:rsid w:val="00C816EE"/>
    <w:rsid w:val="00CD4E79"/>
    <w:rsid w:val="00E45D9B"/>
    <w:rsid w:val="00E804A1"/>
    <w:rsid w:val="00EB1E7A"/>
    <w:rsid w:val="00EB4F2F"/>
    <w:rsid w:val="00EF3B6C"/>
    <w:rsid w:val="00F3546E"/>
    <w:rsid w:val="00F554FD"/>
    <w:rsid w:val="00F64D99"/>
    <w:rsid w:val="00F71E96"/>
    <w:rsid w:val="00FA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2C06"/>
  <w15:docId w15:val="{1E5DB2ED-5D22-4C45-AFC7-1E0108E5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A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5D9B"/>
    <w:rPr>
      <w:rFonts w:ascii="Calibri" w:eastAsia="Times New Roman" w:hAnsi="Calibr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45D9B"/>
    <w:pPr>
      <w:ind w:left="720"/>
    </w:pPr>
  </w:style>
  <w:style w:type="paragraph" w:styleId="Stopka">
    <w:name w:val="footer"/>
    <w:basedOn w:val="Normalny"/>
    <w:link w:val="StopkaZnak"/>
    <w:rsid w:val="00E45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9B"/>
    <w:rPr>
      <w:rFonts w:ascii="Calibri" w:eastAsia="Times New Roman" w:hAnsi="Calibri"/>
      <w:color w:val="auto"/>
      <w:sz w:val="22"/>
      <w:szCs w:val="22"/>
    </w:rPr>
  </w:style>
  <w:style w:type="character" w:styleId="Numerstrony">
    <w:name w:val="page number"/>
    <w:basedOn w:val="Domylnaczcionkaakapitu"/>
    <w:rsid w:val="00E45D9B"/>
  </w:style>
  <w:style w:type="paragraph" w:customStyle="1" w:styleId="Akapitzlist10">
    <w:name w:val="Akapit z listą1"/>
    <w:basedOn w:val="Normalny"/>
    <w:rsid w:val="00E45D9B"/>
    <w:pPr>
      <w:suppressAutoHyphens/>
      <w:ind w:left="720"/>
    </w:pPr>
    <w:rPr>
      <w:rFonts w:cs="Calibri"/>
      <w:color w:val="00000A"/>
    </w:rPr>
  </w:style>
  <w:style w:type="paragraph" w:styleId="Akapitzlist">
    <w:name w:val="List Paragraph"/>
    <w:basedOn w:val="Normalny"/>
    <w:uiPriority w:val="34"/>
    <w:qFormat/>
    <w:rsid w:val="004F077F"/>
    <w:pPr>
      <w:suppressAutoHyphens/>
      <w:ind w:left="720"/>
      <w:contextualSpacing/>
    </w:pPr>
    <w:rPr>
      <w:rFonts w:cs="Calibri"/>
      <w:color w:val="00000A"/>
    </w:rPr>
  </w:style>
  <w:style w:type="character" w:customStyle="1" w:styleId="Wyrnienie">
    <w:name w:val="Wyróżnienie"/>
    <w:rsid w:val="004F077F"/>
    <w:rPr>
      <w:i/>
      <w:iCs/>
    </w:rPr>
  </w:style>
  <w:style w:type="paragraph" w:customStyle="1" w:styleId="Tretekstu">
    <w:name w:val="Treść tekstu"/>
    <w:basedOn w:val="Normalny"/>
    <w:rsid w:val="004F077F"/>
    <w:pPr>
      <w:suppressAutoHyphens/>
      <w:spacing w:after="120"/>
    </w:pPr>
    <w:rPr>
      <w:rFonts w:cs="Calibri"/>
      <w:color w:val="00000A"/>
    </w:rPr>
  </w:style>
  <w:style w:type="character" w:customStyle="1" w:styleId="czeinternetowe">
    <w:name w:val="Łącze internetowe"/>
    <w:rsid w:val="004F077F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1C4"/>
    <w:rPr>
      <w:rFonts w:ascii="Tahoma" w:eastAsia="Times New Roman" w:hAnsi="Tahoma" w:cs="Tahoma"/>
      <w:color w:val="auto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3"/>
    <w:rPr>
      <w:rFonts w:ascii="Calibri" w:eastAsia="Times New Roman" w:hAnsi="Calibri"/>
      <w:color w:val="au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3"/>
    <w:rPr>
      <w:rFonts w:ascii="Calibri" w:eastAsia="Times New Roman" w:hAnsi="Calibri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Otrębski Wojciech</cp:lastModifiedBy>
  <cp:revision>2</cp:revision>
  <cp:lastPrinted>2019-02-10T22:17:00Z</cp:lastPrinted>
  <dcterms:created xsi:type="dcterms:W3CDTF">2020-04-15T10:49:00Z</dcterms:created>
  <dcterms:modified xsi:type="dcterms:W3CDTF">2020-04-15T10:49:00Z</dcterms:modified>
</cp:coreProperties>
</file>