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2A" w:rsidRPr="00797D20" w:rsidRDefault="00E505B0" w:rsidP="00797D20">
      <w:pPr>
        <w:pStyle w:val="Default"/>
        <w:jc w:val="center"/>
      </w:pPr>
      <w:r w:rsidRPr="00797D20">
        <w:rPr>
          <w:b/>
          <w:bCs/>
          <w:sz w:val="32"/>
          <w:szCs w:val="32"/>
        </w:rPr>
        <w:t>REGULAMIN KONKURSÓW GRANTOWYCH</w:t>
      </w:r>
    </w:p>
    <w:p w:rsidR="0087622A" w:rsidRPr="00797D20" w:rsidRDefault="0087622A" w:rsidP="00797D20">
      <w:pPr>
        <w:pStyle w:val="Default"/>
        <w:jc w:val="center"/>
        <w:rPr>
          <w:sz w:val="23"/>
          <w:szCs w:val="23"/>
        </w:rPr>
      </w:pP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left" w:pos="567"/>
        </w:tabs>
        <w:spacing w:line="360" w:lineRule="auto"/>
        <w:ind w:left="567" w:hanging="425"/>
        <w:jc w:val="both"/>
      </w:pPr>
      <w:r w:rsidRPr="00797D20">
        <w:rPr>
          <w:color w:val="auto"/>
        </w:rPr>
        <w:t>Koordynator dyscypliny ogłasza konkurs grantowy na realizację projektów naukowo-badawczych ze środków z części subwencji przeznaczonej na utrzymanie i rozwój potencjału badawczego (pula na finansowanie konkursów grantowych dla dyscyplin ewaluowanych) przekazanej pismem Pror</w:t>
      </w:r>
      <w:r w:rsidR="00797D20">
        <w:rPr>
          <w:color w:val="auto"/>
        </w:rPr>
        <w:t>ektora ds. nauki i kształcenia.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</w:pPr>
      <w:r w:rsidRPr="00797D20">
        <w:t>Przedmiotem konkursu jest finansowanie projektów, w wyniku których powstaną publikacje naukowe wydane lub przyjęte do wydania w czasopismach lub wydawnictwach znaj</w:t>
      </w:r>
      <w:r w:rsidR="00797D20">
        <w:t xml:space="preserve">dujących się na wykazach </w:t>
      </w:r>
      <w:proofErr w:type="spellStart"/>
      <w:r w:rsidR="00797D20">
        <w:t>MNiSW</w:t>
      </w:r>
      <w:proofErr w:type="spellEnd"/>
      <w:r w:rsidR="00797D20">
        <w:t>.</w:t>
      </w:r>
    </w:p>
    <w:p w:rsidR="0087622A" w:rsidRPr="00797D20" w:rsidRDefault="00797D20" w:rsidP="00797D20">
      <w:pPr>
        <w:pStyle w:val="Default"/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425"/>
        <w:jc w:val="both"/>
      </w:pPr>
      <w:r>
        <w:t>Rezultatami projektów mogą być:</w:t>
      </w:r>
    </w:p>
    <w:p w:rsidR="00797D20" w:rsidRDefault="00E505B0" w:rsidP="00797D20">
      <w:pPr>
        <w:pStyle w:val="Default"/>
        <w:numPr>
          <w:ilvl w:val="1"/>
          <w:numId w:val="5"/>
        </w:numPr>
        <w:spacing w:line="360" w:lineRule="auto"/>
        <w:ind w:left="851"/>
        <w:jc w:val="both"/>
      </w:pPr>
      <w:r w:rsidRPr="00797D20">
        <w:t xml:space="preserve">wydany lub przyjęty do druku artykuł naukowy, monografia opublikowana w wydawnictwie znajdującym się w </w:t>
      </w:r>
      <w:r w:rsidRPr="00797D20">
        <w:rPr>
          <w:i/>
          <w:iCs/>
        </w:rPr>
        <w:t>Wykazie wydawnictw publikujących recenzowane monografie naukowe</w:t>
      </w:r>
      <w:r w:rsidRPr="00797D20">
        <w:t xml:space="preserve">  lub rozdział w monografii opublikowanej w wydawnictwie z poziomu II wykazu lub redakcja monografii z poziomu II wykazu; Minimalny próg dopuszczający wnioski do konkursu wynosi 40 pkt dla minimum 1 rezultatu liczonych do ewaluacji dla dyscypliny,</w:t>
      </w:r>
    </w:p>
    <w:p w:rsidR="0087622A" w:rsidRPr="00797D20" w:rsidRDefault="00E505B0" w:rsidP="00797D20">
      <w:pPr>
        <w:pStyle w:val="Default"/>
        <w:numPr>
          <w:ilvl w:val="1"/>
          <w:numId w:val="5"/>
        </w:numPr>
        <w:spacing w:line="360" w:lineRule="auto"/>
        <w:ind w:left="851"/>
        <w:jc w:val="both"/>
      </w:pPr>
      <w:r w:rsidRPr="00797D20">
        <w:t>opracowanie redakcyjne i publikacja czasopisma naukowego prowadzonego w dyscyplinie.</w:t>
      </w:r>
    </w:p>
    <w:p w:rsidR="0087622A" w:rsidRPr="00797D20" w:rsidRDefault="00E505B0" w:rsidP="00797D20">
      <w:pPr>
        <w:pStyle w:val="Default"/>
        <w:spacing w:line="360" w:lineRule="auto"/>
        <w:ind w:left="567"/>
        <w:jc w:val="both"/>
      </w:pPr>
      <w:r w:rsidRPr="00797D20">
        <w:t>Do</w:t>
      </w:r>
      <w:r w:rsidR="00797D20">
        <w:t>datkowymi rezultatami mogą być:</w:t>
      </w:r>
    </w:p>
    <w:p w:rsidR="00797D20" w:rsidRDefault="00E505B0" w:rsidP="00797D20">
      <w:pPr>
        <w:pStyle w:val="Default"/>
        <w:numPr>
          <w:ilvl w:val="0"/>
          <w:numId w:val="6"/>
        </w:numPr>
        <w:spacing w:line="360" w:lineRule="auto"/>
        <w:ind w:left="851"/>
        <w:jc w:val="both"/>
      </w:pPr>
      <w:r w:rsidRPr="00797D20">
        <w:t>złożony wniosek na konkurs grantowy do zewnętrz</w:t>
      </w:r>
      <w:r w:rsidR="00797D20">
        <w:t xml:space="preserve">nych instytucji </w:t>
      </w:r>
      <w:proofErr w:type="spellStart"/>
      <w:r w:rsidR="00797D20">
        <w:t>grantodawczych</w:t>
      </w:r>
      <w:proofErr w:type="spellEnd"/>
      <w:r w:rsidR="00797D20">
        <w:t>,</w:t>
      </w:r>
    </w:p>
    <w:p w:rsidR="0087622A" w:rsidRPr="00797D20" w:rsidRDefault="00E505B0" w:rsidP="00797D20">
      <w:pPr>
        <w:pStyle w:val="Default"/>
        <w:numPr>
          <w:ilvl w:val="0"/>
          <w:numId w:val="6"/>
        </w:numPr>
        <w:spacing w:line="360" w:lineRule="auto"/>
        <w:ind w:left="851"/>
        <w:jc w:val="both"/>
      </w:pPr>
      <w:r w:rsidRPr="00797D20">
        <w:t>opracowanie założeń oferty usług komercyjnych skierowaną dla odbiorców</w:t>
      </w:r>
      <w:r w:rsidR="00797D20">
        <w:t xml:space="preserve"> zewnętrznych.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425"/>
        <w:jc w:val="both"/>
      </w:pPr>
      <w:r w:rsidRPr="00797D20">
        <w:rPr>
          <w:color w:val="auto"/>
        </w:rPr>
        <w:t>Kierownikiem projektu może być tylko nauczyciel akademicki, który złożył na Uniwersytecie oświadczenie o przypisaniu do liczby N w dyscyplinie naukowej dla której organizowany jest konkurs oraz w dniu składania wniosku nie przebywa na urlopie lub stypendium naukowym finansowanym przez podmioty zewnętrzne, trwających dłużej niż 3 miesiące</w:t>
      </w:r>
      <w:r w:rsidR="00797D20">
        <w:rPr>
          <w:color w:val="auto"/>
        </w:rPr>
        <w:t>, z wyjątkiem urlopu naukowego.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425"/>
        <w:jc w:val="both"/>
      </w:pPr>
      <w:r w:rsidRPr="00797D20">
        <w:t xml:space="preserve">Do konkursu mogą być zgłoszone projekty, których okres realizacji jest nie dłuższy niż </w:t>
      </w:r>
      <w:r w:rsidR="00797D20">
        <w:rPr>
          <w:color w:val="auto"/>
        </w:rPr>
        <w:t>18 miesięcy.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425"/>
        <w:jc w:val="both"/>
      </w:pPr>
      <w:r w:rsidRPr="00797D20">
        <w:t xml:space="preserve">Ustala się następujące </w:t>
      </w:r>
      <w:r w:rsidR="00797D20">
        <w:t>konkursy grantowe:</w:t>
      </w:r>
    </w:p>
    <w:p w:rsidR="00797D20" w:rsidRDefault="00E505B0" w:rsidP="00797D20">
      <w:pPr>
        <w:pStyle w:val="Default"/>
        <w:numPr>
          <w:ilvl w:val="1"/>
          <w:numId w:val="1"/>
        </w:numPr>
        <w:tabs>
          <w:tab w:val="clear" w:pos="0"/>
          <w:tab w:val="left" w:pos="851"/>
        </w:tabs>
        <w:spacing w:line="360" w:lineRule="auto"/>
        <w:ind w:left="851"/>
        <w:jc w:val="both"/>
      </w:pPr>
      <w:r w:rsidRPr="00797D20">
        <w:rPr>
          <w:color w:val="auto"/>
        </w:rPr>
        <w:t xml:space="preserve">nauczyciele akademiccy, którzy w okresie dwóch lat kalendarzowych poprzedzających rok, w którym składany jest wniosek, opublikowali artykuł naukowy, rozdział w monografii, monografię naukową lub redagowali monografię naukową, przy czym pojedynczy rezultat zaliczany do ewaluacji  jakości badań naukowych wynosi co najmniej 40 punktów zgodnie z wykazami opublikowanymi przez </w:t>
      </w:r>
      <w:proofErr w:type="spellStart"/>
      <w:r w:rsidRPr="00797D20">
        <w:rPr>
          <w:color w:val="auto"/>
        </w:rPr>
        <w:t>MNiSW</w:t>
      </w:r>
      <w:proofErr w:type="spellEnd"/>
      <w:r w:rsidRPr="00797D20">
        <w:rPr>
          <w:color w:val="auto"/>
        </w:rPr>
        <w:t xml:space="preserve"> (uwzględniając zasady zaliczania współautorstwa), mogą ubiegać się o dofinansowanie w maksymalnej wysokości 25 000 zł;</w:t>
      </w:r>
    </w:p>
    <w:p w:rsidR="00797D20" w:rsidRDefault="00E505B0" w:rsidP="00797D20">
      <w:pPr>
        <w:pStyle w:val="Default"/>
        <w:numPr>
          <w:ilvl w:val="1"/>
          <w:numId w:val="1"/>
        </w:numPr>
        <w:tabs>
          <w:tab w:val="clear" w:pos="0"/>
          <w:tab w:val="left" w:pos="851"/>
        </w:tabs>
        <w:spacing w:line="360" w:lineRule="auto"/>
        <w:ind w:left="851"/>
        <w:jc w:val="both"/>
      </w:pPr>
      <w:r w:rsidRPr="00797D20">
        <w:rPr>
          <w:color w:val="auto"/>
        </w:rPr>
        <w:t xml:space="preserve">nauczyciele akademiccy niespełniający kryterium zawartego w pkt </w:t>
      </w:r>
      <w:proofErr w:type="spellStart"/>
      <w:r w:rsidRPr="00797D20">
        <w:rPr>
          <w:color w:val="auto"/>
        </w:rPr>
        <w:t>6a</w:t>
      </w:r>
      <w:proofErr w:type="spellEnd"/>
      <w:r w:rsidRPr="00797D20">
        <w:rPr>
          <w:color w:val="auto"/>
        </w:rPr>
        <w:t xml:space="preserve"> mogą ubiegać się o dofinansowanie w maksymalnej wysokości 10 000 zł;</w:t>
      </w:r>
    </w:p>
    <w:p w:rsidR="0087622A" w:rsidRPr="00797D20" w:rsidRDefault="00E505B0" w:rsidP="00797D20">
      <w:pPr>
        <w:pStyle w:val="Default"/>
        <w:numPr>
          <w:ilvl w:val="1"/>
          <w:numId w:val="1"/>
        </w:numPr>
        <w:tabs>
          <w:tab w:val="clear" w:pos="0"/>
          <w:tab w:val="left" w:pos="851"/>
        </w:tabs>
        <w:spacing w:line="360" w:lineRule="auto"/>
        <w:ind w:left="851"/>
        <w:jc w:val="both"/>
      </w:pPr>
      <w:r w:rsidRPr="00797D20">
        <w:rPr>
          <w:color w:val="auto"/>
        </w:rPr>
        <w:lastRenderedPageBreak/>
        <w:t xml:space="preserve">redaktorzy naczelni czasopism naukowych KUL mogą ubiegać się o dofinansowanie w wysokości  zgodnej z kalkulacją kosztów uzyskaną od </w:t>
      </w:r>
      <w:proofErr w:type="spellStart"/>
      <w:r w:rsidRPr="00797D20">
        <w:rPr>
          <w:color w:val="auto"/>
        </w:rPr>
        <w:t>DRiPW</w:t>
      </w:r>
      <w:proofErr w:type="spellEnd"/>
      <w:r w:rsidRPr="00797D20">
        <w:rPr>
          <w:color w:val="auto"/>
        </w:rPr>
        <w:t xml:space="preserve"> (wyłącznie dla czasopism znajdujących się na wykazie </w:t>
      </w:r>
      <w:proofErr w:type="spellStart"/>
      <w:r w:rsidRPr="00797D20">
        <w:rPr>
          <w:color w:val="auto"/>
        </w:rPr>
        <w:t>MNiSW</w:t>
      </w:r>
      <w:proofErr w:type="spellEnd"/>
      <w:r w:rsidRPr="00797D20">
        <w:rPr>
          <w:color w:val="auto"/>
        </w:rPr>
        <w:t>).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left" w:pos="567"/>
        </w:tabs>
        <w:spacing w:line="360" w:lineRule="auto"/>
        <w:ind w:left="567" w:hanging="425"/>
        <w:jc w:val="both"/>
      </w:pPr>
      <w:r w:rsidRPr="00797D20">
        <w:t>Ostateczna wysokość otrzymanego finansowania w tym wskazanie kategorii wydatków wykazanych w kosztorysie jest ustalana przez Komisje ds. oceny grantów indywidualnie dla każdego wniosku na podstawie oceny projektu wykonanej przez recenzentów oraz priorytetów ewaluacyjnych dyscypliny.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left" w:pos="567"/>
        </w:tabs>
        <w:spacing w:line="360" w:lineRule="auto"/>
        <w:ind w:left="567" w:hanging="425"/>
        <w:jc w:val="both"/>
      </w:pPr>
      <w:r w:rsidRPr="00797D20">
        <w:t>Do oceny wniosków i raportów koordynator dyscypliny powołuje Komisję ds. oceny grantów, członkowie komisji składają oświadczanie na wzorze stanowiący</w:t>
      </w:r>
      <w:r w:rsidR="00797D20">
        <w:t>m załącznik nr 7 do regulaminu.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left" w:pos="567"/>
        </w:tabs>
        <w:spacing w:line="360" w:lineRule="auto"/>
        <w:ind w:left="567" w:hanging="425"/>
        <w:jc w:val="both"/>
      </w:pPr>
      <w:r w:rsidRPr="00797D20">
        <w:t>W skład komisji wchodzą: koordynator dyscypliny jako przewodniczący oraz minimum 3 pracowników danej dyscypliny.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left" w:pos="567"/>
        </w:tabs>
        <w:spacing w:line="360" w:lineRule="auto"/>
        <w:ind w:left="567" w:hanging="425"/>
        <w:jc w:val="both"/>
      </w:pPr>
      <w:r w:rsidRPr="00797D20">
        <w:t>Wyboru członków Komisji ds. oceny grantów dokonuje właściwa Rada Instytutu.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left" w:pos="567"/>
        </w:tabs>
        <w:spacing w:line="360" w:lineRule="auto"/>
        <w:ind w:left="567" w:hanging="425"/>
        <w:jc w:val="both"/>
      </w:pPr>
      <w:r w:rsidRPr="00797D20">
        <w:t>Obsługą Komisji ds. oceny grantów zajmuje się sekretarz ds. procesu naukowego wskazany przez koordynatora dyscypliny.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left" w:pos="567"/>
        </w:tabs>
        <w:spacing w:line="360" w:lineRule="auto"/>
        <w:ind w:left="567" w:hanging="425"/>
        <w:jc w:val="both"/>
      </w:pPr>
      <w:r w:rsidRPr="00797D20">
        <w:t>Ocenie podlega projekt przygotowany na formularzu stanowiącym załącznik nr 1 do Regulaminu w</w:t>
      </w:r>
      <w:r w:rsidR="00797D20">
        <w:t>raz z szczegółowym kosztorysem.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left" w:pos="567"/>
        </w:tabs>
        <w:spacing w:line="360" w:lineRule="auto"/>
        <w:ind w:left="567" w:hanging="425"/>
        <w:jc w:val="both"/>
      </w:pPr>
      <w:r w:rsidRPr="00797D20">
        <w:rPr>
          <w:color w:val="auto"/>
        </w:rPr>
        <w:t>Kwoty zadeklarowane na cele wydawnicze jako rezu</w:t>
      </w:r>
      <w:r w:rsidR="00797D20">
        <w:rPr>
          <w:color w:val="auto"/>
        </w:rPr>
        <w:t>ltaty muszą być uwiarygodnione:</w:t>
      </w:r>
    </w:p>
    <w:p w:rsidR="00797D20" w:rsidRDefault="00E505B0" w:rsidP="00797D20">
      <w:pPr>
        <w:pStyle w:val="Default"/>
        <w:numPr>
          <w:ilvl w:val="0"/>
          <w:numId w:val="7"/>
        </w:numPr>
        <w:tabs>
          <w:tab w:val="left" w:pos="851"/>
        </w:tabs>
        <w:spacing w:line="360" w:lineRule="auto"/>
        <w:ind w:left="851"/>
        <w:jc w:val="both"/>
      </w:pPr>
      <w:r w:rsidRPr="00797D20">
        <w:rPr>
          <w:color w:val="auto"/>
        </w:rPr>
        <w:t>w przypadku monografii wstępnym arkuszem kalkulacji wyd</w:t>
      </w:r>
      <w:r w:rsidR="00797D20">
        <w:rPr>
          <w:color w:val="auto"/>
        </w:rPr>
        <w:t>awniczej załączonym do wniosku,</w:t>
      </w:r>
    </w:p>
    <w:p w:rsidR="00797D20" w:rsidRDefault="00E505B0" w:rsidP="00797D20">
      <w:pPr>
        <w:pStyle w:val="Default"/>
        <w:numPr>
          <w:ilvl w:val="0"/>
          <w:numId w:val="7"/>
        </w:numPr>
        <w:tabs>
          <w:tab w:val="left" w:pos="851"/>
        </w:tabs>
        <w:spacing w:line="360" w:lineRule="auto"/>
        <w:ind w:left="851"/>
        <w:jc w:val="both"/>
      </w:pPr>
      <w:r w:rsidRPr="00797D20">
        <w:rPr>
          <w:color w:val="auto"/>
        </w:rPr>
        <w:t>w przypadku artykułu naukowego w czasopismach, gdzie wymagana jest opłata publikacyjna, informacją od redakcji wydawnictwa o jej wysokości,</w:t>
      </w:r>
    </w:p>
    <w:p w:rsidR="0087622A" w:rsidRPr="00797D20" w:rsidRDefault="00E505B0" w:rsidP="00797D20">
      <w:pPr>
        <w:pStyle w:val="Default"/>
        <w:numPr>
          <w:ilvl w:val="0"/>
          <w:numId w:val="7"/>
        </w:numPr>
        <w:tabs>
          <w:tab w:val="left" w:pos="851"/>
        </w:tabs>
        <w:spacing w:line="360" w:lineRule="auto"/>
        <w:ind w:left="851"/>
        <w:jc w:val="both"/>
      </w:pPr>
      <w:r w:rsidRPr="00797D20">
        <w:rPr>
          <w:color w:val="auto"/>
        </w:rPr>
        <w:t xml:space="preserve">w przypadku wydania numeru czasopisma naukowego kalkulacja kosztów przygotowana przez </w:t>
      </w:r>
      <w:proofErr w:type="spellStart"/>
      <w:r w:rsidRPr="00797D20">
        <w:rPr>
          <w:color w:val="auto"/>
        </w:rPr>
        <w:t>DRiPW</w:t>
      </w:r>
      <w:proofErr w:type="spellEnd"/>
      <w:r w:rsidRPr="00797D20">
        <w:rPr>
          <w:color w:val="auto"/>
        </w:rPr>
        <w:t>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425"/>
        <w:jc w:val="both"/>
      </w:pPr>
      <w:r w:rsidRPr="00797D20">
        <w:rPr>
          <w:color w:val="auto"/>
        </w:rPr>
        <w:t>Z grantów wewnętrznych nie mogą być finansowane koszty wynagrodzeń dla k</w:t>
      </w:r>
      <w:r w:rsidR="00797D20">
        <w:rPr>
          <w:color w:val="auto"/>
        </w:rPr>
        <w:t>ierownika i zespołu badawczego.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425"/>
        <w:jc w:val="both"/>
      </w:pPr>
      <w:r w:rsidRPr="00797D20">
        <w:t>Wniosek wraz z wymaganymi załącznikami, należy złożyć w formie papierowej oraz elektronicznej w terminie i na adres p</w:t>
      </w:r>
      <w:r w:rsidR="00797D20">
        <w:t>odany w ogłoszeniu o konkursie.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425"/>
        <w:jc w:val="both"/>
      </w:pPr>
      <w:r w:rsidRPr="00797D20">
        <w:t>Ogłoszenie o konkursie zamieszczane jest na stronie internetowej Instytutu oraz wysyłane elektronicz</w:t>
      </w:r>
      <w:r w:rsidR="00797D20">
        <w:t>nie  do pracowników dyscypliny.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425"/>
        <w:jc w:val="both"/>
      </w:pPr>
      <w:r w:rsidRPr="00797D20">
        <w:t xml:space="preserve">Wnioski złożone po </w:t>
      </w:r>
      <w:r w:rsidR="00797D20">
        <w:t>terminie nie będą rozpatrywane.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425"/>
        <w:jc w:val="both"/>
      </w:pPr>
      <w:r w:rsidRPr="00797D20">
        <w:t>Wnioski niek</w:t>
      </w:r>
      <w:r w:rsidR="00797D20">
        <w:t>ompletne nie będą rozpatrywane.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425"/>
        <w:jc w:val="both"/>
      </w:pPr>
      <w:r w:rsidRPr="00797D20">
        <w:rPr>
          <w:color w:val="auto"/>
        </w:rPr>
        <w:t>Niedopuszczalne jest finansowanie tego samego projektu lub wykazywanie tych samych rezultatów w dwóch lub więcej wnioskach grantowych składanych w różnych konkursach organizowanych przez Uniwersytet.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425"/>
        <w:jc w:val="both"/>
      </w:pPr>
      <w:r w:rsidRPr="00797D20">
        <w:rPr>
          <w:color w:val="auto"/>
        </w:rPr>
        <w:lastRenderedPageBreak/>
        <w:t>Nie będą rozpatrywane wnioski grantowe złożone na ogłoszony konkurs, jeśli wnioskodawca w roku, w którym rozstrzygany jest konkurs nie przewidział żadnych wydatków, które musi ponieść jako niezbędne dla wykonania zadań grantu.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left" w:pos="567"/>
        </w:tabs>
        <w:spacing w:line="360" w:lineRule="auto"/>
        <w:ind w:left="567" w:hanging="425"/>
        <w:jc w:val="both"/>
      </w:pPr>
      <w:r w:rsidRPr="00797D20">
        <w:t>Kierownik projekty nie może w trakcie realizacji projektu zmienić liczby punktów jakie zadeklarował dla każdego z rezultatów poniżej progu minimalnego tj. 40 pkt.</w:t>
      </w:r>
    </w:p>
    <w:p w:rsidR="0087622A" w:rsidRPr="00797D20" w:rsidRDefault="00E505B0" w:rsidP="00797D20">
      <w:pPr>
        <w:pStyle w:val="Default"/>
        <w:numPr>
          <w:ilvl w:val="0"/>
          <w:numId w:val="1"/>
        </w:numPr>
        <w:tabs>
          <w:tab w:val="clear" w:pos="0"/>
          <w:tab w:val="left" w:pos="567"/>
        </w:tabs>
        <w:spacing w:line="360" w:lineRule="auto"/>
        <w:ind w:left="567" w:hanging="425"/>
        <w:jc w:val="both"/>
      </w:pPr>
      <w:r w:rsidRPr="00797D20">
        <w:t>Wszystkie informacje zawarte we wnioskach składane w ramach grantów są traktowane jako poufne i nie będą wykorzystywane do innych celów bez wiedzy i zgody wnioskodawcy.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Decyzję o zakwalifikowaniu lub odrzuceniu wniosku do dofinansowania podejmuje Komisja ds. oceny grantów kierując się zasadami opisanymi w załącznikach nr 5 i 6 do regul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>aminu.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Decyzje Komisji ds. oceny grantów podejmowan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>e są zwykłą większością głosów.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Do każdego wniosku nie rekomendowanego do dofinansowania Komisja ds. oceny grantów sporządza pisemne uzasadnienie.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W razie potrzeby, Komisja ds. oceny grantów może wyznaczyć eksperta spoza swojego składu w celu przygotowania opinii w sprawie zakresu merytorycznego wniosku, a także poprosić wnioskodawcę o dodatkowe wyjaśnienia. Ekspert przed podjęciem pracy składa oświadczenie wg wzoru stanowiące załącznik nr 7 do regulamin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>u.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Kierownik projektu otrzymuje informację o wynikach oceny swojego grantu drogą elektroniczną na podany we wn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>iosku adres skrzynki pocztowej.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sz w:val="24"/>
          <w:szCs w:val="24"/>
        </w:rPr>
        <w:t>Od decyzji Komisji ds. oceny grantów wnioskodawcom nie przysługują odwołania.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 xml:space="preserve">Listę wniosków, które otrzymały dofinansowanie wraz z nadanym w bazie </w:t>
      </w:r>
      <w:proofErr w:type="spellStart"/>
      <w:r w:rsidRPr="00797D20">
        <w:rPr>
          <w:rFonts w:ascii="Times New Roman" w:hAnsi="Times New Roman" w:cs="Times New Roman"/>
          <w:color w:val="000000"/>
          <w:sz w:val="24"/>
          <w:szCs w:val="24"/>
        </w:rPr>
        <w:t>S4A</w:t>
      </w:r>
      <w:proofErr w:type="spellEnd"/>
      <w:r w:rsidRPr="00797D20">
        <w:rPr>
          <w:rFonts w:ascii="Times New Roman" w:hAnsi="Times New Roman" w:cs="Times New Roman"/>
          <w:color w:val="000000"/>
          <w:sz w:val="24"/>
          <w:szCs w:val="24"/>
        </w:rPr>
        <w:t xml:space="preserve"> numerem </w:t>
      </w:r>
      <w:proofErr w:type="spellStart"/>
      <w:r w:rsidRPr="00797D20">
        <w:rPr>
          <w:rFonts w:ascii="Times New Roman" w:hAnsi="Times New Roman" w:cs="Times New Roman"/>
          <w:color w:val="000000"/>
          <w:sz w:val="24"/>
          <w:szCs w:val="24"/>
        </w:rPr>
        <w:t>SWIF</w:t>
      </w:r>
      <w:proofErr w:type="spellEnd"/>
      <w:r w:rsidRPr="00797D20">
        <w:rPr>
          <w:rFonts w:ascii="Times New Roman" w:hAnsi="Times New Roman" w:cs="Times New Roman"/>
          <w:color w:val="000000"/>
          <w:sz w:val="24"/>
          <w:szCs w:val="24"/>
        </w:rPr>
        <w:t xml:space="preserve"> są przekazywane przez sekretarzy ds. procesu naukowego do Działu Krajowych Projektów Naukowych (dalej: </w:t>
      </w:r>
      <w:proofErr w:type="spellStart"/>
      <w:r w:rsidRPr="00797D20">
        <w:rPr>
          <w:rFonts w:ascii="Times New Roman" w:hAnsi="Times New Roman" w:cs="Times New Roman"/>
          <w:color w:val="000000"/>
          <w:sz w:val="24"/>
          <w:szCs w:val="24"/>
        </w:rPr>
        <w:t>DKPN</w:t>
      </w:r>
      <w:proofErr w:type="spellEnd"/>
      <w:r w:rsidRPr="00797D20">
        <w:rPr>
          <w:rFonts w:ascii="Times New Roman" w:hAnsi="Times New Roman" w:cs="Times New Roman"/>
          <w:color w:val="000000"/>
          <w:sz w:val="24"/>
          <w:szCs w:val="24"/>
        </w:rPr>
        <w:t xml:space="preserve">) w przypadku grantu na opracowanie redakcyjne i publikację czasopisma naukowego do Działu Repozytorium i Pozycjonowania Wydawnictw (dalej: </w:t>
      </w:r>
      <w:proofErr w:type="spellStart"/>
      <w:r w:rsidRPr="00797D20">
        <w:rPr>
          <w:rFonts w:ascii="Times New Roman" w:hAnsi="Times New Roman" w:cs="Times New Roman"/>
          <w:color w:val="000000"/>
          <w:sz w:val="24"/>
          <w:szCs w:val="24"/>
        </w:rPr>
        <w:t>DRiPW</w:t>
      </w:r>
      <w:proofErr w:type="spellEnd"/>
      <w:r w:rsidRPr="00797D2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20">
        <w:rPr>
          <w:rFonts w:ascii="Times New Roman" w:hAnsi="Times New Roman" w:cs="Times New Roman"/>
          <w:color w:val="000000"/>
          <w:sz w:val="24"/>
          <w:szCs w:val="24"/>
        </w:rPr>
        <w:t>DKPN</w:t>
      </w:r>
      <w:proofErr w:type="spellEnd"/>
      <w:r w:rsidRPr="00797D20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proofErr w:type="spellStart"/>
      <w:r w:rsidRPr="00797D20">
        <w:rPr>
          <w:rFonts w:ascii="Times New Roman" w:hAnsi="Times New Roman" w:cs="Times New Roman"/>
          <w:color w:val="000000"/>
          <w:sz w:val="24"/>
          <w:szCs w:val="24"/>
        </w:rPr>
        <w:t>DRiPW</w:t>
      </w:r>
      <w:proofErr w:type="spellEnd"/>
      <w:r w:rsidRPr="00797D20">
        <w:rPr>
          <w:rFonts w:ascii="Times New Roman" w:hAnsi="Times New Roman" w:cs="Times New Roman"/>
          <w:color w:val="000000"/>
          <w:sz w:val="24"/>
          <w:szCs w:val="24"/>
        </w:rPr>
        <w:t xml:space="preserve"> przyjmuje opisane przez kierownika projektu i parafowane pod kątem zgodności z zatwierdzonym kosztorysem przez sekretarza ds. procesu naukowego, dokumenty potwierdzające poniesione wydatki, wprowadza do właściwego podsystemu informatycznego oraz koordynuje dalszy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 xml:space="preserve"> proces obiegu tych dokumentów.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Sekretarz ds. procesu naukowego instytutu odpowiada za nadzorowanie przebiegu procesu realizacji grantów zgodnie z zatwierdzonymi kosztorysami i kontrolę postępów w osiąga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>niu zadeklarowanych rezultatów.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Kierownik projektu składa r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>aporty roczne i raport końcowy.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W terminie do 30 dni po zakończeniu roku kalendarzowego kierownik projektu sporządza raport roczny na formularzu stanowiącym załącznik nr 3 do regulaminu i składa u sekretarza ds. procesu naukowego instytutu.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W terminie do 30 dni po zakończeniu z realizacji grantu kierownik projektu sporządza raport końcowy na formularzu stanowiącym załącznik nr 2 do Regulaminu i składa u sekretarza ds. procesu naukowego instytutu.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 xml:space="preserve">Sekretarze ds. procesu naukowego instytutów przedkładają do </w:t>
      </w:r>
      <w:proofErr w:type="spellStart"/>
      <w:r w:rsidRPr="00797D20">
        <w:rPr>
          <w:rFonts w:ascii="Times New Roman" w:hAnsi="Times New Roman" w:cs="Times New Roman"/>
          <w:color w:val="000000"/>
          <w:sz w:val="24"/>
          <w:szCs w:val="24"/>
        </w:rPr>
        <w:t>DKPN</w:t>
      </w:r>
      <w:proofErr w:type="spellEnd"/>
      <w:r w:rsidRPr="00797D20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proofErr w:type="spellStart"/>
      <w:r w:rsidRPr="00797D20">
        <w:rPr>
          <w:rFonts w:ascii="Times New Roman" w:hAnsi="Times New Roman" w:cs="Times New Roman"/>
          <w:color w:val="000000"/>
          <w:sz w:val="24"/>
          <w:szCs w:val="24"/>
        </w:rPr>
        <w:t>DRiPW</w:t>
      </w:r>
      <w:proofErr w:type="spellEnd"/>
      <w:r w:rsidRPr="00797D20">
        <w:rPr>
          <w:rFonts w:ascii="Times New Roman" w:hAnsi="Times New Roman" w:cs="Times New Roman"/>
          <w:color w:val="000000"/>
          <w:sz w:val="24"/>
          <w:szCs w:val="24"/>
        </w:rPr>
        <w:t xml:space="preserve"> złożone raporty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 xml:space="preserve"> w celu potwierdzenia wydatków.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W terminie 30 dni od daty złożenia raportu rocznego podlega on ocenie przez Komisję ds. oceny grantów i jest podstawą do potwierdzenia przyznanych w grancie środk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>ów na kolejny okres realizacji.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W terminie maksymalnie do 90 dni od daty złożenia raportu końcowego podlega on ocenie p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>rzez Komisję ds. oceny grantów.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Pozytywnie zatwierdzone przez Komisję ds. oceny grantów raporty końcowe stanowią podstawę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 xml:space="preserve"> do uznania grantu za wykonany.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sz w:val="24"/>
          <w:szCs w:val="24"/>
        </w:rPr>
        <w:t>Na kierowników, którzy nie osiągnęli zadeklarowanych w grancie rezultatów i Komisja ds. oceny grantów negatywnie oceniła złożony raport końcowy, nakładana jest roczna karencja dotycząca braku możliwości ubiegania się o kolejny grant liczona od daty zakończenia grantu. Karencja dotyczy wszystkich konkursów grantowych finansowanych z części subwencji przeznaczonej na utrzymanie i rozwój potencjału badawczego.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Kierownik projektu otrzymuje informacje o wynikach oceny raportu rocznego i końcowego drogą elektroniczną na podany we wn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>iosku adres skrzynki pocztowej.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W przypadku, kiedy z przyczyn niezależnych od kierownika projektu w zaplanowanym terminie nie jest możliwe przedstawienie zaplanowanych w projekcie rezultatów, kierownik projektu może złożyć wniosek wraz z uzasadnieniem do Komisji ds. oceny grantów o przedłużenie terminu realizacji projektu lub przedłużenie termi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>nu złożenia raportu końcowego.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Wniosek o przedłużenie terminu realizacji projektu lub przedłużenie złożenia raportu końcowego można złożyć nie później niż na 30 dni przed planowan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>ym terminem zakończenia grantu.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tabs>
          <w:tab w:val="clear" w:pos="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Maksymalny okres wydłużenia okresu wynosi 12 miesięcy,</w:t>
      </w:r>
      <w:r w:rsidRPr="00797D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7D20">
        <w:rPr>
          <w:rFonts w:ascii="Times New Roman" w:hAnsi="Times New Roman" w:cs="Times New Roman"/>
          <w:sz w:val="24"/>
          <w:szCs w:val="24"/>
        </w:rPr>
        <w:t>nie może jednak dotyczyć przesunięcia zaplanowanych kosztów n</w:t>
      </w:r>
      <w:r w:rsidR="00797D20">
        <w:rPr>
          <w:rFonts w:ascii="Times New Roman" w:hAnsi="Times New Roman" w:cs="Times New Roman"/>
          <w:sz w:val="24"/>
          <w:szCs w:val="24"/>
        </w:rPr>
        <w:t>a kolejny rok kalendarzowy.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W trakcie realizacji projektu kierownik może złożyć maksymalnie jeden kolejny projekt na og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>łaszane inne konkursy grantowe.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sz w:val="24"/>
          <w:szCs w:val="24"/>
        </w:rPr>
        <w:t>Rozpoczęcie realizacji nowego grantu może nastąpić nie wcześniej niż na 3 miesiące od planowanej daty zakończenia realizowanego grantu, pod warunkiem uwiarygodnienia osiągnięcia zakładanych rezultatów zadeklarowanych w poprzednim grancie (przedstawienie informacji o złożeniu artykułu do druku lub przedstawienie p</w:t>
      </w:r>
      <w:r w:rsidR="00797D20">
        <w:rPr>
          <w:rFonts w:ascii="Times New Roman" w:hAnsi="Times New Roman" w:cs="Times New Roman"/>
          <w:sz w:val="24"/>
          <w:szCs w:val="24"/>
        </w:rPr>
        <w:t>df przygotowywanej monografii).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Kierownik projektu zgłasza wniosek do komisji ds. oceny grantów o zamiarze rozpoczęcia realizacji kolejnego grantu dołączając dokumentację o której mowa w punkcie 45. Wnioski ocenia i decyzje podejmuje komisja ds. oceny grantów uwzględniając również ocenę raportów roc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>znych.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Wszelkie zmiany o jakie ubiega się kierownik projektu wraz z ich uzasadnieniem składane są w formie pisemnej do przewodniczącego Komisji ds. oceny grantów. Wniosek o wyrażenie zgody na korektę wydatkowania środków z grantu składa się na formularzu stanowiącym załącznik nr 8.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Ostateczną decyzję w sprawie zaproponowanych przez kierownika projektu zmian podejmuje przewodnic</w:t>
      </w:r>
      <w:r w:rsidR="0069322E">
        <w:rPr>
          <w:rFonts w:ascii="Times New Roman" w:hAnsi="Times New Roman" w:cs="Times New Roman"/>
          <w:color w:val="000000"/>
          <w:sz w:val="24"/>
          <w:szCs w:val="24"/>
        </w:rPr>
        <w:t>zący komisji ds. oceny grantów.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Nie jest możliwe zwiększenia kwoty grantu</w:t>
      </w:r>
      <w:r w:rsidR="0069322E">
        <w:rPr>
          <w:rFonts w:ascii="Times New Roman" w:hAnsi="Times New Roman" w:cs="Times New Roman"/>
          <w:color w:val="000000"/>
          <w:sz w:val="24"/>
          <w:szCs w:val="24"/>
        </w:rPr>
        <w:t xml:space="preserve"> w rozstrzygniętych konkursach.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 xml:space="preserve">O decyzjach Komisji </w:t>
      </w:r>
      <w:r w:rsidRPr="00797D20">
        <w:rPr>
          <w:rFonts w:ascii="Times New Roman" w:hAnsi="Times New Roman" w:cs="Times New Roman"/>
          <w:sz w:val="24"/>
          <w:szCs w:val="24"/>
        </w:rPr>
        <w:t xml:space="preserve">sekretarz </w:t>
      </w:r>
      <w:r w:rsidRPr="00797D20">
        <w:rPr>
          <w:rFonts w:ascii="Times New Roman" w:hAnsi="Times New Roman" w:cs="Times New Roman"/>
          <w:color w:val="000000"/>
          <w:sz w:val="24"/>
          <w:szCs w:val="24"/>
        </w:rPr>
        <w:t>ds. procesu naukowego informuje kierownika projektu drogą elektroniczną na podany we wniosku adres skrzynki pocztowej.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Cała dokumentacja z konkursu przechowywana jest w sekretariacie wydziału.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sz w:val="24"/>
          <w:szCs w:val="24"/>
        </w:rPr>
        <w:t xml:space="preserve">Sekretarz ds. procesu </w:t>
      </w:r>
      <w:r w:rsidRPr="00797D20">
        <w:rPr>
          <w:rFonts w:ascii="Times New Roman" w:hAnsi="Times New Roman" w:cs="Times New Roman"/>
          <w:color w:val="000000"/>
          <w:sz w:val="24"/>
          <w:szCs w:val="24"/>
        </w:rPr>
        <w:t>naukowego instytutu prowadzi bazę danych o uzyskanych rezultatach pracowników którym przyznano granty w oparciu o niniejszy Regulamin i udostępnia bazę na życzenie innym komisjom ds. oceny grantów ogólnouniwersyteckich w celu wyelimin</w:t>
      </w:r>
      <w:r w:rsidR="00797D20">
        <w:rPr>
          <w:rFonts w:ascii="Times New Roman" w:hAnsi="Times New Roman" w:cs="Times New Roman"/>
          <w:color w:val="000000"/>
          <w:sz w:val="24"/>
          <w:szCs w:val="24"/>
        </w:rPr>
        <w:t>owania podwójnego finansowania.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 xml:space="preserve">Uniwersytet zastrzega sobie prawo ewentualnej zmiany niniejszego regulaminu. Zmiana każdorazowo zostanie ogłoszona na stronie internetowej </w:t>
      </w:r>
      <w:r w:rsidRPr="00797D20">
        <w:rPr>
          <w:rFonts w:ascii="Times New Roman" w:hAnsi="Times New Roman" w:cs="Times New Roman"/>
          <w:sz w:val="24"/>
          <w:szCs w:val="24"/>
        </w:rPr>
        <w:t xml:space="preserve">instytutu i </w:t>
      </w:r>
      <w:proofErr w:type="spellStart"/>
      <w:r w:rsidRPr="00797D20">
        <w:rPr>
          <w:rFonts w:ascii="Times New Roman" w:hAnsi="Times New Roman" w:cs="Times New Roman"/>
          <w:sz w:val="24"/>
          <w:szCs w:val="24"/>
        </w:rPr>
        <w:t>DKPN</w:t>
      </w:r>
      <w:proofErr w:type="spellEnd"/>
      <w:r w:rsidRPr="00797D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622A" w:rsidRPr="00797D20" w:rsidRDefault="00E505B0" w:rsidP="00797D20">
      <w:pPr>
        <w:pStyle w:val="Akapitzlist1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color w:val="000000"/>
          <w:sz w:val="24"/>
          <w:szCs w:val="24"/>
        </w:rPr>
        <w:t>Regulamin ma charakter regulacji wewnętrznej. Postanowienia regulaminu nie stanowią umowy, ani nie powodują powstania żadnych roszczeń wnioskodawców wobec uczelni.</w:t>
      </w:r>
    </w:p>
    <w:p w:rsidR="0069322E" w:rsidRDefault="0069322E" w:rsidP="00797D20">
      <w:pPr>
        <w:pStyle w:val="Default"/>
        <w:spacing w:line="360" w:lineRule="auto"/>
      </w:pPr>
    </w:p>
    <w:p w:rsidR="0087622A" w:rsidRPr="00797D20" w:rsidRDefault="00E505B0" w:rsidP="00797D20">
      <w:pPr>
        <w:pStyle w:val="Default"/>
        <w:spacing w:line="360" w:lineRule="auto"/>
      </w:pPr>
      <w:r w:rsidRPr="00797D20">
        <w:t>Zał. nr 1</w:t>
      </w:r>
      <w:r w:rsidR="0069322E">
        <w:t xml:space="preserve"> - Formularz wniosku grantowego</w:t>
      </w:r>
    </w:p>
    <w:p w:rsidR="0087622A" w:rsidRPr="00797D20" w:rsidRDefault="00E505B0" w:rsidP="00797D20">
      <w:pPr>
        <w:pStyle w:val="Default"/>
        <w:spacing w:line="360" w:lineRule="auto"/>
      </w:pPr>
      <w:r w:rsidRPr="00797D20">
        <w:t>Zał. nr 2 - Formularz raport</w:t>
      </w:r>
      <w:r w:rsidR="0069322E">
        <w:t>u końcowego z realizacji grantu</w:t>
      </w:r>
    </w:p>
    <w:p w:rsidR="0087622A" w:rsidRPr="00797D20" w:rsidRDefault="00E505B0" w:rsidP="00797D20">
      <w:pPr>
        <w:pStyle w:val="Default"/>
        <w:spacing w:line="360" w:lineRule="auto"/>
      </w:pPr>
      <w:r w:rsidRPr="00797D20">
        <w:t>Zał. nr 3 - Formularz rapor</w:t>
      </w:r>
      <w:r w:rsidR="0069322E">
        <w:t>tu rocznego z realizacji grantu</w:t>
      </w:r>
    </w:p>
    <w:p w:rsidR="0087622A" w:rsidRPr="00797D20" w:rsidRDefault="00E505B0" w:rsidP="00797D20">
      <w:pPr>
        <w:pStyle w:val="Default"/>
        <w:spacing w:line="360" w:lineRule="auto"/>
      </w:pPr>
      <w:r w:rsidRPr="00797D20">
        <w:t>Zał. nr 4 - Kr</w:t>
      </w:r>
      <w:r w:rsidR="0069322E">
        <w:t>yteria oceny wniosku grantowego</w:t>
      </w:r>
    </w:p>
    <w:p w:rsidR="0087622A" w:rsidRPr="00797D20" w:rsidRDefault="00E505B0" w:rsidP="00797D20">
      <w:pPr>
        <w:pStyle w:val="Default"/>
        <w:spacing w:line="360" w:lineRule="auto"/>
      </w:pPr>
      <w:r w:rsidRPr="00797D20">
        <w:t>Zał. nr 5 - Zasady pracy komisj</w:t>
      </w:r>
      <w:r w:rsidR="0069322E">
        <w:t>i ds. oceny wniosków grantowych</w:t>
      </w:r>
    </w:p>
    <w:p w:rsidR="0087622A" w:rsidRPr="00797D20" w:rsidRDefault="00E505B0" w:rsidP="00797D20">
      <w:pPr>
        <w:pStyle w:val="Default"/>
        <w:spacing w:line="360" w:lineRule="auto"/>
      </w:pPr>
      <w:r w:rsidRPr="00797D20">
        <w:t>Zał. nr 6 - Karta etyczna dla członków komisj</w:t>
      </w:r>
      <w:r w:rsidR="0069322E">
        <w:t>i ds. oceny wniosków grantowych</w:t>
      </w:r>
    </w:p>
    <w:p w:rsidR="0087622A" w:rsidRPr="00797D20" w:rsidRDefault="00E505B0" w:rsidP="0079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sz w:val="24"/>
          <w:szCs w:val="24"/>
        </w:rPr>
        <w:t>Zał. nr 7</w:t>
      </w:r>
      <w:r w:rsidR="0069322E">
        <w:rPr>
          <w:rFonts w:ascii="Times New Roman" w:hAnsi="Times New Roman" w:cs="Times New Roman"/>
          <w:sz w:val="24"/>
          <w:szCs w:val="24"/>
        </w:rPr>
        <w:t xml:space="preserve"> - Oświadczenie o bezstronności</w:t>
      </w:r>
      <w:bookmarkStart w:id="0" w:name="_GoBack"/>
      <w:bookmarkEnd w:id="0"/>
    </w:p>
    <w:p w:rsidR="0087622A" w:rsidRPr="00797D20" w:rsidRDefault="00E505B0" w:rsidP="0079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7D20">
        <w:rPr>
          <w:rFonts w:ascii="Times New Roman" w:hAnsi="Times New Roman" w:cs="Times New Roman"/>
          <w:sz w:val="24"/>
          <w:szCs w:val="24"/>
        </w:rPr>
        <w:t>Zał. nr 8 –Wniosek o korektę budżetu</w:t>
      </w:r>
    </w:p>
    <w:sectPr w:rsidR="0087622A" w:rsidRPr="00797D20" w:rsidSect="00637EA0">
      <w:footerReference w:type="default" r:id="rId8"/>
      <w:pgSz w:w="11906" w:h="17338"/>
      <w:pgMar w:top="851" w:right="1134" w:bottom="851" w:left="1134" w:header="708" w:footer="708" w:gutter="0"/>
      <w:cols w:space="708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63" w:rsidRDefault="00E13863" w:rsidP="002D221A">
      <w:pPr>
        <w:spacing w:after="0" w:line="240" w:lineRule="auto"/>
      </w:pPr>
      <w:r>
        <w:separator/>
      </w:r>
    </w:p>
  </w:endnote>
  <w:endnote w:type="continuationSeparator" w:id="0">
    <w:p w:rsidR="00E13863" w:rsidRDefault="00E13863" w:rsidP="002D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4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69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97D20" w:rsidRPr="00797D20" w:rsidRDefault="00797D20" w:rsidP="00797D20">
        <w:pPr>
          <w:pStyle w:val="Stopka"/>
          <w:jc w:val="center"/>
          <w:rPr>
            <w:sz w:val="20"/>
            <w:szCs w:val="20"/>
          </w:rPr>
        </w:pPr>
        <w:r w:rsidRPr="00797D20">
          <w:rPr>
            <w:sz w:val="20"/>
            <w:szCs w:val="20"/>
          </w:rPr>
          <w:fldChar w:fldCharType="begin"/>
        </w:r>
        <w:r w:rsidRPr="00797D20">
          <w:rPr>
            <w:sz w:val="20"/>
            <w:szCs w:val="20"/>
          </w:rPr>
          <w:instrText>PAGE   \* MERGEFORMAT</w:instrText>
        </w:r>
        <w:r w:rsidRPr="00797D20">
          <w:rPr>
            <w:sz w:val="20"/>
            <w:szCs w:val="20"/>
          </w:rPr>
          <w:fldChar w:fldCharType="separate"/>
        </w:r>
        <w:r w:rsidR="0069322E">
          <w:rPr>
            <w:noProof/>
            <w:sz w:val="20"/>
            <w:szCs w:val="20"/>
          </w:rPr>
          <w:t>5</w:t>
        </w:r>
        <w:r w:rsidRPr="00797D2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63" w:rsidRDefault="00E13863" w:rsidP="002D221A">
      <w:pPr>
        <w:spacing w:after="0" w:line="240" w:lineRule="auto"/>
      </w:pPr>
      <w:r>
        <w:separator/>
      </w:r>
    </w:p>
  </w:footnote>
  <w:footnote w:type="continuationSeparator" w:id="0">
    <w:p w:rsidR="00E13863" w:rsidRDefault="00E13863" w:rsidP="002D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60F77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7E43F7"/>
    <w:multiLevelType w:val="hybridMultilevel"/>
    <w:tmpl w:val="DB947A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555E4F"/>
    <w:multiLevelType w:val="hybridMultilevel"/>
    <w:tmpl w:val="2D848C7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0AB2865"/>
    <w:multiLevelType w:val="hybridMultilevel"/>
    <w:tmpl w:val="C3F086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8C"/>
    <w:rsid w:val="001B058C"/>
    <w:rsid w:val="001C081B"/>
    <w:rsid w:val="002D221A"/>
    <w:rsid w:val="00637EA0"/>
    <w:rsid w:val="0069322E"/>
    <w:rsid w:val="00797D20"/>
    <w:rsid w:val="0087622A"/>
    <w:rsid w:val="00D312BA"/>
    <w:rsid w:val="00E13863"/>
    <w:rsid w:val="00E505B0"/>
    <w:rsid w:val="00EB1FF6"/>
    <w:rsid w:val="00EB3420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font349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color w:val="auto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basedOn w:val="Domylnaczcionkaakapitu1"/>
    <w:rPr>
      <w:vertAlign w:val="superscript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rFonts w:ascii="Calibri" w:eastAsia="Calibri" w:hAnsi="Calibri" w:cs="font349"/>
      <w:sz w:val="22"/>
      <w:szCs w:val="22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21A"/>
    <w:rPr>
      <w:rFonts w:ascii="Calibri" w:eastAsia="Calibri" w:hAnsi="Calibri" w:cs="font349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21A"/>
    <w:rPr>
      <w:rFonts w:ascii="Calibri" w:eastAsia="Calibri" w:hAnsi="Calibri" w:cs="font349"/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D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D221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font349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color w:val="auto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basedOn w:val="Domylnaczcionkaakapitu1"/>
    <w:rPr>
      <w:vertAlign w:val="superscript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rFonts w:ascii="Calibri" w:eastAsia="Calibri" w:hAnsi="Calibri" w:cs="font349"/>
      <w:sz w:val="22"/>
      <w:szCs w:val="22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21A"/>
    <w:rPr>
      <w:rFonts w:ascii="Calibri" w:eastAsia="Calibri" w:hAnsi="Calibri" w:cs="font349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21A"/>
    <w:rPr>
      <w:rFonts w:ascii="Calibri" w:eastAsia="Calibri" w:hAnsi="Calibri" w:cs="font349"/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D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D22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Żurek</dc:creator>
  <cp:lastModifiedBy>tonowi</cp:lastModifiedBy>
  <cp:revision>4</cp:revision>
  <cp:lastPrinted>1995-11-21T16:41:00Z</cp:lastPrinted>
  <dcterms:created xsi:type="dcterms:W3CDTF">2020-02-03T12:53:00Z</dcterms:created>
  <dcterms:modified xsi:type="dcterms:W3CDTF">2020-02-14T13:16:00Z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