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3D" w:rsidRPr="00B3330B" w:rsidRDefault="00757261" w:rsidP="004F73CF">
      <w:pPr>
        <w:rPr>
          <w:b/>
        </w:rPr>
      </w:pPr>
      <w:r w:rsidRPr="00B3330B">
        <w:rPr>
          <w:b/>
        </w:rPr>
        <w:t xml:space="preserve">KARTA PRZEDMIOTU </w:t>
      </w:r>
    </w:p>
    <w:p w:rsidR="004F73CF" w:rsidRPr="00B3330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D1A52" w:rsidRPr="002861CD" w:rsidTr="002861CD">
        <w:tc>
          <w:tcPr>
            <w:tcW w:w="4606" w:type="dxa"/>
            <w:shd w:val="clear" w:color="auto" w:fill="auto"/>
          </w:tcPr>
          <w:p w:rsidR="002D1A52" w:rsidRPr="002861CD" w:rsidRDefault="002D1A52" w:rsidP="002861CD">
            <w:pPr>
              <w:spacing w:after="0" w:line="240" w:lineRule="auto"/>
            </w:pPr>
            <w:r w:rsidRPr="002861CD">
              <w:t>Nazwa przedmiotu</w:t>
            </w:r>
          </w:p>
        </w:tc>
        <w:tc>
          <w:tcPr>
            <w:tcW w:w="4606" w:type="dxa"/>
            <w:shd w:val="clear" w:color="auto" w:fill="auto"/>
          </w:tcPr>
          <w:p w:rsidR="002D1A52" w:rsidRPr="002861CD" w:rsidRDefault="006F427E" w:rsidP="002861CD">
            <w:pPr>
              <w:spacing w:after="0" w:line="240" w:lineRule="auto"/>
            </w:pPr>
            <w:r w:rsidRPr="002861CD">
              <w:t>Literatur</w:t>
            </w:r>
            <w:r w:rsidR="00AC748E" w:rsidRPr="002861CD">
              <w:t>oznawstwo niderlandzkie</w:t>
            </w:r>
          </w:p>
        </w:tc>
      </w:tr>
      <w:tr w:rsidR="002D1A52" w:rsidRPr="002861CD" w:rsidTr="002861CD">
        <w:tc>
          <w:tcPr>
            <w:tcW w:w="4606" w:type="dxa"/>
            <w:shd w:val="clear" w:color="auto" w:fill="auto"/>
          </w:tcPr>
          <w:p w:rsidR="002D1A52" w:rsidRPr="002861CD" w:rsidRDefault="00C961A5" w:rsidP="002861CD">
            <w:pPr>
              <w:spacing w:after="0" w:line="240" w:lineRule="auto"/>
            </w:pPr>
            <w:r w:rsidRPr="002861CD">
              <w:t>Nazwa przedmiotu w języku angielskim</w:t>
            </w:r>
          </w:p>
        </w:tc>
        <w:tc>
          <w:tcPr>
            <w:tcW w:w="4606" w:type="dxa"/>
            <w:shd w:val="clear" w:color="auto" w:fill="auto"/>
          </w:tcPr>
          <w:p w:rsidR="002D1A52" w:rsidRPr="002861CD" w:rsidRDefault="00A32F46" w:rsidP="002861CD">
            <w:pPr>
              <w:spacing w:after="0" w:line="240" w:lineRule="auto"/>
            </w:pPr>
            <w:r>
              <w:t xml:space="preserve">Dutch </w:t>
            </w:r>
            <w:proofErr w:type="spellStart"/>
            <w:r>
              <w:t>Literature</w:t>
            </w:r>
            <w:proofErr w:type="spellEnd"/>
          </w:p>
        </w:tc>
      </w:tr>
      <w:tr w:rsidR="002D1A52" w:rsidRPr="002861CD" w:rsidTr="002861CD">
        <w:tc>
          <w:tcPr>
            <w:tcW w:w="4606" w:type="dxa"/>
            <w:shd w:val="clear" w:color="auto" w:fill="auto"/>
          </w:tcPr>
          <w:p w:rsidR="002D1A52" w:rsidRPr="002861CD" w:rsidRDefault="002D1A52" w:rsidP="002861CD">
            <w:pPr>
              <w:spacing w:after="0" w:line="240" w:lineRule="auto"/>
            </w:pPr>
            <w:r w:rsidRPr="002861CD">
              <w:t xml:space="preserve">Kierunek studiów </w:t>
            </w:r>
          </w:p>
        </w:tc>
        <w:tc>
          <w:tcPr>
            <w:tcW w:w="4606" w:type="dxa"/>
            <w:shd w:val="clear" w:color="auto" w:fill="auto"/>
          </w:tcPr>
          <w:p w:rsidR="002D1A52" w:rsidRPr="002861CD" w:rsidRDefault="00AC748E" w:rsidP="002861CD">
            <w:pPr>
              <w:spacing w:after="0" w:line="240" w:lineRule="auto"/>
            </w:pPr>
            <w:r w:rsidRPr="002861CD">
              <w:t>Filologia Niderlandzka</w:t>
            </w:r>
          </w:p>
        </w:tc>
      </w:tr>
      <w:tr w:rsidR="001C0192" w:rsidRPr="002861CD" w:rsidTr="002861CD">
        <w:tc>
          <w:tcPr>
            <w:tcW w:w="4606" w:type="dxa"/>
            <w:shd w:val="clear" w:color="auto" w:fill="auto"/>
          </w:tcPr>
          <w:p w:rsidR="001C0192" w:rsidRPr="002861CD" w:rsidRDefault="001C0192" w:rsidP="002861CD">
            <w:pPr>
              <w:spacing w:after="0" w:line="240" w:lineRule="auto"/>
            </w:pPr>
            <w:r w:rsidRPr="002861CD">
              <w:t>Poziom studiów (I, II, jednolite magisterskie)</w:t>
            </w:r>
          </w:p>
        </w:tc>
        <w:tc>
          <w:tcPr>
            <w:tcW w:w="4606" w:type="dxa"/>
            <w:shd w:val="clear" w:color="auto" w:fill="auto"/>
          </w:tcPr>
          <w:p w:rsidR="001C0192" w:rsidRPr="002861CD" w:rsidRDefault="00AC748E" w:rsidP="002861CD">
            <w:pPr>
              <w:spacing w:after="0" w:line="240" w:lineRule="auto"/>
            </w:pPr>
            <w:r w:rsidRPr="002861CD">
              <w:t>II-magisterskie</w:t>
            </w:r>
          </w:p>
        </w:tc>
      </w:tr>
      <w:tr w:rsidR="001C0192" w:rsidRPr="002861CD" w:rsidTr="002861CD">
        <w:tc>
          <w:tcPr>
            <w:tcW w:w="4606" w:type="dxa"/>
            <w:shd w:val="clear" w:color="auto" w:fill="auto"/>
          </w:tcPr>
          <w:p w:rsidR="001C0192" w:rsidRPr="002861CD" w:rsidRDefault="001C0192" w:rsidP="002861CD">
            <w:pPr>
              <w:spacing w:after="0" w:line="240" w:lineRule="auto"/>
            </w:pPr>
            <w:r w:rsidRPr="002861CD">
              <w:t>Forma studiów (stacjonarne, niestacjonarne)</w:t>
            </w:r>
          </w:p>
        </w:tc>
        <w:tc>
          <w:tcPr>
            <w:tcW w:w="4606" w:type="dxa"/>
            <w:shd w:val="clear" w:color="auto" w:fill="auto"/>
          </w:tcPr>
          <w:p w:rsidR="001C0192" w:rsidRPr="002861CD" w:rsidRDefault="00AC748E" w:rsidP="002861CD">
            <w:pPr>
              <w:spacing w:after="0" w:line="240" w:lineRule="auto"/>
            </w:pPr>
            <w:r w:rsidRPr="002861CD">
              <w:t>stacjonarne</w:t>
            </w:r>
          </w:p>
        </w:tc>
      </w:tr>
      <w:tr w:rsidR="002D1A52" w:rsidRPr="002861CD" w:rsidTr="002861CD">
        <w:tc>
          <w:tcPr>
            <w:tcW w:w="4606" w:type="dxa"/>
            <w:shd w:val="clear" w:color="auto" w:fill="auto"/>
          </w:tcPr>
          <w:p w:rsidR="002D1A52" w:rsidRPr="002861CD" w:rsidRDefault="00757261" w:rsidP="002861CD">
            <w:pPr>
              <w:spacing w:after="0" w:line="240" w:lineRule="auto"/>
            </w:pPr>
            <w:r w:rsidRPr="002861CD">
              <w:t>Dyscyplina</w:t>
            </w:r>
          </w:p>
        </w:tc>
        <w:tc>
          <w:tcPr>
            <w:tcW w:w="4606" w:type="dxa"/>
            <w:shd w:val="clear" w:color="auto" w:fill="auto"/>
          </w:tcPr>
          <w:p w:rsidR="002D1A52" w:rsidRPr="002861CD" w:rsidRDefault="004209A3" w:rsidP="002861CD">
            <w:pPr>
              <w:spacing w:after="0" w:line="240" w:lineRule="auto"/>
            </w:pPr>
            <w:r>
              <w:t>l</w:t>
            </w:r>
            <w:r w:rsidR="00B7315E" w:rsidRPr="002861CD">
              <w:t>iteratur</w:t>
            </w:r>
            <w:r w:rsidR="00AC748E" w:rsidRPr="002861CD">
              <w:t>oznawstwo</w:t>
            </w:r>
          </w:p>
        </w:tc>
      </w:tr>
      <w:tr w:rsidR="00C961A5" w:rsidRPr="002861CD" w:rsidTr="002861CD">
        <w:tc>
          <w:tcPr>
            <w:tcW w:w="4606" w:type="dxa"/>
            <w:shd w:val="clear" w:color="auto" w:fill="auto"/>
          </w:tcPr>
          <w:p w:rsidR="00C961A5" w:rsidRPr="002861CD" w:rsidRDefault="00C961A5" w:rsidP="002861CD">
            <w:pPr>
              <w:spacing w:after="0" w:line="240" w:lineRule="auto"/>
            </w:pPr>
            <w:r w:rsidRPr="002861CD">
              <w:t>Język wykładowy</w:t>
            </w:r>
          </w:p>
        </w:tc>
        <w:tc>
          <w:tcPr>
            <w:tcW w:w="4606" w:type="dxa"/>
            <w:shd w:val="clear" w:color="auto" w:fill="auto"/>
          </w:tcPr>
          <w:p w:rsidR="00C961A5" w:rsidRPr="002861CD" w:rsidRDefault="004209A3" w:rsidP="002861CD">
            <w:pPr>
              <w:spacing w:after="0" w:line="240" w:lineRule="auto"/>
            </w:pPr>
            <w:r>
              <w:t>n</w:t>
            </w:r>
            <w:r w:rsidR="00AC748E" w:rsidRPr="002861CD">
              <w:t>iderlandzki</w:t>
            </w:r>
            <w:r w:rsidR="002B6B63" w:rsidRPr="002861CD">
              <w:t>, polski</w:t>
            </w:r>
          </w:p>
        </w:tc>
      </w:tr>
    </w:tbl>
    <w:p w:rsidR="003501E6" w:rsidRPr="00B3330B" w:rsidRDefault="003501E6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961A5" w:rsidRPr="002861CD" w:rsidTr="002861CD">
        <w:tc>
          <w:tcPr>
            <w:tcW w:w="4606" w:type="dxa"/>
            <w:shd w:val="clear" w:color="auto" w:fill="auto"/>
          </w:tcPr>
          <w:p w:rsidR="00C961A5" w:rsidRPr="002861CD" w:rsidRDefault="00BC4DCB" w:rsidP="002861CD">
            <w:pPr>
              <w:spacing w:after="0" w:line="240" w:lineRule="auto"/>
            </w:pPr>
            <w:r w:rsidRPr="002861CD">
              <w:t>Koordynator przedmiotu/osoba odpowiedzialna</w:t>
            </w:r>
          </w:p>
        </w:tc>
        <w:tc>
          <w:tcPr>
            <w:tcW w:w="4606" w:type="dxa"/>
            <w:shd w:val="clear" w:color="auto" w:fill="auto"/>
          </w:tcPr>
          <w:p w:rsidR="003C473D" w:rsidRPr="002861CD" w:rsidRDefault="00AC748E" w:rsidP="00AF5625">
            <w:pPr>
              <w:spacing w:after="0" w:line="240" w:lineRule="auto"/>
            </w:pPr>
            <w:r w:rsidRPr="002861CD">
              <w:t xml:space="preserve">Dr </w:t>
            </w:r>
            <w:r w:rsidR="006F427E" w:rsidRPr="002861CD">
              <w:t>hab. Marcin Polkowski</w:t>
            </w:r>
          </w:p>
        </w:tc>
      </w:tr>
    </w:tbl>
    <w:p w:rsidR="00C961A5" w:rsidRPr="00B3330B" w:rsidRDefault="00C961A5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C37A43" w:rsidRPr="002861CD" w:rsidTr="002861CD">
        <w:tc>
          <w:tcPr>
            <w:tcW w:w="2303" w:type="dxa"/>
            <w:shd w:val="clear" w:color="auto" w:fill="auto"/>
          </w:tcPr>
          <w:p w:rsidR="00C37A43" w:rsidRPr="002861CD" w:rsidRDefault="00C37A43" w:rsidP="002861CD">
            <w:pPr>
              <w:spacing w:after="0" w:line="240" w:lineRule="auto"/>
              <w:jc w:val="center"/>
            </w:pPr>
            <w:r w:rsidRPr="002861CD">
              <w:t>Forma zajęć</w:t>
            </w:r>
            <w:r w:rsidR="00FC6CE1" w:rsidRPr="002861CD">
              <w:t xml:space="preserve"> </w:t>
            </w:r>
            <w:r w:rsidR="00FC6CE1" w:rsidRPr="002861CD">
              <w:rPr>
                <w:i/>
              </w:rPr>
              <w:t>(katalog zamknięt</w:t>
            </w:r>
            <w:r w:rsidR="00757261" w:rsidRPr="002861CD">
              <w:rPr>
                <w:i/>
              </w:rPr>
              <w:t>y</w:t>
            </w:r>
            <w:r w:rsidR="00FC6CE1" w:rsidRPr="002861CD">
              <w:rPr>
                <w:i/>
              </w:rPr>
              <w:t xml:space="preserve"> ze słownika)</w:t>
            </w:r>
          </w:p>
        </w:tc>
        <w:tc>
          <w:tcPr>
            <w:tcW w:w="2303" w:type="dxa"/>
            <w:shd w:val="clear" w:color="auto" w:fill="auto"/>
          </w:tcPr>
          <w:p w:rsidR="00C37A43" w:rsidRPr="002861CD" w:rsidRDefault="00C37A43" w:rsidP="002861CD">
            <w:pPr>
              <w:spacing w:after="0" w:line="240" w:lineRule="auto"/>
              <w:jc w:val="center"/>
            </w:pPr>
            <w:r w:rsidRPr="002861CD">
              <w:t>Liczba godzin</w:t>
            </w:r>
          </w:p>
        </w:tc>
        <w:tc>
          <w:tcPr>
            <w:tcW w:w="2303" w:type="dxa"/>
            <w:shd w:val="clear" w:color="auto" w:fill="auto"/>
          </w:tcPr>
          <w:p w:rsidR="00C37A43" w:rsidRPr="002861CD" w:rsidRDefault="00C37A43" w:rsidP="002861CD">
            <w:pPr>
              <w:spacing w:after="0" w:line="240" w:lineRule="auto"/>
              <w:jc w:val="center"/>
            </w:pPr>
            <w:r w:rsidRPr="002861CD">
              <w:t>semestr</w:t>
            </w:r>
          </w:p>
        </w:tc>
        <w:tc>
          <w:tcPr>
            <w:tcW w:w="2303" w:type="dxa"/>
            <w:shd w:val="clear" w:color="auto" w:fill="auto"/>
          </w:tcPr>
          <w:p w:rsidR="00C37A43" w:rsidRPr="002861CD" w:rsidRDefault="00C37A43" w:rsidP="002861CD">
            <w:pPr>
              <w:spacing w:after="0" w:line="240" w:lineRule="auto"/>
              <w:jc w:val="center"/>
            </w:pPr>
            <w:r w:rsidRPr="002861CD">
              <w:t>Punkty ECTS</w:t>
            </w:r>
          </w:p>
        </w:tc>
      </w:tr>
      <w:tr w:rsidR="003C473D" w:rsidRPr="002861CD" w:rsidTr="002861CD">
        <w:tc>
          <w:tcPr>
            <w:tcW w:w="2303" w:type="dxa"/>
            <w:shd w:val="clear" w:color="auto" w:fill="auto"/>
          </w:tcPr>
          <w:p w:rsidR="003C473D" w:rsidRPr="002861CD" w:rsidRDefault="003C473D" w:rsidP="002861CD">
            <w:pPr>
              <w:spacing w:after="0" w:line="240" w:lineRule="auto"/>
            </w:pPr>
            <w:r w:rsidRPr="002861CD">
              <w:t>wykład</w:t>
            </w:r>
          </w:p>
        </w:tc>
        <w:tc>
          <w:tcPr>
            <w:tcW w:w="2303" w:type="dxa"/>
            <w:shd w:val="clear" w:color="auto" w:fill="auto"/>
          </w:tcPr>
          <w:p w:rsidR="003C473D" w:rsidRPr="002861CD" w:rsidRDefault="00FE35E3" w:rsidP="002861CD">
            <w:pPr>
              <w:spacing w:after="0" w:line="240" w:lineRule="auto"/>
            </w:pPr>
            <w:r w:rsidRPr="002861CD">
              <w:t xml:space="preserve">30 </w:t>
            </w:r>
          </w:p>
        </w:tc>
        <w:tc>
          <w:tcPr>
            <w:tcW w:w="2303" w:type="dxa"/>
            <w:shd w:val="clear" w:color="auto" w:fill="auto"/>
          </w:tcPr>
          <w:p w:rsidR="003C473D" w:rsidRPr="002861CD" w:rsidRDefault="00083988" w:rsidP="002861CD">
            <w:pPr>
              <w:spacing w:after="0" w:line="240" w:lineRule="auto"/>
            </w:pPr>
            <w:r w:rsidRPr="002861CD">
              <w:t xml:space="preserve">Rok </w:t>
            </w:r>
            <w:r w:rsidR="00F5422B" w:rsidRPr="002861CD">
              <w:t>I</w:t>
            </w:r>
            <w:r w:rsidRPr="002861CD">
              <w:t xml:space="preserve">I, semestr </w:t>
            </w:r>
            <w:r w:rsidR="00F5422B" w:rsidRPr="002861CD">
              <w:t>3</w:t>
            </w:r>
          </w:p>
        </w:tc>
        <w:tc>
          <w:tcPr>
            <w:tcW w:w="2303" w:type="dxa"/>
            <w:shd w:val="clear" w:color="auto" w:fill="auto"/>
          </w:tcPr>
          <w:p w:rsidR="003C473D" w:rsidRPr="002861CD" w:rsidRDefault="00FE35E3" w:rsidP="002861CD">
            <w:pPr>
              <w:spacing w:after="0" w:line="240" w:lineRule="auto"/>
            </w:pPr>
            <w:r w:rsidRPr="002861CD">
              <w:t xml:space="preserve">2 </w:t>
            </w:r>
          </w:p>
        </w:tc>
      </w:tr>
      <w:tr w:rsidR="007039C0" w:rsidRPr="002861CD" w:rsidTr="002861CD">
        <w:tc>
          <w:tcPr>
            <w:tcW w:w="2303" w:type="dxa"/>
            <w:shd w:val="clear" w:color="auto" w:fill="auto"/>
          </w:tcPr>
          <w:p w:rsidR="007039C0" w:rsidRPr="002861CD" w:rsidRDefault="007039C0" w:rsidP="002861CD">
            <w:pPr>
              <w:spacing w:after="0" w:line="240" w:lineRule="auto"/>
            </w:pPr>
            <w:r w:rsidRPr="002861CD">
              <w:t>wykład</w:t>
            </w:r>
          </w:p>
        </w:tc>
        <w:tc>
          <w:tcPr>
            <w:tcW w:w="2303" w:type="dxa"/>
            <w:shd w:val="clear" w:color="auto" w:fill="auto"/>
          </w:tcPr>
          <w:p w:rsidR="007039C0" w:rsidRPr="002861CD" w:rsidRDefault="007039C0" w:rsidP="002861CD">
            <w:pPr>
              <w:spacing w:after="0" w:line="240" w:lineRule="auto"/>
            </w:pPr>
            <w:r w:rsidRPr="002861CD">
              <w:t>30</w:t>
            </w:r>
          </w:p>
        </w:tc>
        <w:tc>
          <w:tcPr>
            <w:tcW w:w="2303" w:type="dxa"/>
            <w:shd w:val="clear" w:color="auto" w:fill="auto"/>
          </w:tcPr>
          <w:p w:rsidR="007039C0" w:rsidRPr="002861CD" w:rsidRDefault="007039C0" w:rsidP="002861CD">
            <w:pPr>
              <w:spacing w:after="0" w:line="240" w:lineRule="auto"/>
            </w:pPr>
            <w:r w:rsidRPr="002861CD">
              <w:t>Rok II, semestr 4</w:t>
            </w:r>
          </w:p>
        </w:tc>
        <w:tc>
          <w:tcPr>
            <w:tcW w:w="2303" w:type="dxa"/>
            <w:shd w:val="clear" w:color="auto" w:fill="auto"/>
          </w:tcPr>
          <w:p w:rsidR="007039C0" w:rsidRPr="002861CD" w:rsidRDefault="007039C0" w:rsidP="002861CD">
            <w:pPr>
              <w:spacing w:after="0" w:line="240" w:lineRule="auto"/>
            </w:pPr>
            <w:r w:rsidRPr="002861CD">
              <w:t>2</w:t>
            </w:r>
          </w:p>
        </w:tc>
      </w:tr>
    </w:tbl>
    <w:p w:rsidR="00BC4DCB" w:rsidRPr="00B3330B" w:rsidRDefault="00BC4DCB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4F73CF" w:rsidRPr="002861CD" w:rsidTr="002861CD">
        <w:tc>
          <w:tcPr>
            <w:tcW w:w="2235" w:type="dxa"/>
            <w:shd w:val="clear" w:color="auto" w:fill="auto"/>
          </w:tcPr>
          <w:p w:rsidR="004F73CF" w:rsidRPr="002861CD" w:rsidRDefault="004F73CF" w:rsidP="002861CD">
            <w:pPr>
              <w:spacing w:after="0" w:line="240" w:lineRule="auto"/>
            </w:pPr>
            <w:r w:rsidRPr="002861CD">
              <w:t>Wymagania wstępne</w:t>
            </w:r>
          </w:p>
        </w:tc>
        <w:tc>
          <w:tcPr>
            <w:tcW w:w="6977" w:type="dxa"/>
            <w:shd w:val="clear" w:color="auto" w:fill="auto"/>
          </w:tcPr>
          <w:p w:rsidR="004F73CF" w:rsidRPr="002861CD" w:rsidRDefault="00FE35E3" w:rsidP="002861C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2861CD">
              <w:t>Znajomość j</w:t>
            </w:r>
            <w:r w:rsidRPr="002861CD">
              <w:rPr>
                <w:rFonts w:cs="Calibri"/>
              </w:rPr>
              <w:t>ę</w:t>
            </w:r>
            <w:r w:rsidRPr="002861CD">
              <w:t xml:space="preserve">zyka </w:t>
            </w:r>
            <w:r w:rsidR="006F427E" w:rsidRPr="002861CD">
              <w:t xml:space="preserve">polskiego oraz </w:t>
            </w:r>
            <w:r w:rsidRPr="002861CD">
              <w:t xml:space="preserve">niderlandzkiego na </w:t>
            </w:r>
            <w:proofErr w:type="spellStart"/>
            <w:r w:rsidRPr="002861CD">
              <w:t>pozomie</w:t>
            </w:r>
            <w:proofErr w:type="spellEnd"/>
            <w:r w:rsidRPr="002861CD">
              <w:t xml:space="preserve"> B2 ESOKJ</w:t>
            </w:r>
          </w:p>
        </w:tc>
      </w:tr>
      <w:tr w:rsidR="006F427E" w:rsidRPr="002861CD" w:rsidTr="002861CD">
        <w:tc>
          <w:tcPr>
            <w:tcW w:w="2235" w:type="dxa"/>
            <w:shd w:val="clear" w:color="auto" w:fill="auto"/>
          </w:tcPr>
          <w:p w:rsidR="006F427E" w:rsidRPr="002861CD" w:rsidRDefault="006F427E" w:rsidP="002861CD">
            <w:pPr>
              <w:spacing w:after="0" w:line="240" w:lineRule="auto"/>
            </w:pPr>
          </w:p>
        </w:tc>
        <w:tc>
          <w:tcPr>
            <w:tcW w:w="6977" w:type="dxa"/>
            <w:shd w:val="clear" w:color="auto" w:fill="auto"/>
          </w:tcPr>
          <w:p w:rsidR="006F427E" w:rsidRPr="002861CD" w:rsidRDefault="006F427E" w:rsidP="002861C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2861CD">
              <w:t>Umiej</w:t>
            </w:r>
            <w:r w:rsidRPr="002861CD">
              <w:rPr>
                <w:rFonts w:cs="Calibri"/>
              </w:rPr>
              <w:t>ę</w:t>
            </w:r>
            <w:r w:rsidRPr="002861CD">
              <w:t>tność analizy i przekładu tekstów literackich w j</w:t>
            </w:r>
            <w:r w:rsidRPr="002861CD">
              <w:rPr>
                <w:rFonts w:cs="Calibri"/>
              </w:rPr>
              <w:t>ę</w:t>
            </w:r>
            <w:r w:rsidRPr="002861CD">
              <w:t xml:space="preserve">zyku niderlandzkim na </w:t>
            </w:r>
            <w:proofErr w:type="spellStart"/>
            <w:r w:rsidRPr="002861CD">
              <w:t>pozomie</w:t>
            </w:r>
            <w:proofErr w:type="spellEnd"/>
            <w:r w:rsidRPr="002861CD">
              <w:t xml:space="preserve"> egzaminu licencjackiego Filologii Niderlandzkiej</w:t>
            </w:r>
          </w:p>
        </w:tc>
      </w:tr>
      <w:tr w:rsidR="00FE35E3" w:rsidRPr="002861CD" w:rsidTr="002861CD">
        <w:tc>
          <w:tcPr>
            <w:tcW w:w="2235" w:type="dxa"/>
            <w:shd w:val="clear" w:color="auto" w:fill="auto"/>
          </w:tcPr>
          <w:p w:rsidR="00FE35E3" w:rsidRPr="002861CD" w:rsidRDefault="00FE35E3" w:rsidP="002861CD">
            <w:pPr>
              <w:spacing w:after="0" w:line="240" w:lineRule="auto"/>
            </w:pPr>
          </w:p>
        </w:tc>
        <w:tc>
          <w:tcPr>
            <w:tcW w:w="6977" w:type="dxa"/>
            <w:shd w:val="clear" w:color="auto" w:fill="auto"/>
          </w:tcPr>
          <w:p w:rsidR="00FE35E3" w:rsidRPr="002861CD" w:rsidRDefault="00FE35E3" w:rsidP="002861C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2861CD">
              <w:t>Z</w:t>
            </w:r>
            <w:r w:rsidR="006F427E" w:rsidRPr="002861CD">
              <w:t>ainteresowanie literaturoznawstwem oraz literaturą niderlandzką</w:t>
            </w:r>
          </w:p>
        </w:tc>
      </w:tr>
      <w:tr w:rsidR="00FE35E3" w:rsidRPr="002861CD" w:rsidTr="002861CD">
        <w:tc>
          <w:tcPr>
            <w:tcW w:w="2235" w:type="dxa"/>
            <w:shd w:val="clear" w:color="auto" w:fill="auto"/>
          </w:tcPr>
          <w:p w:rsidR="00FE35E3" w:rsidRPr="002861CD" w:rsidRDefault="00FE35E3" w:rsidP="002861CD">
            <w:pPr>
              <w:spacing w:after="0" w:line="240" w:lineRule="auto"/>
            </w:pPr>
          </w:p>
        </w:tc>
        <w:tc>
          <w:tcPr>
            <w:tcW w:w="6977" w:type="dxa"/>
            <w:shd w:val="clear" w:color="auto" w:fill="auto"/>
          </w:tcPr>
          <w:p w:rsidR="00FE35E3" w:rsidRPr="002861CD" w:rsidRDefault="00FE35E3" w:rsidP="002861C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2861CD">
              <w:t>Umiej</w:t>
            </w:r>
            <w:r w:rsidRPr="002861CD">
              <w:rPr>
                <w:rFonts w:cs="Calibri"/>
              </w:rPr>
              <w:t>ę</w:t>
            </w:r>
            <w:r w:rsidRPr="002861CD">
              <w:t xml:space="preserve">tność </w:t>
            </w:r>
            <w:r w:rsidR="006F427E" w:rsidRPr="002861CD">
              <w:t>czytania tekstów literackich ze zrozumieniem</w:t>
            </w:r>
            <w:r w:rsidR="001A0CFD" w:rsidRPr="002861CD">
              <w:t>,</w:t>
            </w:r>
            <w:r w:rsidR="006F427E" w:rsidRPr="002861CD">
              <w:t xml:space="preserve"> sporządzania akademickich prac pisemnych w </w:t>
            </w:r>
            <w:r w:rsidRPr="002861CD">
              <w:t>j</w:t>
            </w:r>
            <w:r w:rsidRPr="002861CD">
              <w:rPr>
                <w:rFonts w:cs="Calibri"/>
              </w:rPr>
              <w:t>ę</w:t>
            </w:r>
            <w:r w:rsidRPr="002861CD">
              <w:t>zyku niderlandzkim</w:t>
            </w:r>
            <w:r w:rsidR="006F427E" w:rsidRPr="002861CD">
              <w:t xml:space="preserve"> oraz zabierania głosu w dyskusji o literaturze</w:t>
            </w:r>
          </w:p>
        </w:tc>
      </w:tr>
    </w:tbl>
    <w:p w:rsidR="008215CC" w:rsidRPr="00B3330B" w:rsidRDefault="008215CC" w:rsidP="008215CC">
      <w:pPr>
        <w:spacing w:after="0"/>
        <w:rPr>
          <w:lang w:val="cs-CZ"/>
        </w:rPr>
      </w:pPr>
    </w:p>
    <w:p w:rsidR="004F73CF" w:rsidRPr="00B3330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 xml:space="preserve">Cele </w:t>
      </w:r>
      <w:r w:rsidR="001051F5" w:rsidRPr="00B3330B">
        <w:rPr>
          <w:b/>
        </w:rPr>
        <w:t xml:space="preserve">kształcenia dla </w:t>
      </w:r>
      <w:r w:rsidRPr="00B3330B">
        <w:rPr>
          <w:b/>
        </w:rPr>
        <w:t xml:space="preserve">przedmiotu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73405" w:rsidRPr="002861CD" w:rsidTr="002861CD">
        <w:tc>
          <w:tcPr>
            <w:tcW w:w="9212" w:type="dxa"/>
            <w:shd w:val="clear" w:color="auto" w:fill="auto"/>
          </w:tcPr>
          <w:p w:rsidR="00873405" w:rsidRPr="002861CD" w:rsidRDefault="003F759E" w:rsidP="002861CD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 w:rsidRPr="002861CD">
              <w:t>Student nabywa, rozwija oraz ćwiczy wiedzę, umiejętności i kompetencje niezbędne do pogłębionej naukowej analizy i przekładu tekstów literackich w celu udoskonalenia sprawności komunikacji międzykulturowej w wymiarze kultury słowa</w:t>
            </w:r>
          </w:p>
        </w:tc>
      </w:tr>
      <w:tr w:rsidR="004F73CF" w:rsidRPr="002861CD" w:rsidTr="002861CD">
        <w:tc>
          <w:tcPr>
            <w:tcW w:w="9212" w:type="dxa"/>
            <w:shd w:val="clear" w:color="auto" w:fill="auto"/>
          </w:tcPr>
          <w:p w:rsidR="004F73CF" w:rsidRPr="002861CD" w:rsidRDefault="00873405" w:rsidP="002861CD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 w:rsidRPr="002861CD">
              <w:t>Student p</w:t>
            </w:r>
            <w:r w:rsidR="00FE35E3" w:rsidRPr="002861CD">
              <w:t>og</w:t>
            </w:r>
            <w:r w:rsidR="00FE35E3" w:rsidRPr="002861CD">
              <w:rPr>
                <w:rFonts w:cs="Calibri"/>
              </w:rPr>
              <w:t>ł</w:t>
            </w:r>
            <w:r w:rsidRPr="002861CD">
              <w:rPr>
                <w:rFonts w:cs="Calibri"/>
              </w:rPr>
              <w:t>ębia</w:t>
            </w:r>
            <w:r w:rsidR="00FE35E3" w:rsidRPr="002861CD">
              <w:t xml:space="preserve"> </w:t>
            </w:r>
            <w:r w:rsidRPr="002861CD">
              <w:t>i rozszerza umiejętność posługiwania się terminologią naukową z zakresu literaturoznawstwa w zastosowaniu do analizy i przekładu tekstów literackich dawnej oraz najnowszej (poezja i proza)</w:t>
            </w:r>
          </w:p>
        </w:tc>
      </w:tr>
      <w:tr w:rsidR="004F73CF" w:rsidRPr="002861CD" w:rsidTr="002861CD">
        <w:tc>
          <w:tcPr>
            <w:tcW w:w="9212" w:type="dxa"/>
            <w:shd w:val="clear" w:color="auto" w:fill="auto"/>
          </w:tcPr>
          <w:p w:rsidR="004F73CF" w:rsidRPr="002861CD" w:rsidRDefault="00873405" w:rsidP="002861CD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 w:rsidRPr="002861CD">
              <w:t>Student nabywa w pogłębionym zakresie u</w:t>
            </w:r>
            <w:r w:rsidR="00FE35E3" w:rsidRPr="002861CD">
              <w:t>miej</w:t>
            </w:r>
            <w:r w:rsidR="00FE35E3" w:rsidRPr="002861CD">
              <w:rPr>
                <w:rFonts w:cs="Calibri"/>
              </w:rPr>
              <w:t>ę</w:t>
            </w:r>
            <w:r w:rsidR="00FE35E3" w:rsidRPr="002861CD">
              <w:t>tnoś</w:t>
            </w:r>
            <w:r w:rsidRPr="002861CD">
              <w:t xml:space="preserve">ci identyfikowania i analizowania </w:t>
            </w:r>
            <w:proofErr w:type="spellStart"/>
            <w:r w:rsidRPr="002861CD">
              <w:t>mechnizmów</w:t>
            </w:r>
            <w:proofErr w:type="spellEnd"/>
            <w:r w:rsidRPr="002861CD">
              <w:t xml:space="preserve"> i zjawisk kulturowych społecznych i historycznych, ukazanych w tekstach literackich</w:t>
            </w:r>
          </w:p>
        </w:tc>
      </w:tr>
      <w:tr w:rsidR="00873405" w:rsidRPr="002861CD" w:rsidTr="002861CD">
        <w:tc>
          <w:tcPr>
            <w:tcW w:w="9212" w:type="dxa"/>
            <w:shd w:val="clear" w:color="auto" w:fill="auto"/>
          </w:tcPr>
          <w:p w:rsidR="00873405" w:rsidRPr="002861CD" w:rsidRDefault="00873405" w:rsidP="002861CD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 w:rsidRPr="002861CD">
              <w:t>Student zdobywa pogłębioną wiedzę o dz</w:t>
            </w:r>
            <w:r w:rsidR="003F759E" w:rsidRPr="002861CD">
              <w:t>ie</w:t>
            </w:r>
            <w:r w:rsidRPr="002861CD">
              <w:t xml:space="preserve">jach literatury niderlandzkiej, periodyzacji, głównych prądach, twórcach i utworach należących do kanonu literackiego obszaru </w:t>
            </w:r>
            <w:proofErr w:type="spellStart"/>
            <w:r w:rsidRPr="002861CD">
              <w:t>niderlandzkojęzycnego</w:t>
            </w:r>
            <w:proofErr w:type="spellEnd"/>
          </w:p>
        </w:tc>
      </w:tr>
    </w:tbl>
    <w:p w:rsidR="003C473D" w:rsidRPr="00B3330B" w:rsidRDefault="003C473D"/>
    <w:p w:rsidR="00525B71" w:rsidRDefault="004F73CF" w:rsidP="00856BBA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 xml:space="preserve">Efekty </w:t>
      </w:r>
      <w:r w:rsidR="00F54F71" w:rsidRPr="00B3330B">
        <w:rPr>
          <w:b/>
        </w:rPr>
        <w:t>uczenia się</w:t>
      </w:r>
      <w:r w:rsidRPr="00B3330B">
        <w:rPr>
          <w:b/>
        </w:rPr>
        <w:t xml:space="preserve"> dla przedmiotu wraz z odniesieniem do efektów kierunkowych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953"/>
        <w:gridCol w:w="2158"/>
      </w:tblGrid>
      <w:tr w:rsidR="00856BBA" w:rsidRPr="0098707D" w:rsidTr="007A77A4">
        <w:tc>
          <w:tcPr>
            <w:tcW w:w="1101" w:type="dxa"/>
            <w:shd w:val="clear" w:color="auto" w:fill="auto"/>
            <w:vAlign w:val="center"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Symbol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Opis efektu przedmiotowego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Odniesienie do efektu kierunkowego</w:t>
            </w:r>
          </w:p>
        </w:tc>
      </w:tr>
      <w:tr w:rsidR="00856BBA" w:rsidRPr="0098707D" w:rsidTr="007A77A4">
        <w:tc>
          <w:tcPr>
            <w:tcW w:w="9212" w:type="dxa"/>
            <w:gridSpan w:val="3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WIEDZA</w:t>
            </w:r>
          </w:p>
        </w:tc>
      </w:tr>
      <w:tr w:rsidR="00856BBA" w:rsidRPr="0098707D" w:rsidTr="007A77A4">
        <w:tc>
          <w:tcPr>
            <w:tcW w:w="1101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W_01</w:t>
            </w:r>
          </w:p>
        </w:tc>
        <w:tc>
          <w:tcPr>
            <w:tcW w:w="5953" w:type="dxa"/>
            <w:shd w:val="clear" w:color="auto" w:fill="auto"/>
          </w:tcPr>
          <w:p w:rsidR="00856BBA" w:rsidRPr="0098707D" w:rsidRDefault="00856BBA" w:rsidP="007A77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707D">
              <w:rPr>
                <w:rFonts w:cs="Arial"/>
                <w:sz w:val="18"/>
                <w:szCs w:val="18"/>
              </w:rPr>
              <w:t>ma pogłębioną wiedzę o tekstach</w:t>
            </w:r>
            <w:r w:rsidRPr="0098707D">
              <w:rPr>
                <w:rFonts w:cs="Calibri"/>
                <w:sz w:val="18"/>
                <w:szCs w:val="18"/>
              </w:rPr>
              <w:t xml:space="preserve"> literatury niderlandzkiej, </w:t>
            </w:r>
            <w:r w:rsidRPr="0098707D">
              <w:rPr>
                <w:rFonts w:cs="Arial"/>
                <w:sz w:val="18"/>
                <w:szCs w:val="18"/>
              </w:rPr>
              <w:t xml:space="preserve">obejmującą </w:t>
            </w:r>
            <w:r w:rsidRPr="0098707D">
              <w:rPr>
                <w:rFonts w:cs="Calibri"/>
                <w:sz w:val="18"/>
                <w:szCs w:val="18"/>
              </w:rPr>
              <w:t xml:space="preserve">znajomość treści utworów, formy literackiej, walorów artystycznych i miejsca w procesie historycznoliterackim, a także problematykę ich interpretacji, w </w:t>
            </w:r>
            <w:r w:rsidRPr="0098707D">
              <w:rPr>
                <w:rFonts w:cs="Calibri"/>
                <w:sz w:val="18"/>
                <w:szCs w:val="18"/>
              </w:rPr>
              <w:lastRenderedPageBreak/>
              <w:t>odniesieniu do tekstów i zjawisk objętych tematyką przedmiotu</w:t>
            </w:r>
            <w:r w:rsidRPr="0098707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lastRenderedPageBreak/>
              <w:t>K_W05</w:t>
            </w:r>
          </w:p>
        </w:tc>
      </w:tr>
      <w:tr w:rsidR="00856BBA" w:rsidRPr="0098707D" w:rsidTr="007A77A4">
        <w:tc>
          <w:tcPr>
            <w:tcW w:w="1101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lastRenderedPageBreak/>
              <w:t>W_02</w:t>
            </w:r>
          </w:p>
        </w:tc>
        <w:tc>
          <w:tcPr>
            <w:tcW w:w="5953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707D">
              <w:rPr>
                <w:rFonts w:cs="Arial"/>
                <w:sz w:val="18"/>
                <w:szCs w:val="18"/>
              </w:rPr>
              <w:t xml:space="preserve">zna wybrane ujęcia teoretyczne i podejścia metodologiczne umożliwiające przeprowadzenie analizy literaturoznawczej wybranych utworów lub też refleksję na temat problematyki </w:t>
            </w:r>
            <w:proofErr w:type="spellStart"/>
            <w:r w:rsidRPr="0098707D">
              <w:rPr>
                <w:rFonts w:cs="Arial"/>
                <w:sz w:val="18"/>
                <w:szCs w:val="18"/>
              </w:rPr>
              <w:t>przekładoznawczej</w:t>
            </w:r>
            <w:proofErr w:type="spellEnd"/>
            <w:r w:rsidRPr="0098707D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158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K_W07</w:t>
            </w:r>
          </w:p>
        </w:tc>
      </w:tr>
      <w:tr w:rsidR="00856BBA" w:rsidRPr="0098707D" w:rsidTr="007A77A4">
        <w:tc>
          <w:tcPr>
            <w:tcW w:w="9212" w:type="dxa"/>
            <w:gridSpan w:val="3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UMIEJĘTNOŚCI</w:t>
            </w:r>
          </w:p>
        </w:tc>
      </w:tr>
      <w:tr w:rsidR="00856BBA" w:rsidRPr="0098707D" w:rsidTr="007A77A4">
        <w:tc>
          <w:tcPr>
            <w:tcW w:w="1101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U_01</w:t>
            </w:r>
          </w:p>
        </w:tc>
        <w:tc>
          <w:tcPr>
            <w:tcW w:w="5953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707D">
              <w:rPr>
                <w:rFonts w:cs="Arial"/>
                <w:sz w:val="18"/>
                <w:szCs w:val="18"/>
              </w:rPr>
              <w:t>umie precyzyjnie i poprawnie logicznie i językowo oraz zgodnie z niderlandzkimi normami edytorskimi odpowiedzieć w eseju akademickim w języku niderlandzkim na postawione pytanie dotyczące zagadnień literaturoznawczych omawianych na zajęciach i wykonać przekład literacki fragmentu/-ów omawianego utworu bądź omawianych utworów z j. niderlandzkiego na j. polski</w:t>
            </w:r>
          </w:p>
        </w:tc>
        <w:tc>
          <w:tcPr>
            <w:tcW w:w="2158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K_U03</w:t>
            </w:r>
          </w:p>
        </w:tc>
      </w:tr>
      <w:tr w:rsidR="00856BBA" w:rsidRPr="0098707D" w:rsidTr="007A77A4">
        <w:tc>
          <w:tcPr>
            <w:tcW w:w="1101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U_02</w:t>
            </w:r>
          </w:p>
        </w:tc>
        <w:tc>
          <w:tcPr>
            <w:tcW w:w="5953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707D">
              <w:rPr>
                <w:rFonts w:cs="Arial"/>
                <w:sz w:val="18"/>
                <w:szCs w:val="18"/>
              </w:rPr>
              <w:t>umie zastosować pogłębione umiejętności badawcze, obejmujące analizę filologiczną dzieł literackich i zjawisk należących do procesu historycznoliterackiego omawianych podczas zajęć, do przeprowadzenia analizy historycznoliterackiej wybranych utworów oraz pod kątem przygotowania przekładu literackiego fragmentu/-ów omawianego utworu bądź omawianych utworów</w:t>
            </w:r>
          </w:p>
        </w:tc>
        <w:tc>
          <w:tcPr>
            <w:tcW w:w="2158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K_U05</w:t>
            </w:r>
          </w:p>
        </w:tc>
      </w:tr>
      <w:tr w:rsidR="00856BBA" w:rsidRPr="0098707D" w:rsidTr="007A77A4">
        <w:tc>
          <w:tcPr>
            <w:tcW w:w="9212" w:type="dxa"/>
            <w:gridSpan w:val="3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KOMPETENCJE SPOŁECZNE</w:t>
            </w:r>
          </w:p>
        </w:tc>
      </w:tr>
      <w:tr w:rsidR="00856BBA" w:rsidRPr="0098707D" w:rsidTr="007A77A4">
        <w:tc>
          <w:tcPr>
            <w:tcW w:w="1101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K_01</w:t>
            </w:r>
          </w:p>
        </w:tc>
        <w:tc>
          <w:tcPr>
            <w:tcW w:w="5953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rPr>
                <w:sz w:val="18"/>
                <w:szCs w:val="18"/>
              </w:rPr>
            </w:pPr>
            <w:r w:rsidRPr="0098707D">
              <w:rPr>
                <w:sz w:val="18"/>
                <w:szCs w:val="18"/>
              </w:rPr>
              <w:t>Potrafi zaplanować, z uwzględnieniem priorytetów, działania mające na celu wykonanie projektu literaturoznawczego, na który składa się esej akademicki oraz przekład literacki</w:t>
            </w:r>
          </w:p>
        </w:tc>
        <w:tc>
          <w:tcPr>
            <w:tcW w:w="2158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K_K03</w:t>
            </w:r>
          </w:p>
        </w:tc>
      </w:tr>
      <w:tr w:rsidR="00856BBA" w:rsidRPr="0098707D" w:rsidTr="007A77A4">
        <w:tc>
          <w:tcPr>
            <w:tcW w:w="1101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>
              <w:t>K_02</w:t>
            </w:r>
          </w:p>
        </w:tc>
        <w:tc>
          <w:tcPr>
            <w:tcW w:w="5953" w:type="dxa"/>
            <w:shd w:val="clear" w:color="auto" w:fill="auto"/>
          </w:tcPr>
          <w:p w:rsidR="00856BBA" w:rsidRPr="007874F4" w:rsidRDefault="00CA687E" w:rsidP="00CA68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Systematy</w:t>
            </w:r>
            <w:r w:rsidR="00856BBA">
              <w:rPr>
                <w:sz w:val="18"/>
                <w:szCs w:val="18"/>
              </w:rPr>
              <w:t xml:space="preserve">cznie uczestniczy w </w:t>
            </w:r>
            <w:r w:rsidR="00856BBA">
              <w:rPr>
                <w:rFonts w:cs="Calibri"/>
                <w:sz w:val="18"/>
                <w:szCs w:val="18"/>
              </w:rPr>
              <w:t>ż</w:t>
            </w:r>
            <w:r w:rsidR="00856BBA">
              <w:rPr>
                <w:sz w:val="18"/>
                <w:szCs w:val="18"/>
              </w:rPr>
              <w:t>yciu kulturalnym, interesuje si</w:t>
            </w:r>
            <w:r w:rsidR="00856BBA">
              <w:rPr>
                <w:rFonts w:cs="Calibri"/>
                <w:sz w:val="18"/>
                <w:szCs w:val="18"/>
              </w:rPr>
              <w:t>ę</w:t>
            </w:r>
            <w:r w:rsidR="00856BBA">
              <w:rPr>
                <w:sz w:val="18"/>
                <w:szCs w:val="18"/>
              </w:rPr>
              <w:t xml:space="preserve">, inspiruje i </w:t>
            </w:r>
            <w:r>
              <w:rPr>
                <w:sz w:val="18"/>
                <w:szCs w:val="18"/>
              </w:rPr>
              <w:t>0</w:t>
            </w:r>
            <w:r w:rsidR="00856BBA">
              <w:rPr>
                <w:sz w:val="18"/>
                <w:szCs w:val="18"/>
              </w:rPr>
              <w:t xml:space="preserve">rganizuje </w:t>
            </w:r>
            <w:proofErr w:type="spellStart"/>
            <w:r w:rsidR="00856BBA">
              <w:rPr>
                <w:sz w:val="18"/>
                <w:szCs w:val="18"/>
              </w:rPr>
              <w:t>d</w:t>
            </w:r>
            <w:r w:rsidR="00856BBA" w:rsidRPr="007874F4">
              <w:rPr>
                <w:sz w:val="18"/>
                <w:szCs w:val="18"/>
              </w:rPr>
              <w:t>ział</w:t>
            </w:r>
            <w:r w:rsidR="00856BBA">
              <w:rPr>
                <w:sz w:val="18"/>
                <w:szCs w:val="18"/>
              </w:rPr>
              <w:t>aność</w:t>
            </w:r>
            <w:proofErr w:type="spellEnd"/>
            <w:r w:rsidR="00856BBA">
              <w:rPr>
                <w:sz w:val="18"/>
                <w:szCs w:val="18"/>
              </w:rPr>
              <w:t xml:space="preserve"> </w:t>
            </w:r>
            <w:proofErr w:type="spellStart"/>
            <w:r w:rsidR="00856BBA">
              <w:rPr>
                <w:sz w:val="18"/>
                <w:szCs w:val="18"/>
              </w:rPr>
              <w:t>kultualn</w:t>
            </w:r>
            <w:r w:rsidR="00856BBA">
              <w:rPr>
                <w:rFonts w:cs="Calibri"/>
                <w:sz w:val="18"/>
                <w:szCs w:val="18"/>
              </w:rPr>
              <w:t>ą</w:t>
            </w:r>
            <w:proofErr w:type="spellEnd"/>
            <w:r w:rsidR="00856BBA" w:rsidRPr="007874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>
              <w:t>K_K06</w:t>
            </w:r>
          </w:p>
        </w:tc>
      </w:tr>
    </w:tbl>
    <w:p w:rsidR="00856BBA" w:rsidRPr="00525B71" w:rsidRDefault="00856BBA" w:rsidP="00856BBA">
      <w:pPr>
        <w:pStyle w:val="Akapitzlist"/>
        <w:ind w:left="0"/>
        <w:rPr>
          <w:b/>
        </w:rPr>
      </w:pPr>
    </w:p>
    <w:p w:rsidR="00FC6CE1" w:rsidRDefault="00FC6CE1" w:rsidP="00B3330B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 w:rsidRPr="00B3330B">
        <w:rPr>
          <w:b/>
        </w:rPr>
        <w:t>Opis przedmiotu/ treści programowe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D33D1" w:rsidRPr="0098707D" w:rsidTr="001929F9">
        <w:tc>
          <w:tcPr>
            <w:tcW w:w="9212" w:type="dxa"/>
            <w:shd w:val="clear" w:color="auto" w:fill="auto"/>
          </w:tcPr>
          <w:p w:rsidR="00FD33D1" w:rsidRPr="0098707D" w:rsidRDefault="00FD33D1" w:rsidP="00EA1D22">
            <w:pPr>
              <w:spacing w:after="0" w:line="240" w:lineRule="auto"/>
              <w:rPr>
                <w:rFonts w:cs="Calibri"/>
                <w:b/>
              </w:rPr>
            </w:pPr>
            <w:r w:rsidRPr="0098707D">
              <w:rPr>
                <w:rFonts w:cs="Calibri"/>
                <w:b/>
              </w:rPr>
              <w:t>Następujące tematy oma</w:t>
            </w:r>
            <w:r>
              <w:rPr>
                <w:rFonts w:cs="Calibri"/>
                <w:b/>
              </w:rPr>
              <w:t>wiane są w trakcie semestru zimowego</w:t>
            </w:r>
            <w:r w:rsidRPr="0098707D">
              <w:rPr>
                <w:rFonts w:cs="Calibri"/>
                <w:b/>
              </w:rPr>
              <w:t>:</w:t>
            </w:r>
          </w:p>
        </w:tc>
      </w:tr>
      <w:tr w:rsidR="00B03F43" w:rsidRPr="0098707D" w:rsidTr="00CE4740">
        <w:trPr>
          <w:trHeight w:val="4148"/>
        </w:trPr>
        <w:tc>
          <w:tcPr>
            <w:tcW w:w="9212" w:type="dxa"/>
            <w:shd w:val="clear" w:color="auto" w:fill="auto"/>
          </w:tcPr>
          <w:p w:rsidR="00B03F43" w:rsidRPr="0098707D" w:rsidRDefault="00B03F43" w:rsidP="00EA1D22">
            <w:pPr>
              <w:spacing w:after="0" w:line="240" w:lineRule="auto"/>
              <w:rPr>
                <w:bCs/>
              </w:rPr>
            </w:pPr>
            <w:r w:rsidRPr="0098707D">
              <w:rPr>
                <w:bCs/>
              </w:rPr>
              <w:t>Temat kursu: Teatr niderlandzki z elementami translatoryki literackiej</w:t>
            </w:r>
          </w:p>
          <w:p w:rsidR="00B03F43" w:rsidRPr="0098707D" w:rsidRDefault="00B03F43" w:rsidP="00EA1D2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 w:rsidRPr="0098707D">
              <w:rPr>
                <w:bCs/>
              </w:rPr>
              <w:t xml:space="preserve">Wprowadzenie do zajęć.   </w:t>
            </w:r>
          </w:p>
          <w:p w:rsidR="00B03F43" w:rsidRPr="0098707D" w:rsidRDefault="00B03F43" w:rsidP="00EA1D2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 w:rsidRPr="0098707D">
              <w:rPr>
                <w:bCs/>
              </w:rPr>
              <w:t>Teatr jako narodowa instytucja kultury w Niderlandach.</w:t>
            </w:r>
          </w:p>
          <w:p w:rsidR="00B03F43" w:rsidRPr="0098707D" w:rsidRDefault="00B03F43" w:rsidP="00EA1D2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 w:rsidRPr="0098707D">
              <w:rPr>
                <w:bCs/>
              </w:rPr>
              <w:t xml:space="preserve">Terminologia teatralna w j. niderlandzkim.  </w:t>
            </w:r>
          </w:p>
          <w:p w:rsidR="00B03F43" w:rsidRPr="0098707D" w:rsidRDefault="00B03F43" w:rsidP="00EA1D2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 w:rsidRPr="0098707D">
              <w:rPr>
                <w:bCs/>
              </w:rPr>
              <w:t xml:space="preserve">Teatr w średniowieczu. </w:t>
            </w:r>
            <w:r>
              <w:rPr>
                <w:bCs/>
              </w:rPr>
              <w:t>Analiza wybranych utworów, np. m</w:t>
            </w:r>
            <w:r w:rsidRPr="0098707D">
              <w:rPr>
                <w:bCs/>
              </w:rPr>
              <w:t xml:space="preserve">irakle </w:t>
            </w:r>
            <w:r w:rsidRPr="0098707D">
              <w:rPr>
                <w:bCs/>
                <w:i/>
              </w:rPr>
              <w:t xml:space="preserve">O Najświętszym Sakramencie z </w:t>
            </w:r>
            <w:proofErr w:type="spellStart"/>
            <w:r w:rsidRPr="0098707D">
              <w:rPr>
                <w:bCs/>
                <w:i/>
              </w:rPr>
              <w:t>Nyervaert</w:t>
            </w:r>
            <w:proofErr w:type="spellEnd"/>
            <w:r w:rsidRPr="0098707D">
              <w:rPr>
                <w:bCs/>
              </w:rPr>
              <w:t xml:space="preserve"> oraz </w:t>
            </w:r>
            <w:r w:rsidRPr="0098707D">
              <w:rPr>
                <w:bCs/>
                <w:i/>
              </w:rPr>
              <w:t xml:space="preserve">Pierwsza radość Najświętszej Maryi Panny </w:t>
            </w:r>
            <w:r w:rsidRPr="0098707D">
              <w:rPr>
                <w:bCs/>
              </w:rPr>
              <w:t xml:space="preserve">(fragmenty), </w:t>
            </w:r>
            <w:proofErr w:type="spellStart"/>
            <w:r w:rsidRPr="0098707D">
              <w:rPr>
                <w:bCs/>
                <w:i/>
              </w:rPr>
              <w:t>Elckerlyc</w:t>
            </w:r>
            <w:proofErr w:type="spellEnd"/>
          </w:p>
          <w:p w:rsidR="00B03F43" w:rsidRPr="0098707D" w:rsidRDefault="00B03F43" w:rsidP="00FD33D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i/>
              </w:rPr>
            </w:pPr>
            <w:r w:rsidRPr="0098707D">
              <w:rPr>
                <w:bCs/>
              </w:rPr>
              <w:t xml:space="preserve">Dramat </w:t>
            </w:r>
            <w:proofErr w:type="spellStart"/>
            <w:r>
              <w:rPr>
                <w:bCs/>
              </w:rPr>
              <w:t>rederijkerski</w:t>
            </w:r>
            <w:proofErr w:type="spellEnd"/>
            <w:r>
              <w:rPr>
                <w:bCs/>
              </w:rPr>
              <w:t xml:space="preserve"> doby </w:t>
            </w:r>
            <w:r w:rsidRPr="0098707D">
              <w:rPr>
                <w:bCs/>
              </w:rPr>
              <w:t>renesans</w:t>
            </w:r>
            <w:r>
              <w:rPr>
                <w:bCs/>
              </w:rPr>
              <w:t>u</w:t>
            </w:r>
            <w:r w:rsidRPr="0098707D">
              <w:rPr>
                <w:bCs/>
              </w:rPr>
              <w:t xml:space="preserve"> </w:t>
            </w:r>
          </w:p>
          <w:p w:rsidR="00B03F43" w:rsidRPr="00FD33D1" w:rsidRDefault="00B03F43" w:rsidP="00FD33D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lang w:val="nl-NL"/>
              </w:rPr>
            </w:pPr>
            <w:r w:rsidRPr="00FD33D1">
              <w:rPr>
                <w:bCs/>
                <w:lang w:val="nl-NL"/>
              </w:rPr>
              <w:t>Teatr Złotego Wieku (Joost van den Vondel, P.C. Hooft, G.A. Bredero i inni).</w:t>
            </w:r>
          </w:p>
          <w:p w:rsidR="00B03F43" w:rsidRPr="0098707D" w:rsidRDefault="00B03F43" w:rsidP="00FD33D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</w:rPr>
              <w:t xml:space="preserve">Dramat osiemnastowieczny – komedie Pietera </w:t>
            </w:r>
            <w:proofErr w:type="spellStart"/>
            <w:r>
              <w:rPr>
                <w:bCs/>
              </w:rPr>
              <w:t>Langendijka</w:t>
            </w:r>
            <w:proofErr w:type="spellEnd"/>
          </w:p>
          <w:p w:rsidR="00B03F43" w:rsidRPr="0098707D" w:rsidRDefault="00B03F43" w:rsidP="00EA1D2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 w:rsidRPr="0098707D">
              <w:rPr>
                <w:bCs/>
              </w:rPr>
              <w:t xml:space="preserve">Dramat dziewiętnastowieczny – Albrecht </w:t>
            </w:r>
            <w:proofErr w:type="spellStart"/>
            <w:r w:rsidRPr="0098707D">
              <w:rPr>
                <w:bCs/>
              </w:rPr>
              <w:t>Rodenbach</w:t>
            </w:r>
            <w:proofErr w:type="spellEnd"/>
            <w:r w:rsidRPr="0098707D">
              <w:rPr>
                <w:bCs/>
              </w:rPr>
              <w:t xml:space="preserve">, </w:t>
            </w:r>
            <w:r w:rsidRPr="0098707D">
              <w:rPr>
                <w:bCs/>
                <w:i/>
              </w:rPr>
              <w:t>Gudrun</w:t>
            </w:r>
            <w:r w:rsidRPr="0098707D">
              <w:rPr>
                <w:bCs/>
              </w:rPr>
              <w:t xml:space="preserve"> </w:t>
            </w:r>
          </w:p>
          <w:p w:rsidR="00B03F43" w:rsidRPr="0098707D" w:rsidRDefault="00B03F43" w:rsidP="00EA1D2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 w:rsidRPr="0098707D">
              <w:rPr>
                <w:bCs/>
                <w:lang w:val="nl-NL"/>
              </w:rPr>
              <w:t xml:space="preserve">Dramat modernistyczny: Herman Heijermans, </w:t>
            </w:r>
            <w:r w:rsidRPr="0098707D">
              <w:rPr>
                <w:bCs/>
                <w:i/>
                <w:lang w:val="nl-NL"/>
              </w:rPr>
              <w:t xml:space="preserve">Op hoop van zegen </w:t>
            </w:r>
            <w:r w:rsidRPr="0098707D">
              <w:rPr>
                <w:bCs/>
                <w:lang w:val="nl-NL"/>
              </w:rPr>
              <w:t>(</w:t>
            </w:r>
            <w:r w:rsidRPr="0098707D">
              <w:rPr>
                <w:bCs/>
                <w:i/>
                <w:lang w:val="nl-NL"/>
              </w:rPr>
              <w:t>Nadzieja</w:t>
            </w:r>
            <w:r w:rsidRPr="0098707D">
              <w:rPr>
                <w:bCs/>
                <w:lang w:val="nl-NL"/>
              </w:rPr>
              <w:t>). Analiza treści utworu.</w:t>
            </w:r>
          </w:p>
          <w:p w:rsidR="00B03F43" w:rsidRPr="0098707D" w:rsidRDefault="00B03F43" w:rsidP="00EA1D2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 w:rsidRPr="0098707D">
              <w:rPr>
                <w:bCs/>
              </w:rPr>
              <w:t xml:space="preserve">Recepcja dramatu niderlandzkiego w Polsce (J. Kasprowicz, </w:t>
            </w:r>
            <w:r w:rsidRPr="0098707D">
              <w:rPr>
                <w:bCs/>
                <w:i/>
              </w:rPr>
              <w:t>Nadzieja</w:t>
            </w:r>
            <w:r w:rsidRPr="0098707D">
              <w:rPr>
                <w:bCs/>
              </w:rPr>
              <w:t>, inne wybrane przykłady).</w:t>
            </w:r>
          </w:p>
          <w:p w:rsidR="00B03F43" w:rsidRPr="0098707D" w:rsidRDefault="00B03F43" w:rsidP="00EA1D2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</w:rPr>
              <w:t xml:space="preserve">Współczesny dramat w krajach </w:t>
            </w:r>
            <w:proofErr w:type="spellStart"/>
            <w:r>
              <w:rPr>
                <w:bCs/>
              </w:rPr>
              <w:t>niderlandzkojęzycznych</w:t>
            </w:r>
            <w:proofErr w:type="spellEnd"/>
          </w:p>
          <w:p w:rsidR="00B03F43" w:rsidRPr="0098707D" w:rsidRDefault="00B03F43" w:rsidP="00EA1D22">
            <w:pPr>
              <w:pStyle w:val="Akapitzlist"/>
              <w:numPr>
                <w:ilvl w:val="0"/>
                <w:numId w:val="30"/>
              </w:numPr>
              <w:ind w:left="426"/>
              <w:rPr>
                <w:bCs/>
              </w:rPr>
            </w:pPr>
            <w:r w:rsidRPr="0098707D">
              <w:rPr>
                <w:bCs/>
              </w:rPr>
              <w:t xml:space="preserve">Warsztaty </w:t>
            </w:r>
            <w:proofErr w:type="spellStart"/>
            <w:r w:rsidRPr="0098707D">
              <w:rPr>
                <w:bCs/>
              </w:rPr>
              <w:t>translatoryczne</w:t>
            </w:r>
            <w:proofErr w:type="spellEnd"/>
            <w:r w:rsidRPr="0098707D">
              <w:rPr>
                <w:bCs/>
              </w:rPr>
              <w:t xml:space="preserve">. </w:t>
            </w:r>
          </w:p>
        </w:tc>
      </w:tr>
      <w:tr w:rsidR="00763404" w:rsidRPr="0098707D" w:rsidTr="001929F9">
        <w:tc>
          <w:tcPr>
            <w:tcW w:w="9212" w:type="dxa"/>
            <w:shd w:val="clear" w:color="auto" w:fill="auto"/>
          </w:tcPr>
          <w:p w:rsidR="00763404" w:rsidRPr="0098707D" w:rsidRDefault="00763404" w:rsidP="00FD33D1">
            <w:pPr>
              <w:spacing w:after="0" w:line="240" w:lineRule="auto"/>
              <w:rPr>
                <w:rFonts w:cs="Calibri"/>
                <w:b/>
              </w:rPr>
            </w:pPr>
            <w:r w:rsidRPr="0098707D">
              <w:rPr>
                <w:rFonts w:cs="Calibri"/>
                <w:b/>
              </w:rPr>
              <w:t xml:space="preserve">Następujące tematy omawiane są w trakcie semestru </w:t>
            </w:r>
            <w:r w:rsidR="00FD33D1">
              <w:rPr>
                <w:rFonts w:cs="Calibri"/>
                <w:b/>
              </w:rPr>
              <w:t>letniego</w:t>
            </w:r>
            <w:r w:rsidRPr="0098707D">
              <w:rPr>
                <w:rFonts w:cs="Calibri"/>
                <w:b/>
              </w:rPr>
              <w:t>:</w:t>
            </w:r>
          </w:p>
        </w:tc>
      </w:tr>
      <w:tr w:rsidR="00B03F43" w:rsidRPr="0098707D" w:rsidTr="006A3D34">
        <w:trPr>
          <w:trHeight w:val="3890"/>
        </w:trPr>
        <w:tc>
          <w:tcPr>
            <w:tcW w:w="9212" w:type="dxa"/>
            <w:shd w:val="clear" w:color="auto" w:fill="auto"/>
          </w:tcPr>
          <w:p w:rsidR="001C1434" w:rsidRDefault="001C1434" w:rsidP="001C1434">
            <w:pPr>
              <w:keepNext/>
              <w:spacing w:after="0"/>
            </w:pPr>
            <w:r>
              <w:lastRenderedPageBreak/>
              <w:t>Temat kursu: poezja niderlandzka z elementami translatoryki literackiej</w:t>
            </w:r>
          </w:p>
          <w:p w:rsidR="001C1434" w:rsidRDefault="001C1434" w:rsidP="001C1434">
            <w:pPr>
              <w:keepNext/>
              <w:spacing w:after="0"/>
            </w:pPr>
            <w:r>
              <w:t xml:space="preserve">1. Współczesne metody analizy poezji </w:t>
            </w:r>
          </w:p>
          <w:p w:rsidR="001C1434" w:rsidRDefault="001C1434" w:rsidP="001C1434">
            <w:pPr>
              <w:keepNext/>
              <w:spacing w:after="0"/>
            </w:pPr>
            <w:r>
              <w:t>2. Funkcja poetycka</w:t>
            </w:r>
          </w:p>
          <w:p w:rsidR="001C1434" w:rsidRDefault="001C1434" w:rsidP="001C1434">
            <w:pPr>
              <w:keepNext/>
              <w:spacing w:after="0"/>
            </w:pPr>
            <w:r>
              <w:t xml:space="preserve">3. Rytm i metrum </w:t>
            </w:r>
          </w:p>
          <w:p w:rsidR="001C1434" w:rsidRDefault="001C1434" w:rsidP="001C1434">
            <w:pPr>
              <w:keepNext/>
              <w:spacing w:after="0"/>
            </w:pPr>
            <w:r>
              <w:t>4. Figury stylistyczne</w:t>
            </w:r>
          </w:p>
          <w:p w:rsidR="001C1434" w:rsidRDefault="001C1434" w:rsidP="001C1434">
            <w:pPr>
              <w:keepNext/>
              <w:spacing w:after="0"/>
            </w:pPr>
            <w:r>
              <w:t>5. Metafora</w:t>
            </w:r>
          </w:p>
          <w:p w:rsidR="001C1434" w:rsidRDefault="001C1434" w:rsidP="001C1434">
            <w:pPr>
              <w:keepNext/>
              <w:spacing w:after="0"/>
            </w:pPr>
            <w:r>
              <w:t>6. Znaczenie i interpretacja</w:t>
            </w:r>
          </w:p>
          <w:p w:rsidR="001C1434" w:rsidRDefault="001C1434" w:rsidP="001C1434">
            <w:pPr>
              <w:keepNext/>
              <w:spacing w:after="0"/>
            </w:pPr>
            <w:r>
              <w:t>7. Główne nurty w poezji niderlandzkiej: XIX wiek</w:t>
            </w:r>
          </w:p>
          <w:p w:rsidR="001C1434" w:rsidRDefault="001C1434" w:rsidP="001C1434">
            <w:pPr>
              <w:keepNext/>
              <w:spacing w:after="0"/>
            </w:pPr>
            <w:r>
              <w:t>8. Główne nurty w poezji niderlandzkiej: XX wiek</w:t>
            </w:r>
          </w:p>
          <w:p w:rsidR="001C1434" w:rsidRDefault="001C1434" w:rsidP="001C1434">
            <w:pPr>
              <w:keepNext/>
              <w:spacing w:after="0"/>
            </w:pPr>
            <w:r>
              <w:t>9. Główne nurty w poezji niderlandzkiej: XXI wiek</w:t>
            </w:r>
          </w:p>
          <w:p w:rsidR="001C1434" w:rsidRDefault="001C1434" w:rsidP="001C1434">
            <w:pPr>
              <w:keepNext/>
              <w:spacing w:after="0"/>
            </w:pPr>
            <w:r>
              <w:t>10. Analiza wybranych wierszy poetów holenderskich</w:t>
            </w:r>
          </w:p>
          <w:p w:rsidR="00B03F43" w:rsidRPr="0098707D" w:rsidRDefault="001C1434" w:rsidP="001C1434">
            <w:pPr>
              <w:spacing w:after="0" w:line="240" w:lineRule="auto"/>
              <w:rPr>
                <w:bCs/>
              </w:rPr>
            </w:pPr>
            <w:r>
              <w:t>11. Analiza wybranych wierszy poetów flamandzkich</w:t>
            </w:r>
          </w:p>
        </w:tc>
      </w:tr>
      <w:tr w:rsidR="00763404" w:rsidRPr="0098707D" w:rsidTr="001929F9">
        <w:tc>
          <w:tcPr>
            <w:tcW w:w="9212" w:type="dxa"/>
            <w:shd w:val="clear" w:color="auto" w:fill="auto"/>
          </w:tcPr>
          <w:p w:rsidR="00763404" w:rsidRPr="0098707D" w:rsidRDefault="00763404" w:rsidP="001929F9">
            <w:pPr>
              <w:spacing w:after="0" w:line="240" w:lineRule="auto"/>
              <w:rPr>
                <w:bCs/>
              </w:rPr>
            </w:pPr>
            <w:r w:rsidRPr="0098707D">
              <w:rPr>
                <w:bCs/>
              </w:rPr>
              <w:t xml:space="preserve">Prowadzący zastrzega możliwość dokonania zmian w doborze i układzie treści programowych. </w:t>
            </w:r>
          </w:p>
        </w:tc>
      </w:tr>
    </w:tbl>
    <w:p w:rsidR="00763404" w:rsidRDefault="00763404" w:rsidP="00763404">
      <w:pPr>
        <w:pStyle w:val="Akapitzlist"/>
        <w:keepNext/>
        <w:rPr>
          <w:b/>
        </w:rPr>
      </w:pPr>
    </w:p>
    <w:p w:rsidR="00C961A5" w:rsidRPr="00856BBA" w:rsidRDefault="00E43C97" w:rsidP="00856BBA">
      <w:pPr>
        <w:pStyle w:val="Akapitzlist"/>
        <w:numPr>
          <w:ilvl w:val="0"/>
          <w:numId w:val="25"/>
        </w:numPr>
      </w:pPr>
      <w:r w:rsidRPr="00B3330B">
        <w:rPr>
          <w:b/>
        </w:rPr>
        <w:t>Metody realizacji</w:t>
      </w:r>
      <w:r w:rsidR="008E4017" w:rsidRPr="00B3330B">
        <w:rPr>
          <w:b/>
        </w:rPr>
        <w:t xml:space="preserve"> </w:t>
      </w:r>
      <w:r w:rsidR="00450FA6" w:rsidRPr="00B3330B">
        <w:rPr>
          <w:b/>
        </w:rPr>
        <w:t xml:space="preserve">i weryfikacji </w:t>
      </w:r>
      <w:r w:rsidR="008E4017" w:rsidRPr="00B3330B">
        <w:rPr>
          <w:b/>
        </w:rPr>
        <w:t xml:space="preserve">efektów </w:t>
      </w:r>
      <w:r w:rsidR="00F54F71" w:rsidRPr="00B3330B">
        <w:rPr>
          <w:b/>
        </w:rPr>
        <w:t>uczenia się</w:t>
      </w:r>
    </w:p>
    <w:p w:rsidR="00856BBA" w:rsidRDefault="00856BBA" w:rsidP="00856BBA">
      <w:pPr>
        <w:pStyle w:val="Akapitzlist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3"/>
        <w:gridCol w:w="2835"/>
        <w:gridCol w:w="2583"/>
      </w:tblGrid>
      <w:tr w:rsidR="00856BBA" w:rsidRPr="0098707D" w:rsidTr="007A77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Symbol efektu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Metody dydaktyczne</w:t>
            </w:r>
          </w:p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Metody weryfikacji</w:t>
            </w:r>
          </w:p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Sposoby dokumentacji</w:t>
            </w:r>
          </w:p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rPr>
                <w:i/>
                <w:sz w:val="18"/>
                <w:szCs w:val="18"/>
              </w:rPr>
              <w:t>(lista wyboru)</w:t>
            </w:r>
          </w:p>
        </w:tc>
      </w:tr>
      <w:tr w:rsidR="00856BBA" w:rsidRPr="0098707D" w:rsidTr="007A77A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WIEDZA</w:t>
            </w:r>
          </w:p>
        </w:tc>
      </w:tr>
      <w:tr w:rsidR="00856BBA" w:rsidRPr="0098707D" w:rsidTr="007A77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W_01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Wykład konwersatoryjny</w:t>
            </w:r>
          </w:p>
          <w:p w:rsidR="00856BBA" w:rsidRPr="0098707D" w:rsidRDefault="00856BBA" w:rsidP="007A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Praca z tekstem</w:t>
            </w:r>
          </w:p>
          <w:p w:rsidR="00856BBA" w:rsidRPr="0098707D" w:rsidRDefault="00856BBA" w:rsidP="007A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Praca pod kierunkiem</w:t>
            </w:r>
          </w:p>
          <w:p w:rsidR="00856BBA" w:rsidRPr="0098707D" w:rsidRDefault="00856BBA" w:rsidP="007A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Dyskusja</w:t>
            </w:r>
          </w:p>
          <w:p w:rsidR="00856BBA" w:rsidRPr="0098707D" w:rsidRDefault="00856BBA" w:rsidP="007A77A4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Przygotowanie / wykonanie projektu</w:t>
            </w:r>
          </w:p>
          <w:p w:rsidR="00856BBA" w:rsidRPr="0098707D" w:rsidRDefault="00856BBA" w:rsidP="007A77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Praca pisemna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Karta oceny projektu</w:t>
            </w:r>
          </w:p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rPr>
                <w:rFonts w:eastAsia="Times New Roman"/>
                <w:color w:val="000000"/>
                <w:lang w:eastAsia="pl-PL"/>
              </w:rPr>
              <w:t>Oceniony tekst pracy pisemnej</w:t>
            </w:r>
          </w:p>
        </w:tc>
      </w:tr>
      <w:tr w:rsidR="00856BBA" w:rsidRPr="0098707D" w:rsidTr="007A77A4">
        <w:trPr>
          <w:trHeight w:val="9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W_02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</w:pPr>
          </w:p>
        </w:tc>
      </w:tr>
      <w:tr w:rsidR="00856BBA" w:rsidRPr="0098707D" w:rsidTr="007A77A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UMIEJĘTNOŚCI</w:t>
            </w:r>
          </w:p>
        </w:tc>
      </w:tr>
      <w:tr w:rsidR="00856BBA" w:rsidRPr="0098707D" w:rsidTr="007A77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U_01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BA" w:rsidRPr="0098707D" w:rsidRDefault="00856BBA" w:rsidP="007A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Metoda projektu</w:t>
            </w:r>
          </w:p>
          <w:p w:rsidR="00856BBA" w:rsidRPr="0098707D" w:rsidRDefault="00856BBA" w:rsidP="007A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Analiza tekstu</w:t>
            </w:r>
          </w:p>
          <w:p w:rsidR="00856BBA" w:rsidRPr="0098707D" w:rsidRDefault="00856BBA" w:rsidP="007A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Praca zespołowa</w:t>
            </w:r>
          </w:p>
          <w:p w:rsidR="00856BBA" w:rsidRPr="0098707D" w:rsidRDefault="00856BBA" w:rsidP="007A77A4">
            <w:pPr>
              <w:spacing w:after="0" w:line="240" w:lineRule="auto"/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Dyskusja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BA" w:rsidRPr="0098707D" w:rsidRDefault="00856BBA" w:rsidP="007A77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Przygotowanie / wykonanie projektu</w:t>
            </w:r>
          </w:p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rPr>
                <w:rFonts w:eastAsia="Times New Roman"/>
                <w:color w:val="000000"/>
                <w:lang w:eastAsia="pl-PL"/>
              </w:rPr>
              <w:t>Praca pisemna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Karta oceny projektu</w:t>
            </w:r>
          </w:p>
          <w:p w:rsidR="00856BBA" w:rsidRPr="0098707D" w:rsidRDefault="00856BBA" w:rsidP="007A77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Oceniony tekst pracy pisemnej</w:t>
            </w:r>
          </w:p>
          <w:p w:rsidR="00856BBA" w:rsidRPr="0098707D" w:rsidRDefault="00856BBA" w:rsidP="007A77A4">
            <w:pPr>
              <w:spacing w:after="0" w:line="240" w:lineRule="auto"/>
            </w:pPr>
          </w:p>
        </w:tc>
      </w:tr>
      <w:tr w:rsidR="00856BBA" w:rsidRPr="0098707D" w:rsidTr="007A77A4">
        <w:trPr>
          <w:trHeight w:val="9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U_02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</w:pPr>
          </w:p>
        </w:tc>
      </w:tr>
      <w:tr w:rsidR="00856BBA" w:rsidRPr="0098707D" w:rsidTr="007A77A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KOMPETENCJE SPOŁECZNE</w:t>
            </w:r>
          </w:p>
        </w:tc>
      </w:tr>
      <w:tr w:rsidR="00856BBA" w:rsidRPr="0098707D" w:rsidTr="007A77A4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BA" w:rsidRDefault="00856BBA" w:rsidP="007A77A4">
            <w:pPr>
              <w:spacing w:after="0" w:line="240" w:lineRule="auto"/>
            </w:pPr>
            <w:r w:rsidRPr="0098707D">
              <w:t>K_01</w:t>
            </w:r>
          </w:p>
          <w:p w:rsidR="00856BBA" w:rsidRPr="0098707D" w:rsidRDefault="00856BBA" w:rsidP="007A77A4">
            <w:pPr>
              <w:spacing w:after="0" w:line="240" w:lineRule="auto"/>
            </w:pPr>
            <w:r>
              <w:t>K_02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BA" w:rsidRPr="0098707D" w:rsidRDefault="00856BBA" w:rsidP="007A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Metoda projektu</w:t>
            </w:r>
          </w:p>
          <w:p w:rsidR="00856BBA" w:rsidRPr="0098707D" w:rsidRDefault="00856BBA" w:rsidP="007A77A4">
            <w:pPr>
              <w:spacing w:after="0" w:line="240" w:lineRule="auto"/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Przygotowanie / wykonanie projektu</w:t>
            </w:r>
          </w:p>
          <w:p w:rsidR="00856BBA" w:rsidRPr="0098707D" w:rsidRDefault="00856BBA" w:rsidP="007A77A4">
            <w:pPr>
              <w:spacing w:after="0"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Karta oceny projektu</w:t>
            </w:r>
          </w:p>
          <w:p w:rsidR="00856BBA" w:rsidRPr="0098707D" w:rsidRDefault="00856BBA" w:rsidP="007A77A4">
            <w:pPr>
              <w:spacing w:after="0" w:line="240" w:lineRule="auto"/>
              <w:jc w:val="center"/>
            </w:pPr>
          </w:p>
        </w:tc>
      </w:tr>
    </w:tbl>
    <w:p w:rsidR="00856BBA" w:rsidRPr="00B3330B" w:rsidRDefault="00856BBA" w:rsidP="00856BBA">
      <w:pPr>
        <w:pStyle w:val="Akapitzlist"/>
        <w:ind w:left="0"/>
      </w:pPr>
    </w:p>
    <w:p w:rsidR="00BD58F9" w:rsidRPr="00B3330B" w:rsidRDefault="00BD58F9" w:rsidP="009115CA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Kryteria oceny</w:t>
      </w:r>
    </w:p>
    <w:p w:rsidR="00856BBA" w:rsidRDefault="00856BBA" w:rsidP="004F3EDD">
      <w:r>
        <w:t>- student opracowuje projekt literaturoznawczy, w skład którego wchodzi wypowiedź pisemna w j. niderlandzkim (esej akademicki) oraz przekład tekstu literackiego wraz z komentarzem. UWAGA: Studenci, dla których język polski nie jest językiem ojczystym, mają prawo zamiast przekładu otrzymać inne zadanie pisemne (np. analizę tekstu literackiego). Wybór ten należy zgłosić prowadzącemu na pierwszych zajęciach.</w:t>
      </w:r>
    </w:p>
    <w:p w:rsidR="00CA687E" w:rsidRDefault="004F3EDD" w:rsidP="004F3EDD">
      <w:r>
        <w:t>- bonus za aktywny udział w dyskusjach oraz obecność na wszystkich zajęciach oznacza możliwość podwyższenia oceny końcowej o 0,5.</w:t>
      </w:r>
    </w:p>
    <w:p w:rsidR="004F3EDD" w:rsidRPr="00C01EBC" w:rsidRDefault="00CA687E" w:rsidP="004F3EDD">
      <w:r>
        <w:lastRenderedPageBreak/>
        <w:t xml:space="preserve">- istnieje możliwość zamiany projektu literaturoznawczego na projekt łączący tematykę zajęć z upublicznieniem wiedzy o literaturze niderlandzkiej (w porozumieniu z prowadzącym i koordynator kierunku) </w:t>
      </w:r>
      <w:r w:rsidR="004F3EDD">
        <w:t xml:space="preserve">     </w:t>
      </w:r>
    </w:p>
    <w:p w:rsidR="004F3EDD" w:rsidRPr="004F3EDD" w:rsidRDefault="004F3EDD" w:rsidP="004F3EDD">
      <w:pPr>
        <w:rPr>
          <w:bCs/>
        </w:rPr>
      </w:pPr>
      <w:r w:rsidRPr="004F3EDD">
        <w:rPr>
          <w:b/>
          <w:u w:val="single"/>
        </w:rPr>
        <w:t>Kryteria wiedzy:</w:t>
      </w:r>
      <w:r w:rsidRPr="004F3EDD">
        <w:rPr>
          <w:bCs/>
        </w:rPr>
        <w:t xml:space="preserve">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2</w:t>
      </w:r>
      <w:r w:rsidRPr="004F3EDD">
        <w:rPr>
          <w:bCs/>
        </w:rPr>
        <w:t xml:space="preserve"> – W projekcie literaturoznawczym student nie jest w stanie zademonstrować, że dysponuje minimalną wiedzą o tekstach literatury niderlandzkiej objętych tematyką przedmiotu oraz że zna na adekwatnym poziomie wybrane ujęcia teoretyczne i podejścia metodologiczne, umożliwiających przeprowadzenie analizy literaturoznawczej lub refleksję nad praktyczną problematyką </w:t>
      </w:r>
      <w:proofErr w:type="spellStart"/>
      <w:r w:rsidRPr="004F3EDD">
        <w:rPr>
          <w:bCs/>
        </w:rPr>
        <w:t>przekładoznawczą</w:t>
      </w:r>
      <w:proofErr w:type="spellEnd"/>
      <w:r w:rsidRPr="004F3EDD">
        <w:rPr>
          <w:bCs/>
        </w:rPr>
        <w:t xml:space="preserve">;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3</w:t>
      </w:r>
      <w:r w:rsidRPr="004F3EDD">
        <w:rPr>
          <w:bCs/>
        </w:rPr>
        <w:t xml:space="preserve"> – W projekcie literaturoznawczym student jest w stanie zademonstrować, że dysponuje w dostatecznym stopniu wiedzą o tekstach literatury niderlandzkiej objętych tematyką przedmiotu i że w dostateczny sposób zna wybrane ujęcia teoretyczne i podejścia metodologiczne, umożliwiające przeprowadzenie analizy literaturoznawczej lub refleksję nad praktyczną problematyką </w:t>
      </w:r>
      <w:proofErr w:type="spellStart"/>
      <w:r w:rsidRPr="004F3EDD">
        <w:rPr>
          <w:bCs/>
        </w:rPr>
        <w:t>przekładoznawczą</w:t>
      </w:r>
      <w:proofErr w:type="spellEnd"/>
      <w:r w:rsidRPr="004F3EDD">
        <w:rPr>
          <w:bCs/>
        </w:rPr>
        <w:t xml:space="preserve">;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4:</w:t>
      </w:r>
      <w:r w:rsidRPr="004F3EDD">
        <w:rPr>
          <w:bCs/>
        </w:rPr>
        <w:t xml:space="preserve"> W projekcie literaturoznawczym student jest w stanie zademonstrować, że dysponuje rozszerzoną, ale nie w pełni pogłębioną wiedzą o tekstach literatury niderlandzkiej objętych tematyką przedmiotu i zna, ale nie w całości, wybrane ujęcia teoretyczne i podejścia metodologiczne, umożliwiające przeprowadzenie analizy literaturoznawczej lub refleksję nad praktyczną problematyką </w:t>
      </w:r>
      <w:proofErr w:type="spellStart"/>
      <w:r w:rsidRPr="004F3EDD">
        <w:rPr>
          <w:bCs/>
        </w:rPr>
        <w:t>przekładoznawczą</w:t>
      </w:r>
      <w:proofErr w:type="spellEnd"/>
      <w:r w:rsidRPr="004F3EDD">
        <w:rPr>
          <w:bCs/>
        </w:rPr>
        <w:t xml:space="preserve">;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5: </w:t>
      </w:r>
      <w:r w:rsidRPr="004F3EDD">
        <w:rPr>
          <w:bCs/>
        </w:rPr>
        <w:t xml:space="preserve">W projekcie literaturoznawczym student jest w stanie zademonstrować, że dysponuje wyśmienitą wiedzą o tekstach literatury niderlandzkiej objętych tematyką przedmiotu i zna w pogłębiony sposób wybrane ujęcia teoretyczne i podejścia metodologiczne, umożliwiające przeprowadzenie analizy literaturoznawczej lub refleksję nad praktyczną problematyką </w:t>
      </w:r>
      <w:proofErr w:type="spellStart"/>
      <w:r w:rsidRPr="004F3EDD">
        <w:rPr>
          <w:bCs/>
        </w:rPr>
        <w:t>przekładoznawczą</w:t>
      </w:r>
      <w:proofErr w:type="spellEnd"/>
    </w:p>
    <w:p w:rsidR="004F3EDD" w:rsidRPr="004F3EDD" w:rsidRDefault="004F3EDD" w:rsidP="004F3EDD">
      <w:pPr>
        <w:rPr>
          <w:bCs/>
        </w:rPr>
      </w:pPr>
      <w:r w:rsidRPr="004F3EDD">
        <w:rPr>
          <w:b/>
          <w:u w:val="single"/>
        </w:rPr>
        <w:t>Kryteria umiej</w:t>
      </w:r>
      <w:r w:rsidRPr="002861CD">
        <w:rPr>
          <w:rFonts w:cs="Calibri"/>
          <w:b/>
          <w:u w:val="single"/>
        </w:rPr>
        <w:t>ę</w:t>
      </w:r>
      <w:r w:rsidRPr="004F3EDD">
        <w:rPr>
          <w:b/>
          <w:u w:val="single"/>
        </w:rPr>
        <w:t>tności:</w:t>
      </w:r>
      <w:r w:rsidRPr="004F3EDD">
        <w:rPr>
          <w:bCs/>
        </w:rPr>
        <w:t xml:space="preserve">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2</w:t>
      </w:r>
      <w:r w:rsidRPr="004F3EDD">
        <w:rPr>
          <w:bCs/>
        </w:rPr>
        <w:t xml:space="preserve"> – W projekcie literaturoznawczym student nie jest w stanie zademonstrować, że w minimalnym stopniu umie odpowiedzieć w eseju akademickim na postawione pytanie i że potrafi przygotować komunikatywny przekład literacki fragmentu/-ów omawianego utworu bądź omawianych utworów;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3</w:t>
      </w:r>
      <w:r w:rsidRPr="004F3EDD">
        <w:rPr>
          <w:bCs/>
        </w:rPr>
        <w:t xml:space="preserve"> – W projekcie literaturoznawczym student demonstruje, że w stopniu dostatecznym umie odpowiedzieć w eseju akademickim na postawione pytanie oraz że potrafi przygotować na dostatecznym poziomie komunikatywny przekład literacki fragmentu/-ów omawianego utworu bądź omawianych utworów;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4: </w:t>
      </w:r>
      <w:r w:rsidRPr="004F3EDD">
        <w:rPr>
          <w:bCs/>
        </w:rPr>
        <w:t xml:space="preserve">W projekcie literaturoznawczym student demonstruje, że w rzetelny, ale nie pełny sposób umie odpowiedzieć w eseju akademickim na postawione pytanie oraz przygotować komunikatywny przekład literacki fragmentu/-ów omawianego utworu bądź omawianych utworów;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5:</w:t>
      </w:r>
      <w:r w:rsidRPr="004F3EDD">
        <w:rPr>
          <w:bCs/>
        </w:rPr>
        <w:t xml:space="preserve"> W projekcie literaturoznawczym Student demonstruje, że w wyśmienity sposób umie odpowiedzieć w eseju akademickim na postawione pytanie oraz przygotować doskonały komunikatywny przekład literacki fragmentu/-ów omawianego utworu bądź omawianych utworów.</w:t>
      </w:r>
    </w:p>
    <w:p w:rsidR="004948AC" w:rsidRPr="004F3EDD" w:rsidRDefault="00D05B7E" w:rsidP="004F3EDD">
      <w:pPr>
        <w:rPr>
          <w:bCs/>
        </w:rPr>
      </w:pPr>
      <w:r w:rsidRPr="004F3EDD">
        <w:rPr>
          <w:b/>
          <w:u w:val="single"/>
        </w:rPr>
        <w:t>Kryteria kompetencji spo</w:t>
      </w:r>
      <w:r w:rsidRPr="002861CD">
        <w:rPr>
          <w:rFonts w:cs="Calibri"/>
          <w:b/>
          <w:u w:val="single"/>
        </w:rPr>
        <w:t>ł</w:t>
      </w:r>
      <w:r w:rsidRPr="004F3EDD">
        <w:rPr>
          <w:b/>
          <w:u w:val="single"/>
        </w:rPr>
        <w:t>ecznych:</w:t>
      </w:r>
      <w:r w:rsidRPr="004F3EDD">
        <w:rPr>
          <w:bCs/>
        </w:rPr>
        <w:t xml:space="preserve">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2</w:t>
      </w:r>
      <w:r w:rsidRPr="004F3EDD">
        <w:rPr>
          <w:bCs/>
        </w:rPr>
        <w:t xml:space="preserve"> – Brak uczestnictwa w zajęciach lub nadmierna liczba nieusprawiedliwionych nieobecności (</w:t>
      </w:r>
      <w:r w:rsidRPr="004F3EDD">
        <w:rPr>
          <w:b/>
          <w:bCs/>
          <w:u w:val="single"/>
        </w:rPr>
        <w:t>więcej niż 2 razy w semestrze</w:t>
      </w:r>
      <w:r w:rsidRPr="004F3EDD">
        <w:rPr>
          <w:bCs/>
        </w:rPr>
        <w:t xml:space="preserve">), niedostateczne zaangażowanie w prezentowanie wiedzy i w pracę w grupach bądź indywidualną w trakcie zajęć. Brak zaangażowania we własny rozwój;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3</w:t>
      </w:r>
      <w:r w:rsidRPr="004F3EDD">
        <w:rPr>
          <w:bCs/>
        </w:rPr>
        <w:t xml:space="preserve"> – Uczestniczy mało aktywnie w zajęciach. Minimalne zaangażowanie w prezentowanie wiedzy i w pracę w grupach bądź indywidualną w trakcie zajęć. Wykazuje nikłe zaangażowania w rozwój osobisty;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4: </w:t>
      </w:r>
      <w:r w:rsidRPr="004F3EDD">
        <w:rPr>
          <w:bCs/>
        </w:rPr>
        <w:t xml:space="preserve">Student aktywnie uczestniczy w zajęciach i spełnia wymagania w sposób dobry;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5:</w:t>
      </w:r>
      <w:r w:rsidRPr="004F3EDD">
        <w:rPr>
          <w:bCs/>
        </w:rPr>
        <w:t xml:space="preserve"> Student wykazuje się zaangażowanym dodatkowym, często stawia pytania na poziomie akademickim i podnosi swoje kompetencje naukowe; student wykazuje  się znaczną samodzielnością i inicjatywą w formułowaniu problemów i postulatów badawczych w zakresie objętym programem zajęć.</w:t>
      </w:r>
    </w:p>
    <w:p w:rsidR="004E2DB4" w:rsidRPr="00B3330B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lastRenderedPageBreak/>
        <w:t>Obciążenie pracą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E2DB4" w:rsidRPr="002861CD" w:rsidTr="002861CD">
        <w:tc>
          <w:tcPr>
            <w:tcW w:w="4606" w:type="dxa"/>
            <w:shd w:val="clear" w:color="auto" w:fill="auto"/>
          </w:tcPr>
          <w:p w:rsidR="004E2DB4" w:rsidRPr="002861CD" w:rsidRDefault="004E2DB4" w:rsidP="002861CD">
            <w:pPr>
              <w:spacing w:after="0" w:line="240" w:lineRule="auto"/>
            </w:pPr>
            <w:r w:rsidRPr="002861CD">
              <w:t>Forma aktywności studenta</w:t>
            </w:r>
          </w:p>
        </w:tc>
        <w:tc>
          <w:tcPr>
            <w:tcW w:w="4606" w:type="dxa"/>
            <w:shd w:val="clear" w:color="auto" w:fill="auto"/>
          </w:tcPr>
          <w:p w:rsidR="004E2DB4" w:rsidRPr="002861CD" w:rsidRDefault="004E2DB4" w:rsidP="002861CD">
            <w:pPr>
              <w:spacing w:after="0" w:line="240" w:lineRule="auto"/>
            </w:pPr>
            <w:r w:rsidRPr="002861CD">
              <w:t>Liczba godzin</w:t>
            </w:r>
          </w:p>
        </w:tc>
      </w:tr>
      <w:tr w:rsidR="004E2DB4" w:rsidRPr="002861CD" w:rsidTr="002861CD">
        <w:tc>
          <w:tcPr>
            <w:tcW w:w="4606" w:type="dxa"/>
            <w:shd w:val="clear" w:color="auto" w:fill="auto"/>
          </w:tcPr>
          <w:p w:rsidR="004E2DB4" w:rsidRPr="002861CD" w:rsidRDefault="004E2DB4" w:rsidP="002861CD">
            <w:pPr>
              <w:spacing w:after="0" w:line="240" w:lineRule="auto"/>
            </w:pPr>
            <w:r w:rsidRPr="002861CD">
              <w:t xml:space="preserve">Liczba godzin kontaktowych z nauczycielem </w:t>
            </w:r>
          </w:p>
          <w:p w:rsidR="004E2DB4" w:rsidRPr="002861CD" w:rsidRDefault="004E2DB4" w:rsidP="002861C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4E2DB4" w:rsidRPr="002861CD" w:rsidRDefault="008B55D8" w:rsidP="002861CD">
            <w:pPr>
              <w:spacing w:after="0" w:line="240" w:lineRule="auto"/>
              <w:rPr>
                <w:bCs/>
              </w:rPr>
            </w:pPr>
            <w:r w:rsidRPr="002861CD">
              <w:rPr>
                <w:b/>
              </w:rPr>
              <w:t>30</w:t>
            </w:r>
            <w:r w:rsidR="007039C0" w:rsidRPr="002861CD">
              <w:rPr>
                <w:bCs/>
              </w:rPr>
              <w:t xml:space="preserve"> (ZS) + </w:t>
            </w:r>
            <w:r w:rsidR="007039C0" w:rsidRPr="002861CD">
              <w:rPr>
                <w:b/>
              </w:rPr>
              <w:t>30</w:t>
            </w:r>
            <w:r w:rsidR="007039C0" w:rsidRPr="002861CD">
              <w:rPr>
                <w:bCs/>
              </w:rPr>
              <w:t xml:space="preserve"> (LS)</w:t>
            </w:r>
          </w:p>
        </w:tc>
      </w:tr>
      <w:tr w:rsidR="004E2DB4" w:rsidRPr="002861CD" w:rsidTr="002861CD">
        <w:tc>
          <w:tcPr>
            <w:tcW w:w="4606" w:type="dxa"/>
            <w:shd w:val="clear" w:color="auto" w:fill="auto"/>
          </w:tcPr>
          <w:p w:rsidR="004E2DB4" w:rsidRPr="002861CD" w:rsidRDefault="004E2DB4" w:rsidP="002861CD">
            <w:pPr>
              <w:spacing w:after="0" w:line="240" w:lineRule="auto"/>
            </w:pPr>
            <w:r w:rsidRPr="002861CD">
              <w:t>Liczba godzin indywidualnej pracy studenta</w:t>
            </w:r>
          </w:p>
          <w:p w:rsidR="004E2DB4" w:rsidRPr="002861CD" w:rsidRDefault="004E2DB4" w:rsidP="002861C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4E2DB4" w:rsidRPr="002861CD" w:rsidRDefault="001434CB" w:rsidP="002861CD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>3</w:t>
            </w:r>
            <w:r w:rsidR="005D4C42" w:rsidRPr="002861CD">
              <w:rPr>
                <w:b/>
              </w:rPr>
              <w:t>0</w:t>
            </w:r>
            <w:r w:rsidR="007039C0" w:rsidRPr="002861CD">
              <w:rPr>
                <w:bCs/>
              </w:rPr>
              <w:t xml:space="preserve"> (ZS) + </w:t>
            </w:r>
            <w:r>
              <w:rPr>
                <w:bCs/>
              </w:rPr>
              <w:t>3</w:t>
            </w:r>
            <w:r w:rsidR="007039C0" w:rsidRPr="002861CD">
              <w:rPr>
                <w:b/>
              </w:rPr>
              <w:t>0</w:t>
            </w:r>
            <w:r w:rsidR="007039C0" w:rsidRPr="002861CD">
              <w:rPr>
                <w:bCs/>
              </w:rPr>
              <w:t xml:space="preserve"> (LS)</w:t>
            </w:r>
          </w:p>
        </w:tc>
      </w:tr>
    </w:tbl>
    <w:p w:rsidR="004E2DB4" w:rsidRPr="00B3330B" w:rsidRDefault="004E2DB4" w:rsidP="004E2DB4">
      <w:pPr>
        <w:spacing w:after="0"/>
        <w:rPr>
          <w:b/>
        </w:rPr>
      </w:pPr>
    </w:p>
    <w:p w:rsidR="004E2DB4" w:rsidRPr="00B3330B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2861CD" w:rsidRDefault="001161FA" w:rsidP="00914AA2">
            <w:pPr>
              <w:spacing w:after="0" w:line="240" w:lineRule="auto"/>
              <w:rPr>
                <w:b/>
                <w:bCs/>
              </w:rPr>
            </w:pPr>
            <w:r w:rsidRPr="002861CD">
              <w:rPr>
                <w:b/>
                <w:bCs/>
              </w:rPr>
              <w:t>Literatura podstawowa</w:t>
            </w:r>
          </w:p>
        </w:tc>
      </w:tr>
      <w:tr w:rsidR="001161FA" w:rsidRPr="00AF5625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4778E7" w:rsidP="00914AA2">
            <w:pPr>
              <w:spacing w:after="0" w:line="240" w:lineRule="auto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Semestr zimowy</w:t>
            </w:r>
            <w:r w:rsidR="001161FA" w:rsidRPr="0097555A">
              <w:rPr>
                <w:bCs/>
                <w:lang w:val="nl-NL"/>
              </w:rPr>
              <w:t xml:space="preserve"> </w:t>
            </w:r>
          </w:p>
        </w:tc>
      </w:tr>
      <w:tr w:rsidR="001161FA" w:rsidRPr="00565DEC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565DEC" w:rsidRDefault="004778E7" w:rsidP="00914AA2">
            <w:pPr>
              <w:spacing w:after="0" w:line="240" w:lineRule="auto"/>
              <w:rPr>
                <w:bCs/>
                <w:lang w:val="nl-NL"/>
              </w:rPr>
            </w:pPr>
            <w:r w:rsidRPr="00565DEC">
              <w:rPr>
                <w:bCs/>
                <w:lang w:val="nl-NL"/>
              </w:rPr>
              <w:t>Literatura podstawowa</w:t>
            </w:r>
          </w:p>
        </w:tc>
      </w:tr>
      <w:tr w:rsidR="004778E7" w:rsidRPr="00B03F43" w:rsidTr="008A71CD">
        <w:trPr>
          <w:trHeight w:val="272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4778E7" w:rsidRDefault="004778E7" w:rsidP="004778E7">
            <w:pPr>
              <w:spacing w:after="0" w:line="240" w:lineRule="auto"/>
              <w:rPr>
                <w:bCs/>
                <w:lang w:val="nl-NL"/>
              </w:rPr>
            </w:pPr>
            <w:r w:rsidRPr="00565DEC">
              <w:rPr>
                <w:bCs/>
                <w:i/>
                <w:iCs/>
                <w:lang w:val="nl-NL"/>
              </w:rPr>
              <w:t>Die eerste Bliscap van Maria en Die sevenste Bliscap van Onser Vrouwen</w:t>
            </w:r>
            <w:r w:rsidRPr="00565DEC">
              <w:rPr>
                <w:bCs/>
                <w:lang w:val="nl-NL"/>
              </w:rPr>
              <w:t xml:space="preserve"> (ed. W.H. B</w:t>
            </w:r>
            <w:r w:rsidRPr="004778E7">
              <w:rPr>
                <w:bCs/>
                <w:lang w:val="nl-NL"/>
              </w:rPr>
              <w:t xml:space="preserve">euken). Tjeenk Willink / Noorduijn, Culemborg 1978 (tweede druk), </w:t>
            </w:r>
            <w:r w:rsidR="001C7F94">
              <w:fldChar w:fldCharType="begin"/>
            </w:r>
            <w:r w:rsidR="00A43E73" w:rsidRPr="00A32F46">
              <w:rPr>
                <w:lang w:val="nl-NL"/>
              </w:rPr>
              <w:instrText>HYPERLINK "https://www.dbnl.org/tekst/_bli001whbe01_01/"</w:instrText>
            </w:r>
            <w:r w:rsidR="001C7F94">
              <w:fldChar w:fldCharType="separate"/>
            </w:r>
            <w:r w:rsidRPr="004778E7">
              <w:rPr>
                <w:rStyle w:val="Hipercze"/>
                <w:bCs/>
                <w:lang w:val="nl-NL"/>
              </w:rPr>
              <w:t>https://www.dbnl.org/tekst/_bli001whbe01_01/</w:t>
            </w:r>
            <w:r w:rsidR="001C7F94">
              <w:fldChar w:fldCharType="end"/>
            </w:r>
            <w:r w:rsidRPr="004778E7">
              <w:rPr>
                <w:bCs/>
                <w:lang w:val="nl-NL"/>
              </w:rPr>
              <w:t xml:space="preserve">. </w:t>
            </w:r>
          </w:p>
          <w:p w:rsidR="004778E7" w:rsidRPr="004778E7" w:rsidRDefault="004778E7" w:rsidP="004778E7">
            <w:pPr>
              <w:spacing w:after="0" w:line="240" w:lineRule="auto"/>
              <w:rPr>
                <w:bCs/>
                <w:lang w:val="nl-NL"/>
              </w:rPr>
            </w:pPr>
            <w:r w:rsidRPr="004778E7">
              <w:rPr>
                <w:bCs/>
                <w:lang w:val="nl-NL"/>
              </w:rPr>
              <w:t xml:space="preserve">Everaert, Cornelis, </w:t>
            </w:r>
            <w:r w:rsidRPr="004778E7">
              <w:rPr>
                <w:bCs/>
                <w:i/>
                <w:lang w:val="nl-NL"/>
              </w:rPr>
              <w:t>Esbatement van den visscher</w:t>
            </w:r>
            <w:r w:rsidRPr="004778E7">
              <w:rPr>
                <w:bCs/>
                <w:lang w:val="nl-NL"/>
              </w:rPr>
              <w:t xml:space="preserve">. In J.J. Mak (red.), </w:t>
            </w:r>
            <w:r w:rsidRPr="004778E7">
              <w:rPr>
                <w:bCs/>
                <w:i/>
                <w:lang w:val="nl-NL"/>
              </w:rPr>
              <w:t>Vier excellente cluchten</w:t>
            </w:r>
            <w:r w:rsidRPr="004778E7">
              <w:rPr>
                <w:bCs/>
                <w:lang w:val="nl-NL"/>
              </w:rPr>
              <w:t xml:space="preserve"> (Klassieke Galerij nr. 46). De Nederlandsche Boekhandel, Antwerpen 1950. </w:t>
            </w:r>
            <w:hyperlink r:id="rId8" w:anchor="3" w:history="1">
              <w:r w:rsidRPr="004778E7">
                <w:rPr>
                  <w:rStyle w:val="Hipercze"/>
                  <w:bCs/>
                  <w:lang w:val="nl-NL"/>
                </w:rPr>
                <w:t>https://www.dbnl.org/tekst/_vie002vier01_01/_vie002vier01_01_0003.php#3</w:t>
              </w:r>
            </w:hyperlink>
          </w:p>
          <w:p w:rsidR="004778E7" w:rsidRPr="004778E7" w:rsidRDefault="004778E7" w:rsidP="004778E7">
            <w:pPr>
              <w:spacing w:after="0" w:line="240" w:lineRule="auto"/>
              <w:rPr>
                <w:bCs/>
                <w:u w:val="single"/>
                <w:lang w:val="nl-NL"/>
              </w:rPr>
            </w:pPr>
            <w:r w:rsidRPr="004778E7">
              <w:rPr>
                <w:bCs/>
                <w:lang w:val="nl-NL"/>
              </w:rPr>
              <w:t xml:space="preserve">Heijermans, Herman, </w:t>
            </w:r>
            <w:r w:rsidRPr="004778E7">
              <w:rPr>
                <w:bCs/>
                <w:i/>
                <w:iCs/>
                <w:lang w:val="nl-NL"/>
              </w:rPr>
              <w:t>Op hoop van zegen. Spel van de zee in vier bedrijven</w:t>
            </w:r>
            <w:r w:rsidRPr="004778E7">
              <w:rPr>
                <w:bCs/>
                <w:lang w:val="nl-NL"/>
              </w:rPr>
              <w:t xml:space="preserve"> (ed. Hans van den Bergh). Amsterdam University Press, Amsterdam 1995 (DBNL: </w:t>
            </w:r>
            <w:r w:rsidR="001C7F94">
              <w:fldChar w:fldCharType="begin"/>
            </w:r>
            <w:r w:rsidR="00A43E73" w:rsidRPr="00A32F46">
              <w:rPr>
                <w:lang w:val="nl-NL"/>
              </w:rPr>
              <w:instrText>HYPERLINK "https://www.dbnl.org/tekst/heij011opho01_01/colofon.php"</w:instrText>
            </w:r>
            <w:r w:rsidR="001C7F94">
              <w:fldChar w:fldCharType="separate"/>
            </w:r>
            <w:r w:rsidRPr="004778E7">
              <w:rPr>
                <w:rStyle w:val="Hipercze"/>
                <w:bCs/>
                <w:lang w:val="nl-NL"/>
              </w:rPr>
              <w:t>https://www.dbnl.org/tekst/heij011opho01_01/colofon.php</w:t>
            </w:r>
            <w:r w:rsidR="001C7F94">
              <w:fldChar w:fldCharType="end"/>
            </w:r>
            <w:r w:rsidRPr="004778E7">
              <w:rPr>
                <w:bCs/>
                <w:lang w:val="nl-NL"/>
              </w:rPr>
              <w:t xml:space="preserve">) </w:t>
            </w:r>
          </w:p>
          <w:p w:rsidR="004778E7" w:rsidRPr="004778E7" w:rsidRDefault="004778E7" w:rsidP="004778E7">
            <w:pPr>
              <w:spacing w:after="0" w:line="240" w:lineRule="auto"/>
              <w:rPr>
                <w:bCs/>
              </w:rPr>
            </w:pPr>
            <w:r w:rsidRPr="004778E7">
              <w:rPr>
                <w:bCs/>
                <w:lang w:val="nl-NL"/>
              </w:rPr>
              <w:t xml:space="preserve">Heijermans, Herman, Kasprowicz, Jan (vert.), </w:t>
            </w:r>
            <w:r w:rsidRPr="004778E7">
              <w:rPr>
                <w:bCs/>
                <w:i/>
                <w:lang w:val="nl-NL"/>
              </w:rPr>
              <w:t xml:space="preserve">Nadzieja. </w:t>
            </w:r>
            <w:r w:rsidRPr="004778E7">
              <w:rPr>
                <w:bCs/>
                <w:i/>
              </w:rPr>
              <w:t xml:space="preserve">Dramat rybacki w 4 obrazach. </w:t>
            </w:r>
            <w:r w:rsidRPr="004778E7">
              <w:rPr>
                <w:bCs/>
              </w:rPr>
              <w:t>Lwów 1902.</w:t>
            </w:r>
          </w:p>
          <w:p w:rsidR="004778E7" w:rsidRPr="004778E7" w:rsidRDefault="004778E7" w:rsidP="004778E7">
            <w:pPr>
              <w:spacing w:after="0" w:line="240" w:lineRule="auto"/>
              <w:rPr>
                <w:bCs/>
                <w:lang w:val="nl-NL"/>
              </w:rPr>
            </w:pPr>
            <w:r w:rsidRPr="004778E7">
              <w:rPr>
                <w:bCs/>
                <w:lang w:val="nl-NL"/>
              </w:rPr>
              <w:t xml:space="preserve">Hooft, Pieter Corneliszoon, </w:t>
            </w:r>
            <w:r w:rsidRPr="004778E7">
              <w:rPr>
                <w:bCs/>
                <w:i/>
                <w:iCs/>
                <w:lang w:val="nl-NL"/>
              </w:rPr>
              <w:t>Granida</w:t>
            </w:r>
            <w:r w:rsidRPr="004778E7">
              <w:rPr>
                <w:bCs/>
                <w:lang w:val="nl-NL"/>
              </w:rPr>
              <w:t xml:space="preserve"> (ed. Lia van Gemert). Amsterdam University Press, Amsterdam 1998. </w:t>
            </w:r>
          </w:p>
          <w:p w:rsidR="004778E7" w:rsidRPr="004778E7" w:rsidRDefault="001C7F94" w:rsidP="004778E7">
            <w:pPr>
              <w:spacing w:after="0" w:line="240" w:lineRule="auto"/>
              <w:rPr>
                <w:bCs/>
                <w:lang w:val="nl-NL"/>
              </w:rPr>
            </w:pPr>
            <w:hyperlink r:id="rId9" w:history="1">
              <w:r w:rsidR="004778E7" w:rsidRPr="004778E7">
                <w:rPr>
                  <w:rStyle w:val="Hipercze"/>
                  <w:bCs/>
                  <w:lang w:val="nl-NL"/>
                </w:rPr>
                <w:t>https://www.dbnl.org/tekst/hoof001gran01_01/hoof001gran01_01_0002.php</w:t>
              </w:r>
            </w:hyperlink>
          </w:p>
          <w:p w:rsidR="004778E7" w:rsidRPr="004778E7" w:rsidRDefault="004778E7" w:rsidP="004778E7">
            <w:pPr>
              <w:spacing w:after="0" w:line="240" w:lineRule="auto"/>
              <w:rPr>
                <w:bCs/>
                <w:lang w:val="nl-NL"/>
              </w:rPr>
            </w:pPr>
            <w:r w:rsidRPr="004778E7">
              <w:rPr>
                <w:bCs/>
                <w:lang w:val="nl-NL"/>
              </w:rPr>
              <w:t xml:space="preserve">Langendijk, Pieter, </w:t>
            </w:r>
            <w:r w:rsidRPr="004778E7">
              <w:rPr>
                <w:bCs/>
                <w:i/>
                <w:iCs/>
                <w:lang w:val="nl-NL"/>
              </w:rPr>
              <w:t>Het wederzijds huwelijksbedrog</w:t>
            </w:r>
            <w:r w:rsidRPr="004778E7">
              <w:rPr>
                <w:bCs/>
                <w:lang w:val="nl-NL"/>
              </w:rPr>
              <w:t xml:space="preserve"> (ed. Anna de Haas). Em. Querido's Uitgeverij, Amsterdam 2001 (</w:t>
            </w:r>
            <w:r w:rsidR="001C7F94">
              <w:fldChar w:fldCharType="begin"/>
            </w:r>
            <w:r w:rsidR="00A43E73" w:rsidRPr="00A32F46">
              <w:rPr>
                <w:lang w:val="nl-NL"/>
              </w:rPr>
              <w:instrText>HYPERLINK "https://www.dbnl.org/tekst/lang020wede08_01/index.php"</w:instrText>
            </w:r>
            <w:r w:rsidR="001C7F94">
              <w:fldChar w:fldCharType="separate"/>
            </w:r>
            <w:r w:rsidRPr="004778E7">
              <w:rPr>
                <w:rStyle w:val="Hipercze"/>
                <w:bCs/>
                <w:lang w:val="nl-NL"/>
              </w:rPr>
              <w:t>https://www.dbnl.org/tekst/lang020wede08_01/index.php</w:t>
            </w:r>
            <w:r w:rsidR="001C7F94">
              <w:fldChar w:fldCharType="end"/>
            </w:r>
            <w:r w:rsidRPr="004778E7">
              <w:rPr>
                <w:bCs/>
                <w:lang w:val="nl-NL"/>
              </w:rPr>
              <w:t xml:space="preserve">) </w:t>
            </w:r>
          </w:p>
          <w:p w:rsidR="004778E7" w:rsidRPr="004778E7" w:rsidRDefault="004778E7" w:rsidP="004778E7">
            <w:pPr>
              <w:spacing w:after="0" w:line="240" w:lineRule="auto"/>
              <w:rPr>
                <w:bCs/>
                <w:lang w:val="nl-NL"/>
              </w:rPr>
            </w:pPr>
            <w:r w:rsidRPr="004778E7">
              <w:rPr>
                <w:bCs/>
                <w:lang w:val="nl-NL"/>
              </w:rPr>
              <w:t xml:space="preserve">Rodenbach, Albrecht. </w:t>
            </w:r>
            <w:r w:rsidRPr="004778E7">
              <w:rPr>
                <w:bCs/>
                <w:i/>
                <w:lang w:val="nl-NL"/>
              </w:rPr>
              <w:t xml:space="preserve">Gudrun </w:t>
            </w:r>
            <w:r w:rsidRPr="004778E7">
              <w:rPr>
                <w:bCs/>
                <w:lang w:val="nl-NL"/>
              </w:rPr>
              <w:t xml:space="preserve">en </w:t>
            </w:r>
            <w:r w:rsidRPr="004778E7">
              <w:rPr>
                <w:bCs/>
                <w:i/>
                <w:lang w:val="nl-NL"/>
              </w:rPr>
              <w:t>Studenten van Warschau</w:t>
            </w:r>
            <w:r w:rsidRPr="004778E7">
              <w:rPr>
                <w:bCs/>
                <w:lang w:val="nl-NL"/>
              </w:rPr>
              <w:t xml:space="preserve">. In: Albrecht Rodenbach, </w:t>
            </w:r>
            <w:r w:rsidRPr="004778E7">
              <w:rPr>
                <w:bCs/>
                <w:i/>
                <w:iCs/>
                <w:lang w:val="nl-NL"/>
              </w:rPr>
              <w:t>Verzamelde werken. Deel 3. Gudrun en dramatische fragmenten</w:t>
            </w:r>
            <w:r w:rsidRPr="004778E7">
              <w:rPr>
                <w:bCs/>
                <w:lang w:val="nl-NL"/>
              </w:rPr>
              <w:t xml:space="preserve"> (ed. Frank Baur). Lannoo, Tielt 1960, p. XI-226 (DBNL: </w:t>
            </w:r>
            <w:r w:rsidR="001C7F94">
              <w:fldChar w:fldCharType="begin"/>
            </w:r>
            <w:r w:rsidR="00A43E73" w:rsidRPr="00A32F46">
              <w:rPr>
                <w:lang w:val="nl-NL"/>
              </w:rPr>
              <w:instrText>HYPERLINK "https://www.dbnl.org/tekst/rode002fbau01_01/rode002fbau01_01_0005.php"</w:instrText>
            </w:r>
            <w:r w:rsidR="001C7F94">
              <w:fldChar w:fldCharType="separate"/>
            </w:r>
            <w:r w:rsidRPr="004778E7">
              <w:rPr>
                <w:rStyle w:val="Hipercze"/>
                <w:bCs/>
                <w:lang w:val="nl-NL"/>
              </w:rPr>
              <w:t>https://www.dbnl.org/tekst/rode002fbau01_01/rode002fbau01_01_0005.php</w:t>
            </w:r>
            <w:r w:rsidR="001C7F94">
              <w:fldChar w:fldCharType="end"/>
            </w:r>
            <w:r w:rsidRPr="004778E7">
              <w:rPr>
                <w:bCs/>
                <w:lang w:val="nl-NL"/>
              </w:rPr>
              <w:t xml:space="preserve">). </w:t>
            </w:r>
          </w:p>
          <w:p w:rsidR="004778E7" w:rsidRPr="004778E7" w:rsidRDefault="004778E7" w:rsidP="004778E7">
            <w:pPr>
              <w:spacing w:after="0" w:line="240" w:lineRule="auto"/>
              <w:rPr>
                <w:bCs/>
                <w:lang w:val="nl-NL"/>
              </w:rPr>
            </w:pPr>
            <w:r w:rsidRPr="004778E7">
              <w:rPr>
                <w:bCs/>
                <w:lang w:val="nl-NL"/>
              </w:rPr>
              <w:t xml:space="preserve">Vondel, Joost van den. </w:t>
            </w:r>
            <w:r w:rsidRPr="004778E7">
              <w:rPr>
                <w:bCs/>
                <w:i/>
                <w:lang w:val="nl-NL"/>
              </w:rPr>
              <w:t>Jozef in Dothan</w:t>
            </w:r>
            <w:r w:rsidRPr="004778E7">
              <w:rPr>
                <w:bCs/>
                <w:lang w:val="nl-NL"/>
              </w:rPr>
              <w:t xml:space="preserve"> (ed. Lia van Gemert). Amsterdam 2008.</w:t>
            </w:r>
          </w:p>
          <w:p w:rsidR="004778E7" w:rsidRPr="004778E7" w:rsidRDefault="004778E7" w:rsidP="004778E7">
            <w:pPr>
              <w:spacing w:after="0" w:line="240" w:lineRule="auto"/>
              <w:rPr>
                <w:bCs/>
                <w:lang w:val="nl-NL"/>
              </w:rPr>
            </w:pPr>
            <w:r w:rsidRPr="004778E7">
              <w:rPr>
                <w:bCs/>
                <w:lang w:val="nl-NL"/>
              </w:rPr>
              <w:t xml:space="preserve">Vondel, Joost van den. </w:t>
            </w:r>
            <w:r w:rsidRPr="004778E7">
              <w:rPr>
                <w:bCs/>
                <w:i/>
                <w:iCs/>
                <w:lang w:val="nl-NL"/>
              </w:rPr>
              <w:t>Lucifer. Adam in ballingschap, of Aller treurspelen treurspel. Noah, of Ondergang der eerste wereld</w:t>
            </w:r>
            <w:r w:rsidRPr="004778E7">
              <w:rPr>
                <w:bCs/>
                <w:lang w:val="nl-NL"/>
              </w:rPr>
              <w:t xml:space="preserve"> (ed. M.A. Schenkeveld-van der Dussen). Bert Bakker, Amsterdam 2004 (dbnl: </w:t>
            </w:r>
            <w:r w:rsidR="001C7F94">
              <w:fldChar w:fldCharType="begin"/>
            </w:r>
            <w:r w:rsidR="00A43E73" w:rsidRPr="00A32F46">
              <w:rPr>
                <w:lang w:val="nl-NL"/>
              </w:rPr>
              <w:instrText>HYPERLINK "https://www.dbnl.org/tekst/vond001luci11_01/colofon.php"</w:instrText>
            </w:r>
            <w:r w:rsidR="001C7F94">
              <w:fldChar w:fldCharType="separate"/>
            </w:r>
            <w:r w:rsidRPr="004778E7">
              <w:rPr>
                <w:rStyle w:val="Hipercze"/>
                <w:bCs/>
                <w:lang w:val="nl-NL"/>
              </w:rPr>
              <w:t>https://www.dbnl.org/tekst/vond001luci11_01/colofon.php</w:t>
            </w:r>
            <w:r w:rsidR="001C7F94">
              <w:fldChar w:fldCharType="end"/>
            </w:r>
            <w:r w:rsidRPr="004778E7">
              <w:rPr>
                <w:bCs/>
                <w:lang w:val="nl-NL"/>
              </w:rPr>
              <w:t xml:space="preserve">). </w:t>
            </w:r>
          </w:p>
          <w:p w:rsidR="004778E7" w:rsidRPr="004778E7" w:rsidRDefault="004778E7" w:rsidP="004778E7">
            <w:pPr>
              <w:spacing w:after="0" w:line="240" w:lineRule="auto"/>
              <w:rPr>
                <w:bCs/>
                <w:lang w:val="nl-NL"/>
              </w:rPr>
            </w:pPr>
            <w:r w:rsidRPr="004778E7">
              <w:rPr>
                <w:bCs/>
                <w:lang w:val="nl-NL"/>
              </w:rPr>
              <w:t xml:space="preserve">Vondel, Joost van den. </w:t>
            </w:r>
            <w:r w:rsidRPr="004778E7">
              <w:rPr>
                <w:bCs/>
                <w:i/>
                <w:lang w:val="nl-NL"/>
              </w:rPr>
              <w:t>Zungchin of Ondergang der Sineesche Heerschappye</w:t>
            </w:r>
            <w:r w:rsidRPr="004778E7">
              <w:rPr>
                <w:bCs/>
                <w:lang w:val="nl-NL"/>
              </w:rPr>
              <w:t xml:space="preserve">. In: J.F.M. Sterck, et al. (eds), </w:t>
            </w:r>
            <w:r w:rsidRPr="004778E7">
              <w:rPr>
                <w:bCs/>
                <w:i/>
                <w:iCs/>
                <w:lang w:val="nl-NL"/>
              </w:rPr>
              <w:t>De werken van Vondel. Tiende deel 1663-1674</w:t>
            </w:r>
            <w:r w:rsidRPr="004778E7">
              <w:rPr>
                <w:bCs/>
                <w:lang w:val="nl-NL"/>
              </w:rPr>
              <w:t xml:space="preserve">. Amsterdam 1937  </w:t>
            </w:r>
            <w:r w:rsidR="001C7F94">
              <w:fldChar w:fldCharType="begin"/>
            </w:r>
            <w:r w:rsidR="00A43E73" w:rsidRPr="00A32F46">
              <w:rPr>
                <w:lang w:val="nl-NL"/>
              </w:rPr>
              <w:instrText>HYPERLINK "https://www.dbnl.org/tekst/vond001dewe10_01/vond001dewe10_01_0068.php"</w:instrText>
            </w:r>
            <w:r w:rsidR="001C7F94">
              <w:fldChar w:fldCharType="separate"/>
            </w:r>
            <w:r w:rsidRPr="004778E7">
              <w:rPr>
                <w:rStyle w:val="Hipercze"/>
                <w:bCs/>
                <w:lang w:val="nl-NL"/>
              </w:rPr>
              <w:t>https://www.dbnl.org/tekst/vond001dewe10_01/vond001dewe10_01_0068.php</w:t>
            </w:r>
            <w:r w:rsidR="001C7F94">
              <w:fldChar w:fldCharType="end"/>
            </w:r>
            <w:r w:rsidRPr="004778E7">
              <w:rPr>
                <w:bCs/>
                <w:lang w:val="nl-NL"/>
              </w:rPr>
              <w:t xml:space="preserve"> (capita selecta) </w:t>
            </w:r>
          </w:p>
        </w:tc>
      </w:tr>
      <w:tr w:rsidR="004778E7" w:rsidRPr="0098707D" w:rsidTr="004778E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4778E7" w:rsidRDefault="004778E7" w:rsidP="00141917">
            <w:pPr>
              <w:spacing w:after="0" w:line="240" w:lineRule="auto"/>
              <w:rPr>
                <w:bCs/>
                <w:lang w:val="nl-NL"/>
              </w:rPr>
            </w:pPr>
            <w:r w:rsidRPr="004778E7">
              <w:rPr>
                <w:bCs/>
                <w:lang w:val="nl-NL"/>
              </w:rPr>
              <w:t>Literatura uzupełniająca</w:t>
            </w:r>
          </w:p>
        </w:tc>
      </w:tr>
      <w:tr w:rsidR="004778E7" w:rsidRPr="0098707D" w:rsidTr="004778E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4778E7" w:rsidRDefault="004778E7" w:rsidP="00141917">
            <w:pPr>
              <w:spacing w:after="0" w:line="240" w:lineRule="auto"/>
              <w:rPr>
                <w:bCs/>
              </w:rPr>
            </w:pPr>
            <w:r w:rsidRPr="004778E7">
              <w:rPr>
                <w:bCs/>
              </w:rPr>
              <w:t xml:space="preserve">Odpowiednie tomy najnowszego podręcznika dziejów literatury niderlandzkiej (wydawnictwo </w:t>
            </w:r>
            <w:proofErr w:type="spellStart"/>
            <w:r w:rsidRPr="004778E7">
              <w:rPr>
                <w:bCs/>
              </w:rPr>
              <w:t>Prometheus</w:t>
            </w:r>
            <w:proofErr w:type="spellEnd"/>
            <w:r w:rsidRPr="004778E7">
              <w:rPr>
                <w:bCs/>
              </w:rPr>
              <w:t xml:space="preserve"> / Bert </w:t>
            </w:r>
            <w:proofErr w:type="spellStart"/>
            <w:r w:rsidRPr="004778E7">
              <w:rPr>
                <w:bCs/>
              </w:rPr>
              <w:t>Bakker</w:t>
            </w:r>
            <w:proofErr w:type="spellEnd"/>
            <w:r w:rsidRPr="004778E7">
              <w:rPr>
                <w:bCs/>
              </w:rPr>
              <w:t>)</w:t>
            </w:r>
          </w:p>
        </w:tc>
      </w:tr>
      <w:tr w:rsidR="004778E7" w:rsidRPr="00D860EC" w:rsidTr="00B03F43">
        <w:trPr>
          <w:trHeight w:val="169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98707D" w:rsidRDefault="004778E7" w:rsidP="004778E7">
            <w:pPr>
              <w:spacing w:after="0" w:line="240" w:lineRule="auto"/>
              <w:rPr>
                <w:bCs/>
                <w:lang w:val="nl-NL"/>
              </w:rPr>
            </w:pPr>
            <w:r w:rsidRPr="004778E7">
              <w:rPr>
                <w:bCs/>
                <w:lang w:val="nl-NL"/>
              </w:rPr>
              <w:t xml:space="preserve">Anbeek, T. 1999. Geschiedenis van de literatuur in Nederland, 1885-1985. De arbeiderspers, Amsterdam / Antwerpen. </w:t>
            </w:r>
          </w:p>
          <w:p w:rsidR="001A1839" w:rsidRPr="004778E7" w:rsidRDefault="001A1839" w:rsidP="001A1839">
            <w:pPr>
              <w:spacing w:after="0" w:line="240" w:lineRule="auto"/>
              <w:rPr>
                <w:bCs/>
                <w:lang w:val="nl-NL"/>
              </w:rPr>
            </w:pPr>
            <w:r w:rsidRPr="004778E7">
              <w:rPr>
                <w:bCs/>
                <w:lang w:val="nl-NL"/>
              </w:rPr>
              <w:t>Bel, J. 2018. Bloed en rozen. Geschiedenis van de Nederlandse literatuur 1900-1945. Prometheus, Amsterdam (3de, herziene druk)</w:t>
            </w:r>
          </w:p>
          <w:p w:rsidR="00565DEC" w:rsidRPr="00D860EC" w:rsidRDefault="004778E7" w:rsidP="00B03F43">
            <w:pPr>
              <w:spacing w:after="0" w:line="240" w:lineRule="auto"/>
              <w:rPr>
                <w:bCs/>
              </w:rPr>
            </w:pPr>
            <w:r w:rsidRPr="004778E7">
              <w:rPr>
                <w:bCs/>
                <w:lang w:val="nl-NL"/>
              </w:rPr>
              <w:t xml:space="preserve">Berg, W. van den &amp; P. Couttenier. 2009. Alles is taal geworden. Geschiedenis van de Nederlandse literatuur 1800-1900. </w:t>
            </w:r>
            <w:r w:rsidRPr="00FD33D1">
              <w:rPr>
                <w:bCs/>
                <w:lang w:val="en-US"/>
              </w:rPr>
              <w:t>Amsterdam: Bert Bakker.</w:t>
            </w:r>
          </w:p>
        </w:tc>
      </w:tr>
      <w:tr w:rsidR="00B03F43" w:rsidRPr="001C1434" w:rsidTr="00052B15">
        <w:trPr>
          <w:trHeight w:val="327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F43" w:rsidRDefault="00B03F43" w:rsidP="004778E7">
            <w:pPr>
              <w:spacing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lastRenderedPageBreak/>
              <w:t>Semestr letni</w:t>
            </w:r>
          </w:p>
          <w:p w:rsidR="00B03F43" w:rsidRDefault="00B03F43" w:rsidP="004778E7">
            <w:pPr>
              <w:spacing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Literatura podstawowa</w:t>
            </w:r>
          </w:p>
          <w:p w:rsidR="001C1434" w:rsidRDefault="001C1434" w:rsidP="001C1434">
            <w:pPr>
              <w:spacing w:after="0" w:line="240" w:lineRule="auto"/>
              <w:rPr>
                <w:lang w:val="nl-NL"/>
              </w:rPr>
            </w:pPr>
            <w:r w:rsidRPr="00CF131C">
              <w:rPr>
                <w:bCs/>
                <w:lang w:val="nl-NL"/>
              </w:rPr>
              <w:t>Boven, Erica van, G</w:t>
            </w:r>
            <w:r>
              <w:rPr>
                <w:bCs/>
                <w:lang w:val="nl-NL"/>
              </w:rPr>
              <w:t>illis</w:t>
            </w:r>
            <w:r w:rsidRPr="00CF131C">
              <w:rPr>
                <w:bCs/>
                <w:lang w:val="nl-NL"/>
              </w:rPr>
              <w:t xml:space="preserve"> Dorleijn, </w:t>
            </w:r>
            <w:r w:rsidRPr="00CF131C">
              <w:rPr>
                <w:bCs/>
                <w:i/>
                <w:lang w:val="nl-NL"/>
              </w:rPr>
              <w:t xml:space="preserve">Literair mechaniek. </w:t>
            </w:r>
            <w:r w:rsidRPr="00A46D35">
              <w:rPr>
                <w:bCs/>
                <w:i/>
                <w:lang w:val="nl-NL"/>
              </w:rPr>
              <w:t>Inleiding tot de analyse van verhalen en gedichten</w:t>
            </w:r>
            <w:r>
              <w:rPr>
                <w:bCs/>
                <w:lang w:val="nl-NL"/>
              </w:rPr>
              <w:t>. Bussum 2018.</w:t>
            </w:r>
            <w:r w:rsidRPr="00CF131C">
              <w:rPr>
                <w:lang w:val="nl-NL"/>
              </w:rPr>
              <w:t xml:space="preserve"> </w:t>
            </w:r>
          </w:p>
          <w:p w:rsidR="001C1434" w:rsidRPr="003179D6" w:rsidRDefault="001C1434" w:rsidP="001C1434">
            <w:pPr>
              <w:spacing w:after="0" w:line="240" w:lineRule="auto"/>
              <w:rPr>
                <w:bCs/>
              </w:rPr>
            </w:pPr>
            <w:r w:rsidRPr="00CF131C">
              <w:rPr>
                <w:bCs/>
                <w:lang w:val="nl-NL"/>
              </w:rPr>
              <w:t xml:space="preserve">Brillenburg Wurth, Kiene, Ann Rigney, </w:t>
            </w:r>
            <w:r w:rsidRPr="00CF131C">
              <w:rPr>
                <w:bCs/>
                <w:i/>
                <w:lang w:val="nl-NL"/>
              </w:rPr>
              <w:t>Het leven van teksten. Een inleiding tot de literatuurwetenschap</w:t>
            </w:r>
            <w:r w:rsidRPr="00CF131C">
              <w:rPr>
                <w:bCs/>
                <w:lang w:val="nl-NL"/>
              </w:rPr>
              <w:t xml:space="preserve">. </w:t>
            </w:r>
            <w:r w:rsidRPr="003179D6">
              <w:rPr>
                <w:bCs/>
              </w:rPr>
              <w:t>Amsterdam 2011.</w:t>
            </w:r>
          </w:p>
          <w:p w:rsidR="001C1434" w:rsidRDefault="001C1434" w:rsidP="001C143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oraz wiersze wybrane współczesnych i dawnych poetów niderlandzkich, np. </w:t>
            </w:r>
          </w:p>
          <w:p w:rsidR="001C1434" w:rsidRDefault="001C1434" w:rsidP="001C1434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Bloem</w:t>
            </w:r>
            <w:proofErr w:type="spellEnd"/>
            <w:r>
              <w:rPr>
                <w:bCs/>
              </w:rPr>
              <w:t>, J.C., wiersze wybrane</w:t>
            </w:r>
          </w:p>
          <w:p w:rsidR="001C1434" w:rsidRDefault="001C1434" w:rsidP="001C1434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Campert</w:t>
            </w:r>
            <w:proofErr w:type="spellEnd"/>
            <w:r>
              <w:rPr>
                <w:bCs/>
              </w:rPr>
              <w:t>, R., wiersze wybrane.</w:t>
            </w:r>
          </w:p>
          <w:p w:rsidR="001C1434" w:rsidRDefault="001C1434" w:rsidP="001C1434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Dautzenberg</w:t>
            </w:r>
            <w:proofErr w:type="spellEnd"/>
            <w:r>
              <w:rPr>
                <w:bCs/>
              </w:rPr>
              <w:t>, A.H.J., wiersze wybrane.</w:t>
            </w:r>
          </w:p>
          <w:p w:rsidR="001C1434" w:rsidRDefault="001C1434" w:rsidP="001C143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Gerhardt, I., wiersze wybrane.</w:t>
            </w:r>
          </w:p>
          <w:p w:rsidR="001C1434" w:rsidRDefault="001C1434" w:rsidP="001C1434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Gezelle</w:t>
            </w:r>
            <w:proofErr w:type="spellEnd"/>
            <w:r>
              <w:rPr>
                <w:bCs/>
              </w:rPr>
              <w:t>, G., wiersze wybrane.</w:t>
            </w:r>
          </w:p>
          <w:p w:rsidR="001C1434" w:rsidRDefault="001C1434" w:rsidP="001C1434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Hooft</w:t>
            </w:r>
            <w:proofErr w:type="spellEnd"/>
            <w:r>
              <w:rPr>
                <w:bCs/>
              </w:rPr>
              <w:t>, P.C., wiersze wybrane</w:t>
            </w:r>
          </w:p>
          <w:p w:rsidR="001C1434" w:rsidRDefault="001C1434" w:rsidP="001C1434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Hee</w:t>
            </w:r>
            <w:proofErr w:type="spellEnd"/>
            <w:r>
              <w:rPr>
                <w:bCs/>
              </w:rPr>
              <w:t>, Miriam van, wiersze wybrane.</w:t>
            </w:r>
          </w:p>
          <w:p w:rsidR="001C1434" w:rsidRPr="001D510C" w:rsidRDefault="001C1434" w:rsidP="001C1434">
            <w:pPr>
              <w:spacing w:after="0" w:line="240" w:lineRule="auto"/>
              <w:rPr>
                <w:bCs/>
              </w:rPr>
            </w:pPr>
            <w:r w:rsidRPr="001D510C">
              <w:rPr>
                <w:bCs/>
              </w:rPr>
              <w:t>Herzberg, J., wiersze wybrane</w:t>
            </w:r>
          </w:p>
          <w:p w:rsidR="001C1434" w:rsidRPr="001D510C" w:rsidRDefault="001C1434" w:rsidP="001C1434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Lucebert</w:t>
            </w:r>
            <w:proofErr w:type="spellEnd"/>
            <w:r>
              <w:rPr>
                <w:bCs/>
              </w:rPr>
              <w:t>, wiersze wybrane</w:t>
            </w:r>
          </w:p>
          <w:p w:rsidR="001C1434" w:rsidRDefault="001C1434" w:rsidP="001C1434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Marsman</w:t>
            </w:r>
            <w:proofErr w:type="spellEnd"/>
            <w:r>
              <w:rPr>
                <w:bCs/>
              </w:rPr>
              <w:t>, H., wiersze wybrane</w:t>
            </w:r>
          </w:p>
          <w:p w:rsidR="001C1434" w:rsidRDefault="001C1434" w:rsidP="001C1434">
            <w:pPr>
              <w:spacing w:after="0" w:line="240" w:lineRule="auto"/>
              <w:rPr>
                <w:bCs/>
              </w:rPr>
            </w:pPr>
            <w:proofErr w:type="spellStart"/>
            <w:r w:rsidRPr="001D510C">
              <w:rPr>
                <w:bCs/>
              </w:rPr>
              <w:t>Nijhoff</w:t>
            </w:r>
            <w:proofErr w:type="spellEnd"/>
            <w:r w:rsidRPr="001D510C">
              <w:rPr>
                <w:bCs/>
              </w:rPr>
              <w:t>, M., wiersze wybrane</w:t>
            </w:r>
          </w:p>
          <w:p w:rsidR="001C1434" w:rsidRPr="001D510C" w:rsidRDefault="001C1434" w:rsidP="001C1434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Wigman</w:t>
            </w:r>
            <w:proofErr w:type="spellEnd"/>
            <w:r>
              <w:rPr>
                <w:bCs/>
              </w:rPr>
              <w:t>, M., wiersze wybrane</w:t>
            </w:r>
          </w:p>
          <w:p w:rsidR="00B03F43" w:rsidRPr="001C1434" w:rsidRDefault="00B03F43" w:rsidP="004778E7">
            <w:pPr>
              <w:spacing w:after="0" w:line="240" w:lineRule="auto"/>
              <w:rPr>
                <w:b/>
                <w:bCs/>
              </w:rPr>
            </w:pPr>
          </w:p>
          <w:p w:rsidR="00B03F43" w:rsidRPr="001C1434" w:rsidRDefault="00B03F43" w:rsidP="004778E7">
            <w:pPr>
              <w:spacing w:after="0" w:line="240" w:lineRule="auto"/>
              <w:rPr>
                <w:b/>
                <w:bCs/>
              </w:rPr>
            </w:pPr>
            <w:r w:rsidRPr="001C1434">
              <w:rPr>
                <w:b/>
                <w:bCs/>
              </w:rPr>
              <w:t>Literatura uzupełniająca</w:t>
            </w:r>
          </w:p>
          <w:p w:rsidR="001C1434" w:rsidRDefault="001C1434" w:rsidP="004778E7">
            <w:pPr>
              <w:spacing w:after="0" w:line="240" w:lineRule="auto"/>
              <w:rPr>
                <w:b/>
                <w:bCs/>
              </w:rPr>
            </w:pPr>
          </w:p>
          <w:p w:rsidR="001C1434" w:rsidRPr="00ED70E1" w:rsidRDefault="001C1434" w:rsidP="001C1434">
            <w:pPr>
              <w:spacing w:after="0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>Bel, J</w:t>
            </w:r>
            <w:r>
              <w:rPr>
                <w:bCs/>
                <w:lang w:val="nl-NL"/>
              </w:rPr>
              <w:t>acqueline.</w:t>
            </w:r>
            <w:r w:rsidRPr="0097555A">
              <w:rPr>
                <w:bCs/>
                <w:lang w:val="nl-NL"/>
              </w:rPr>
              <w:t xml:space="preserve"> </w:t>
            </w:r>
            <w:r w:rsidRPr="00ED70E1">
              <w:rPr>
                <w:bCs/>
                <w:i/>
                <w:lang w:val="nl-NL"/>
              </w:rPr>
              <w:t>Bloed en rozen: geschiedenis van de Nederlandse literatuur 1900-1945</w:t>
            </w:r>
            <w:r w:rsidRPr="0097555A">
              <w:rPr>
                <w:bCs/>
                <w:lang w:val="nl-NL"/>
              </w:rPr>
              <w:t xml:space="preserve">. </w:t>
            </w:r>
            <w:r w:rsidRPr="00ED70E1">
              <w:rPr>
                <w:bCs/>
                <w:lang w:val="nl-NL"/>
              </w:rPr>
              <w:t>Amsterdam</w:t>
            </w:r>
            <w:r>
              <w:rPr>
                <w:bCs/>
                <w:lang w:val="nl-NL"/>
              </w:rPr>
              <w:t xml:space="preserve"> </w:t>
            </w:r>
            <w:r w:rsidRPr="0097555A">
              <w:rPr>
                <w:bCs/>
                <w:lang w:val="nl-NL"/>
              </w:rPr>
              <w:t>2015</w:t>
            </w:r>
            <w:r w:rsidRPr="00ED70E1">
              <w:rPr>
                <w:bCs/>
                <w:lang w:val="nl-NL"/>
              </w:rPr>
              <w:t>.</w:t>
            </w:r>
          </w:p>
          <w:p w:rsidR="001C1434" w:rsidRPr="005B2B7B" w:rsidRDefault="001C1434" w:rsidP="001C1434">
            <w:pPr>
              <w:spacing w:after="0"/>
              <w:rPr>
                <w:lang w:val="nl-NL"/>
              </w:rPr>
            </w:pPr>
            <w:r w:rsidRPr="00ED70E1">
              <w:rPr>
                <w:lang w:val="nl-NL"/>
              </w:rPr>
              <w:t>Berg</w:t>
            </w:r>
            <w:r>
              <w:rPr>
                <w:lang w:val="nl-NL"/>
              </w:rPr>
              <w:t>,</w:t>
            </w:r>
            <w:r w:rsidRPr="00ED70E1">
              <w:rPr>
                <w:lang w:val="nl-NL"/>
              </w:rPr>
              <w:t xml:space="preserve"> Willem van den</w:t>
            </w:r>
            <w:r>
              <w:rPr>
                <w:lang w:val="nl-NL"/>
              </w:rPr>
              <w:t>,</w:t>
            </w:r>
            <w:r w:rsidRPr="00ED70E1">
              <w:rPr>
                <w:lang w:val="nl-NL"/>
              </w:rPr>
              <w:t xml:space="preserve"> Piet Couttenier, </w:t>
            </w:r>
            <w:r w:rsidRPr="00ED70E1">
              <w:rPr>
                <w:i/>
                <w:iCs/>
                <w:lang w:val="nl-NL"/>
              </w:rPr>
              <w:t>Alles is taal geworden. Geschiedenis van de Nederlandse literatuur 1800-1900</w:t>
            </w:r>
            <w:r w:rsidRPr="00ED70E1">
              <w:rPr>
                <w:lang w:val="nl-NL"/>
              </w:rPr>
              <w:t xml:space="preserve">. </w:t>
            </w:r>
            <w:r w:rsidRPr="005B2B7B">
              <w:rPr>
                <w:lang w:val="nl-NL"/>
              </w:rPr>
              <w:t>Amsterdam 2016</w:t>
            </w:r>
          </w:p>
          <w:p w:rsidR="001C1434" w:rsidRPr="003179D6" w:rsidRDefault="001C1434" w:rsidP="001C1434">
            <w:pPr>
              <w:spacing w:after="0"/>
              <w:rPr>
                <w:lang w:val="nl-NL"/>
              </w:rPr>
            </w:pPr>
            <w:r w:rsidRPr="00ED70E1">
              <w:rPr>
                <w:lang w:val="nl-NL"/>
              </w:rPr>
              <w:t>Brems, Hugo.</w:t>
            </w:r>
            <w:r w:rsidRPr="00ED70E1">
              <w:rPr>
                <w:i/>
                <w:iCs/>
                <w:lang w:val="nl-NL"/>
              </w:rPr>
              <w:t xml:space="preserve"> Altijd weer vogels die nesten beginnen. Geschiedenis van de Nederlandse literatuur 1945-2005</w:t>
            </w:r>
            <w:r w:rsidRPr="00ED70E1">
              <w:rPr>
                <w:lang w:val="nl-NL"/>
              </w:rPr>
              <w:t>. Amsterdam 2</w:t>
            </w:r>
            <w:r w:rsidRPr="003179D6">
              <w:rPr>
                <w:lang w:val="nl-NL"/>
              </w:rPr>
              <w:t>016.</w:t>
            </w:r>
          </w:p>
          <w:p w:rsidR="001C1434" w:rsidRPr="002C3D9F" w:rsidRDefault="001C1434" w:rsidP="001C1434">
            <w:pPr>
              <w:spacing w:after="0"/>
              <w:rPr>
                <w:bCs/>
                <w:lang w:val="nl-NL"/>
              </w:rPr>
            </w:pPr>
            <w:r w:rsidRPr="002C3D9F">
              <w:rPr>
                <w:lang w:val="nl-NL"/>
              </w:rPr>
              <w:t xml:space="preserve">Geert Buelens, </w:t>
            </w:r>
            <w:r w:rsidRPr="002C3D9F">
              <w:rPr>
                <w:i/>
                <w:iCs/>
                <w:lang w:val="nl-NL"/>
              </w:rPr>
              <w:t>Oneigenlijk gebruik</w:t>
            </w:r>
            <w:r w:rsidRPr="002C3D9F">
              <w:rPr>
                <w:lang w:val="nl-NL"/>
              </w:rPr>
              <w:t>. Nijmegen 2008.</w:t>
            </w:r>
          </w:p>
          <w:p w:rsidR="001C1434" w:rsidRDefault="001C1434" w:rsidP="001C1434">
            <w:pPr>
              <w:spacing w:after="0"/>
              <w:rPr>
                <w:bCs/>
                <w:lang w:val="nl-NL"/>
              </w:rPr>
            </w:pPr>
            <w:r w:rsidRPr="00ED70E1">
              <w:rPr>
                <w:bCs/>
                <w:lang w:val="nl-NL"/>
              </w:rPr>
              <w:t xml:space="preserve">Gera, J., Kleemans, J., </w:t>
            </w:r>
            <w:r w:rsidRPr="00ED70E1">
              <w:rPr>
                <w:bCs/>
                <w:i/>
                <w:lang w:val="nl-NL"/>
              </w:rPr>
              <w:t>Plezier in poëzie. Handboek poëzieanalyse voor de internationale neerlandistiek</w:t>
            </w:r>
            <w:r>
              <w:rPr>
                <w:bCs/>
                <w:lang w:val="nl-NL"/>
              </w:rPr>
              <w:t xml:space="preserve">, Amsterdam 2022. </w:t>
            </w:r>
          </w:p>
          <w:p w:rsidR="001C1434" w:rsidRPr="001C1434" w:rsidRDefault="001C1434" w:rsidP="004778E7">
            <w:pPr>
              <w:spacing w:after="0" w:line="240" w:lineRule="auto"/>
              <w:rPr>
                <w:b/>
                <w:bCs/>
                <w:lang w:val="nl-NL"/>
              </w:rPr>
            </w:pPr>
          </w:p>
        </w:tc>
      </w:tr>
      <w:tr w:rsidR="004778E7" w:rsidRPr="0098707D" w:rsidTr="004778E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4778E7" w:rsidRDefault="004778E7" w:rsidP="00141917">
            <w:pPr>
              <w:spacing w:after="0" w:line="240" w:lineRule="auto"/>
              <w:rPr>
                <w:bCs/>
              </w:rPr>
            </w:pPr>
            <w:r w:rsidRPr="004778E7">
              <w:rPr>
                <w:bCs/>
              </w:rPr>
              <w:t xml:space="preserve">Materiały dostarczone przez prowadzącego; prowadzący zastrzega prawo zmiany doboru literatury podstawowej i pomocniczej (aktualna lista lektur zostanie podana na pierwszych zajęciach). </w:t>
            </w:r>
          </w:p>
        </w:tc>
      </w:tr>
    </w:tbl>
    <w:p w:rsidR="001161FA" w:rsidRDefault="001161FA" w:rsidP="00B740F9">
      <w:pPr>
        <w:spacing w:after="0"/>
        <w:rPr>
          <w:b/>
        </w:rPr>
      </w:pPr>
    </w:p>
    <w:p w:rsidR="007039C0" w:rsidRPr="006C456F" w:rsidRDefault="006C456F" w:rsidP="00B740F9">
      <w:pPr>
        <w:spacing w:after="0"/>
      </w:pPr>
      <w:r w:rsidRPr="006C456F">
        <w:rPr>
          <w:b/>
        </w:rPr>
        <w:t xml:space="preserve">Zajęcia odbywają się w formie zdalnej z wykorzystaniem platform cyfrowych MS </w:t>
      </w:r>
      <w:proofErr w:type="spellStart"/>
      <w:r w:rsidRPr="006C456F">
        <w:rPr>
          <w:b/>
        </w:rPr>
        <w:t>Teams</w:t>
      </w:r>
      <w:proofErr w:type="spellEnd"/>
      <w:r w:rsidRPr="006C456F">
        <w:rPr>
          <w:b/>
        </w:rPr>
        <w:t xml:space="preserve"> oraz </w:t>
      </w:r>
      <w:proofErr w:type="spellStart"/>
      <w:r w:rsidRPr="006C456F">
        <w:rPr>
          <w:b/>
        </w:rPr>
        <w:t>Moodle</w:t>
      </w:r>
      <w:proofErr w:type="spellEnd"/>
      <w:r w:rsidRPr="006C456F">
        <w:rPr>
          <w:b/>
        </w:rPr>
        <w:t xml:space="preserve">, umożliwiających kształcenie na odległość.  </w:t>
      </w:r>
    </w:p>
    <w:sectPr w:rsidR="007039C0" w:rsidRPr="006C456F" w:rsidSect="00002A6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2E" w:rsidRDefault="007A752E" w:rsidP="00B04272">
      <w:pPr>
        <w:spacing w:after="0" w:line="240" w:lineRule="auto"/>
      </w:pPr>
      <w:r>
        <w:separator/>
      </w:r>
    </w:p>
  </w:endnote>
  <w:endnote w:type="continuationSeparator" w:id="0">
    <w:p w:rsidR="007A752E" w:rsidRDefault="007A752E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2E" w:rsidRDefault="007A752E" w:rsidP="00B04272">
      <w:pPr>
        <w:spacing w:after="0" w:line="240" w:lineRule="auto"/>
      </w:pPr>
      <w:r>
        <w:separator/>
      </w:r>
    </w:p>
  </w:footnote>
  <w:footnote w:type="continuationSeparator" w:id="0">
    <w:p w:rsidR="007A752E" w:rsidRDefault="007A752E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D03DD"/>
    <w:multiLevelType w:val="hybridMultilevel"/>
    <w:tmpl w:val="DEA4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13033E"/>
    <w:multiLevelType w:val="hybridMultilevel"/>
    <w:tmpl w:val="C234F0FC"/>
    <w:lvl w:ilvl="0" w:tplc="AB405E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DD615BC"/>
    <w:multiLevelType w:val="hybridMultilevel"/>
    <w:tmpl w:val="DFD8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7"/>
  </w:num>
  <w:num w:numId="4">
    <w:abstractNumId w:val="29"/>
  </w:num>
  <w:num w:numId="5">
    <w:abstractNumId w:val="8"/>
  </w:num>
  <w:num w:numId="6">
    <w:abstractNumId w:val="28"/>
  </w:num>
  <w:num w:numId="7">
    <w:abstractNumId w:val="7"/>
  </w:num>
  <w:num w:numId="8">
    <w:abstractNumId w:val="22"/>
  </w:num>
  <w:num w:numId="9">
    <w:abstractNumId w:val="2"/>
  </w:num>
  <w:num w:numId="10">
    <w:abstractNumId w:val="14"/>
  </w:num>
  <w:num w:numId="11">
    <w:abstractNumId w:val="17"/>
  </w:num>
  <w:num w:numId="12">
    <w:abstractNumId w:val="9"/>
  </w:num>
  <w:num w:numId="13">
    <w:abstractNumId w:val="26"/>
  </w:num>
  <w:num w:numId="14">
    <w:abstractNumId w:val="25"/>
  </w:num>
  <w:num w:numId="15">
    <w:abstractNumId w:val="0"/>
  </w:num>
  <w:num w:numId="16">
    <w:abstractNumId w:val="21"/>
  </w:num>
  <w:num w:numId="17">
    <w:abstractNumId w:val="12"/>
  </w:num>
  <w:num w:numId="18">
    <w:abstractNumId w:val="19"/>
  </w:num>
  <w:num w:numId="19">
    <w:abstractNumId w:val="13"/>
  </w:num>
  <w:num w:numId="20">
    <w:abstractNumId w:val="4"/>
  </w:num>
  <w:num w:numId="21">
    <w:abstractNumId w:val="16"/>
  </w:num>
  <w:num w:numId="22">
    <w:abstractNumId w:val="18"/>
  </w:num>
  <w:num w:numId="23">
    <w:abstractNumId w:val="10"/>
  </w:num>
  <w:num w:numId="24">
    <w:abstractNumId w:val="5"/>
  </w:num>
  <w:num w:numId="25">
    <w:abstractNumId w:val="24"/>
  </w:num>
  <w:num w:numId="26">
    <w:abstractNumId w:val="1"/>
  </w:num>
  <w:num w:numId="27">
    <w:abstractNumId w:val="11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259"/>
    <w:rsid w:val="00002A69"/>
    <w:rsid w:val="00015098"/>
    <w:rsid w:val="000153A0"/>
    <w:rsid w:val="000332D4"/>
    <w:rsid w:val="000351F2"/>
    <w:rsid w:val="00047D65"/>
    <w:rsid w:val="0005709E"/>
    <w:rsid w:val="00083988"/>
    <w:rsid w:val="00084ADA"/>
    <w:rsid w:val="000869B4"/>
    <w:rsid w:val="000B3BEC"/>
    <w:rsid w:val="000D3E7B"/>
    <w:rsid w:val="001051F5"/>
    <w:rsid w:val="00115BF8"/>
    <w:rsid w:val="001161FA"/>
    <w:rsid w:val="00141587"/>
    <w:rsid w:val="001434CB"/>
    <w:rsid w:val="001678AE"/>
    <w:rsid w:val="0017488C"/>
    <w:rsid w:val="001748B5"/>
    <w:rsid w:val="001929F9"/>
    <w:rsid w:val="001A0CFD"/>
    <w:rsid w:val="001A1839"/>
    <w:rsid w:val="001A261B"/>
    <w:rsid w:val="001A5D37"/>
    <w:rsid w:val="001C0192"/>
    <w:rsid w:val="001C1434"/>
    <w:rsid w:val="001C278A"/>
    <w:rsid w:val="001C7F94"/>
    <w:rsid w:val="001F7338"/>
    <w:rsid w:val="00210652"/>
    <w:rsid w:val="00216EC6"/>
    <w:rsid w:val="00225DDF"/>
    <w:rsid w:val="0025028F"/>
    <w:rsid w:val="00271165"/>
    <w:rsid w:val="002754C6"/>
    <w:rsid w:val="00275FD0"/>
    <w:rsid w:val="002778F0"/>
    <w:rsid w:val="002861CD"/>
    <w:rsid w:val="002A0094"/>
    <w:rsid w:val="002B6B63"/>
    <w:rsid w:val="002C734E"/>
    <w:rsid w:val="002D1A52"/>
    <w:rsid w:val="002D3622"/>
    <w:rsid w:val="002D7CAE"/>
    <w:rsid w:val="002E4A05"/>
    <w:rsid w:val="002F2985"/>
    <w:rsid w:val="00304259"/>
    <w:rsid w:val="00310DE5"/>
    <w:rsid w:val="00317BBA"/>
    <w:rsid w:val="00320B0D"/>
    <w:rsid w:val="00323823"/>
    <w:rsid w:val="0033369E"/>
    <w:rsid w:val="0033749E"/>
    <w:rsid w:val="003478E3"/>
    <w:rsid w:val="003501E6"/>
    <w:rsid w:val="00352527"/>
    <w:rsid w:val="00372079"/>
    <w:rsid w:val="00391636"/>
    <w:rsid w:val="00395AE8"/>
    <w:rsid w:val="003975C7"/>
    <w:rsid w:val="003C473D"/>
    <w:rsid w:val="003C65DA"/>
    <w:rsid w:val="003D4626"/>
    <w:rsid w:val="003F759E"/>
    <w:rsid w:val="004051F6"/>
    <w:rsid w:val="004209A3"/>
    <w:rsid w:val="00450FA6"/>
    <w:rsid w:val="00465A94"/>
    <w:rsid w:val="004778E7"/>
    <w:rsid w:val="00481AC8"/>
    <w:rsid w:val="004948AC"/>
    <w:rsid w:val="00494D55"/>
    <w:rsid w:val="004B17E6"/>
    <w:rsid w:val="004B6F7B"/>
    <w:rsid w:val="004E2DB4"/>
    <w:rsid w:val="004F3EDD"/>
    <w:rsid w:val="004F73CF"/>
    <w:rsid w:val="0050295B"/>
    <w:rsid w:val="005165BB"/>
    <w:rsid w:val="00525B71"/>
    <w:rsid w:val="00556FCA"/>
    <w:rsid w:val="00565DEC"/>
    <w:rsid w:val="00571317"/>
    <w:rsid w:val="00583DB9"/>
    <w:rsid w:val="00596663"/>
    <w:rsid w:val="005A3D71"/>
    <w:rsid w:val="005C7252"/>
    <w:rsid w:val="005D4C42"/>
    <w:rsid w:val="005E122D"/>
    <w:rsid w:val="005E7089"/>
    <w:rsid w:val="005F1B7D"/>
    <w:rsid w:val="00630682"/>
    <w:rsid w:val="006534C9"/>
    <w:rsid w:val="0066271E"/>
    <w:rsid w:val="00685044"/>
    <w:rsid w:val="006935FD"/>
    <w:rsid w:val="006B56D2"/>
    <w:rsid w:val="006C456F"/>
    <w:rsid w:val="006D3C80"/>
    <w:rsid w:val="006F427E"/>
    <w:rsid w:val="007039C0"/>
    <w:rsid w:val="0070644C"/>
    <w:rsid w:val="00724B0C"/>
    <w:rsid w:val="00727347"/>
    <w:rsid w:val="00732E45"/>
    <w:rsid w:val="00740032"/>
    <w:rsid w:val="00757261"/>
    <w:rsid w:val="00763404"/>
    <w:rsid w:val="007841B3"/>
    <w:rsid w:val="007A4186"/>
    <w:rsid w:val="007A752E"/>
    <w:rsid w:val="007D0038"/>
    <w:rsid w:val="007D6295"/>
    <w:rsid w:val="00812E94"/>
    <w:rsid w:val="008215CC"/>
    <w:rsid w:val="00823BA5"/>
    <w:rsid w:val="00826DF4"/>
    <w:rsid w:val="008470E0"/>
    <w:rsid w:val="00856BBA"/>
    <w:rsid w:val="00863F9A"/>
    <w:rsid w:val="0086479D"/>
    <w:rsid w:val="008673F6"/>
    <w:rsid w:val="00873405"/>
    <w:rsid w:val="008A540D"/>
    <w:rsid w:val="008B19F3"/>
    <w:rsid w:val="008B55D8"/>
    <w:rsid w:val="008C4B0C"/>
    <w:rsid w:val="008D754F"/>
    <w:rsid w:val="008E2C5B"/>
    <w:rsid w:val="008E4017"/>
    <w:rsid w:val="009115CA"/>
    <w:rsid w:val="00913B24"/>
    <w:rsid w:val="009168BF"/>
    <w:rsid w:val="00933F07"/>
    <w:rsid w:val="00947516"/>
    <w:rsid w:val="009964F0"/>
    <w:rsid w:val="009C5B54"/>
    <w:rsid w:val="009D2A4C"/>
    <w:rsid w:val="009D2D9C"/>
    <w:rsid w:val="009D424F"/>
    <w:rsid w:val="009E3B12"/>
    <w:rsid w:val="009F2AEA"/>
    <w:rsid w:val="00A32F46"/>
    <w:rsid w:val="00A40520"/>
    <w:rsid w:val="00A43E73"/>
    <w:rsid w:val="00A5036D"/>
    <w:rsid w:val="00A60E9D"/>
    <w:rsid w:val="00A8259B"/>
    <w:rsid w:val="00AC51D6"/>
    <w:rsid w:val="00AC748E"/>
    <w:rsid w:val="00AD2D7E"/>
    <w:rsid w:val="00AF5625"/>
    <w:rsid w:val="00B03F43"/>
    <w:rsid w:val="00B04272"/>
    <w:rsid w:val="00B26348"/>
    <w:rsid w:val="00B3330B"/>
    <w:rsid w:val="00B7315E"/>
    <w:rsid w:val="00B740F9"/>
    <w:rsid w:val="00B961C6"/>
    <w:rsid w:val="00B971F3"/>
    <w:rsid w:val="00BC4DCB"/>
    <w:rsid w:val="00BD58F9"/>
    <w:rsid w:val="00BD7F37"/>
    <w:rsid w:val="00BE1AD5"/>
    <w:rsid w:val="00BE454D"/>
    <w:rsid w:val="00C3103D"/>
    <w:rsid w:val="00C37A43"/>
    <w:rsid w:val="00C42AD7"/>
    <w:rsid w:val="00C44122"/>
    <w:rsid w:val="00C52E02"/>
    <w:rsid w:val="00C748B5"/>
    <w:rsid w:val="00C961A5"/>
    <w:rsid w:val="00CA687E"/>
    <w:rsid w:val="00CD7096"/>
    <w:rsid w:val="00CF25F4"/>
    <w:rsid w:val="00D05B7E"/>
    <w:rsid w:val="00D06015"/>
    <w:rsid w:val="00D271CD"/>
    <w:rsid w:val="00D27DDC"/>
    <w:rsid w:val="00D406F6"/>
    <w:rsid w:val="00D410DA"/>
    <w:rsid w:val="00D76D2D"/>
    <w:rsid w:val="00D860EC"/>
    <w:rsid w:val="00D874DA"/>
    <w:rsid w:val="00D96158"/>
    <w:rsid w:val="00DB781E"/>
    <w:rsid w:val="00DC7BE3"/>
    <w:rsid w:val="00DE43B6"/>
    <w:rsid w:val="00DF0159"/>
    <w:rsid w:val="00DF2030"/>
    <w:rsid w:val="00E05DEC"/>
    <w:rsid w:val="00E1261E"/>
    <w:rsid w:val="00E35724"/>
    <w:rsid w:val="00E43C97"/>
    <w:rsid w:val="00E451A7"/>
    <w:rsid w:val="00E83CE7"/>
    <w:rsid w:val="00ED243F"/>
    <w:rsid w:val="00EE29DB"/>
    <w:rsid w:val="00EF274C"/>
    <w:rsid w:val="00EF67D8"/>
    <w:rsid w:val="00F31A47"/>
    <w:rsid w:val="00F5422B"/>
    <w:rsid w:val="00F54F71"/>
    <w:rsid w:val="00F805A8"/>
    <w:rsid w:val="00FA50B3"/>
    <w:rsid w:val="00FB242C"/>
    <w:rsid w:val="00FC6CE1"/>
    <w:rsid w:val="00FD230D"/>
    <w:rsid w:val="00FD33D1"/>
    <w:rsid w:val="00FE35E3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A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3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54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22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F542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2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422B"/>
    <w:rPr>
      <w:b/>
      <w:bCs/>
      <w:sz w:val="20"/>
      <w:szCs w:val="20"/>
    </w:rPr>
  </w:style>
  <w:style w:type="paragraph" w:styleId="Bezodstpw">
    <w:name w:val="No Spacing"/>
    <w:uiPriority w:val="1"/>
    <w:qFormat/>
    <w:rsid w:val="00465A94"/>
    <w:rPr>
      <w:rFonts w:ascii="Times New Roman" w:hAnsi="Times New Roman"/>
      <w:sz w:val="24"/>
      <w:szCs w:val="22"/>
      <w:lang w:eastAsia="en-US"/>
    </w:rPr>
  </w:style>
  <w:style w:type="character" w:customStyle="1" w:styleId="st">
    <w:name w:val="st"/>
    <w:basedOn w:val="Domylnaczcionkaakapitu"/>
    <w:rsid w:val="00310DE5"/>
  </w:style>
  <w:style w:type="character" w:styleId="Uwydatnienie">
    <w:name w:val="Emphasis"/>
    <w:uiPriority w:val="20"/>
    <w:qFormat/>
    <w:rsid w:val="00310D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nl.org/tekst/_vie002vier01_01/_vie002vier01_01_0003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bnl.org/tekst/hoof001gran01_01/hoof001gran01_01_0002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54F5-732E-4006-84E6-1F7BC860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2169</Words>
  <Characters>13014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Palackeho v Olomouci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Marcin Polkowski</cp:lastModifiedBy>
  <cp:revision>6</cp:revision>
  <cp:lastPrinted>2019-01-23T11:10:00Z</cp:lastPrinted>
  <dcterms:created xsi:type="dcterms:W3CDTF">2023-09-23T09:48:00Z</dcterms:created>
  <dcterms:modified xsi:type="dcterms:W3CDTF">2023-12-14T12:26:00Z</dcterms:modified>
</cp:coreProperties>
</file>