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52"/>
      </w:tblGrid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pStyle w:val="Nagwek1"/>
            </w:pPr>
            <w:r>
              <w:t>Cz. I Ogólne Prawo Podatkowe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Pojęcie podatku. Elementy stałe i elementy zmienne podatku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Podmioty podatkowe (czynny i bierny).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Skale podatkowe i ich rodzaje.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Pojęcie obowiązku podatkowego.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Pojecie zobowiązania podatkowego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Sposoby powstawania zobowiązań podatkowych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Sytuacje, w których obowiązek podatkowy nie przekształca się w zobowiązanie podatkowe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Rodzaje decyzji podatkowych.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Zabezpieczenie wykonania zobowiązań podatkowych.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Zastaw skarbowy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Hipoteka przymusowa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Zabezpieczenie wykonania zobowiązań podatkowych na majątku podatnika w trybie przepisów o postępowaniu egzekucyjnym w administracji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Sposoby wygasania zobowiązań podatkowych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Efektywne sposoby wygasania zobowiązań podatkowych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Zapłata podatku.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Terminy płatności podatku. Zaległość podatkowa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Potrącenie.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Nadpłata w Ordynacji podatkowej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Przeniesienie własności rzeczy lub </w:t>
            </w:r>
            <w:proofErr w:type="gramStart"/>
            <w:r>
              <w:t>praw</w:t>
            </w:r>
            <w:proofErr w:type="gramEnd"/>
            <w:r>
              <w:t xml:space="preserve"> majątkowych.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Nieefektywne sposoby wygasania zobowiązań podatkowych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Umorzenie zaległości podatkowych,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Przedawnienie w Ordynacji Podatkowej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odpowiedzialności podatnika za zobowiązania podatkowe.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Odpowiedzialność płatnika i inkasenta w prawie podatkowym.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Następstwo </w:t>
            </w:r>
            <w:proofErr w:type="gramStart"/>
            <w:r>
              <w:t>prawne  w</w:t>
            </w:r>
            <w:proofErr w:type="gramEnd"/>
            <w:r>
              <w:t xml:space="preserve"> Ordynacji Podatkowej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Odpowiedzialność zapisobiercy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Zasady ogólne odpowiedzialności osób trzecich w Ordynacji Podatkowej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Tytuły odpowiedzialności osób trzecich w Ordynacji Podatkowej.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Odpowiedzialność rozwiedzionego małżonka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Odpowiedzialność członków rodziny podatnika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Odpowiedzialność wspólników spółek </w:t>
            </w:r>
            <w:proofErr w:type="gramStart"/>
            <w:r>
              <w:t>nie posiadających</w:t>
            </w:r>
            <w:proofErr w:type="gramEnd"/>
            <w:r>
              <w:t xml:space="preserve"> osobowości prawnej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Odpowiedzialność członków zarządu za zobowiązania podatkowe spółki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Organy podatkowe i ich właściwość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pStyle w:val="Nagwek1"/>
              <w:ind w:left="0"/>
            </w:pPr>
            <w:r>
              <w:t>Cz. II Szczegółowe prawo podatkowe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podmiotowy podatku dochodowego od osób fizycznych.(PDOF)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Nieograniczony i ograniczony obowiązek podatkowy w podatku dochodowym od osób fizycznych.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Łączne opodatkowanie </w:t>
            </w:r>
            <w:proofErr w:type="gramStart"/>
            <w:r>
              <w:t>w  podatku</w:t>
            </w:r>
            <w:proofErr w:type="gramEnd"/>
            <w:r>
              <w:t xml:space="preserve"> dochodowym od osób fizycznych..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Zakres przedmiotowy </w:t>
            </w:r>
            <w:proofErr w:type="gramStart"/>
            <w:r>
              <w:t>w  podatku</w:t>
            </w:r>
            <w:proofErr w:type="gramEnd"/>
            <w:r>
              <w:t xml:space="preserve"> dochodowym od osób fizycznych..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Źródła przychodu w podatku dochodowym od osób fizycznych.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Metody obliczania kosztów uzyskania przychodu w PDOF.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Podstawa opodatkowania w podatku dochodowym od osób fizycznych..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Ulgi w podatku dochodowym od osób fizycznych..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Skala i stawki podatkowe w podatku dochodowym od osób fizycznych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Obowiązki płatnika w podatku dochodowym od osób fizycznych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lastRenderedPageBreak/>
              <w:t>Obowiązki podatnika w podatku dochodowym od osób fizycznych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Uproszczone formy opodatkowania dochodów uzyskiwanych przez osoby fizyczne ( ryczałt ewidencjonowany, karta podatkowa, opodatkowanie osób duchownych</w:t>
            </w:r>
            <w:r w:rsidR="00345001">
              <w:t>, podatek tonażowy</w:t>
            </w:r>
            <w:r>
              <w:t xml:space="preserve">) 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 w:rsidP="00D71885">
            <w:pPr>
              <w:numPr>
                <w:ilvl w:val="0"/>
                <w:numId w:val="6"/>
              </w:numPr>
            </w:pPr>
            <w:r>
              <w:t>Zakres podmiotowy podatku dochodowego od osób prawnych.(</w:t>
            </w:r>
            <w:r w:rsidR="00D71885">
              <w:t>CIT</w:t>
            </w:r>
            <w:r>
              <w:t>)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Zakres przedmiotowy podatku dochodowego od osób prawnych.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Charakterystyka podatkowej grupy kapitałowej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Podstawa opodatkowania i czynniki ją kształtujące w podatku dochodowym od osób prawnych.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Skala i stawki podatkowe w podatku dochodowym od osób prawnych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9978D2">
            <w:pPr>
              <w:numPr>
                <w:ilvl w:val="0"/>
                <w:numId w:val="6"/>
              </w:numPr>
            </w:pPr>
            <w:r>
              <w:t>Tryb</w:t>
            </w:r>
            <w:r w:rsidR="00345001">
              <w:t xml:space="preserve"> i warunki płatności podatku CIT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podmiotowy i przedmiotowy w podatku rolnym.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Podstawa opodatkowania w podatku rolnym.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Ulgi w podatku rolnym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Tryb i warunki płatności w podatku rolnym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Ogólna charakterystyka podatku leśnego.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przedmiotowy i podmiotowy w podatku od nieruchomości.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Tryb i warunki płatności podatku od nieruchomości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Ogólna charakterystyka podatku od środków transportu.(</w:t>
            </w:r>
            <w:proofErr w:type="gramStart"/>
            <w:r>
              <w:t>zakres</w:t>
            </w:r>
            <w:proofErr w:type="gramEnd"/>
            <w:r>
              <w:t xml:space="preserve"> podmiotowy i przedmiotowy, tryb płatności).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Podział na grupy podatkowe w podatku od spadków i darowizn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podmiotowy podatku od spadków i darowizn.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Przedmiot opodatkowania w podatku od spadków i darowizn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Podstawa opodatkowania w podatku od spadków i darowizn.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Zwolnienia w podatku od spadków i darowizn.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Zwolnienie mieszkaniowe w podatku od spadków i </w:t>
            </w:r>
            <w:proofErr w:type="gramStart"/>
            <w:r>
              <w:t>darowizn .</w:t>
            </w:r>
            <w:proofErr w:type="gramEnd"/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Skala i stawki w podatku od spadków i darowizn. Kwota wolna od podatku. Zasada kumulacji.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Ulga mieszkaniowa w od spadków i darowizn.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 xml:space="preserve">Podatnicy podatku od towarów i usług 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Metoda fakturowa. Charakterystyka podatku od wartości dodanej.</w:t>
            </w:r>
            <w:r w:rsidR="009978D2">
              <w:t xml:space="preserve"> Zasady VAT.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przedmiotowy w podatku od towarów i usług.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Podstawa opodatkowania w VAT.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D71885" w:rsidRDefault="000512E0" w:rsidP="00D71885">
            <w:pPr>
              <w:numPr>
                <w:ilvl w:val="0"/>
                <w:numId w:val="6"/>
              </w:numPr>
            </w:pPr>
            <w:r>
              <w:t>Stawki podatkowe w VAT.</w:t>
            </w:r>
          </w:p>
          <w:p w:rsidR="00D71885" w:rsidRDefault="00D71885" w:rsidP="00D71885">
            <w:pPr>
              <w:numPr>
                <w:ilvl w:val="0"/>
                <w:numId w:val="6"/>
              </w:numPr>
            </w:pPr>
            <w:r>
              <w:t>Odwrotne obciążenie w VAT tzw. reverse charge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Zasady stosowania stawki 0% w podatku od towarów i usług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Prawa i obowiązki podatników VAT.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Zasady opodatkowania transakcji wewnątrzwspólnotowych w podatku od towarów i usług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Pojęcie wyrobów akcyzowych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Skład podatkowy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Zakres podmiotowy i przedmiotowy w podatku akcyzowym.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Zasady obrotu wyrobami akcyzowymi zharmonizowanymi. Rodzaje procedur</w:t>
            </w:r>
          </w:p>
        </w:tc>
      </w:tr>
      <w:tr w:rsidR="000512E0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512E0" w:rsidRDefault="000512E0">
            <w:pPr>
              <w:numPr>
                <w:ilvl w:val="0"/>
                <w:numId w:val="6"/>
              </w:numPr>
            </w:pPr>
            <w:r>
              <w:t>Podatek od czynności cywilnoprawnych – przedmiot, podstawa opodatkowania, zakres podmiotowy, stawki podatkowe.</w:t>
            </w:r>
          </w:p>
        </w:tc>
      </w:tr>
    </w:tbl>
    <w:p w:rsidR="000512E0" w:rsidRDefault="000512E0">
      <w:pPr>
        <w:tabs>
          <w:tab w:val="left" w:pos="5175"/>
        </w:tabs>
      </w:pPr>
    </w:p>
    <w:sectPr w:rsidR="000512E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D9" w:rsidRDefault="00DD65D9">
      <w:r>
        <w:separator/>
      </w:r>
    </w:p>
  </w:endnote>
  <w:endnote w:type="continuationSeparator" w:id="0">
    <w:p w:rsidR="00DD65D9" w:rsidRDefault="00DD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D9" w:rsidRDefault="00DD65D9">
      <w:r>
        <w:separator/>
      </w:r>
    </w:p>
  </w:footnote>
  <w:footnote w:type="continuationSeparator" w:id="0">
    <w:p w:rsidR="00DD65D9" w:rsidRDefault="00DD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E0" w:rsidRDefault="000512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2E0" w:rsidRDefault="000512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E0" w:rsidRDefault="000512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C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2E0" w:rsidRDefault="000512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3CA"/>
    <w:multiLevelType w:val="hybridMultilevel"/>
    <w:tmpl w:val="4E70A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86D23"/>
    <w:multiLevelType w:val="hybridMultilevel"/>
    <w:tmpl w:val="640C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0D37"/>
    <w:multiLevelType w:val="hybridMultilevel"/>
    <w:tmpl w:val="5AA4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A10C9"/>
    <w:multiLevelType w:val="hybridMultilevel"/>
    <w:tmpl w:val="2048D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B0472"/>
    <w:multiLevelType w:val="hybridMultilevel"/>
    <w:tmpl w:val="82405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625AB"/>
    <w:multiLevelType w:val="hybridMultilevel"/>
    <w:tmpl w:val="A546E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01"/>
    <w:rsid w:val="000512E0"/>
    <w:rsid w:val="00345001"/>
    <w:rsid w:val="009978D2"/>
    <w:rsid w:val="009B0B96"/>
    <w:rsid w:val="00AD2C7B"/>
    <w:rsid w:val="00D71885"/>
    <w:rsid w:val="00DD65D9"/>
    <w:rsid w:val="00E53D5A"/>
    <w:rsid w:val="00F8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</vt:lpstr>
    </vt:vector>
  </TitlesOfParts>
  <Company>YYY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</dc:title>
  <dc:creator>XXX</dc:creator>
  <cp:lastModifiedBy>Beata</cp:lastModifiedBy>
  <cp:revision>2</cp:revision>
  <dcterms:created xsi:type="dcterms:W3CDTF">2018-05-30T15:03:00Z</dcterms:created>
  <dcterms:modified xsi:type="dcterms:W3CDTF">2018-05-30T15:03:00Z</dcterms:modified>
</cp:coreProperties>
</file>