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22411F" w:rsidRPr="00AD2401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1F" w:rsidRPr="00AD2401" w:rsidRDefault="0022411F" w:rsidP="00C600F7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1F" w:rsidRPr="00AD2401" w:rsidRDefault="0022411F" w:rsidP="00C600F7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22411F" w:rsidRPr="00AD2401" w:rsidTr="00C600F7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1F" w:rsidRPr="00AD2401" w:rsidRDefault="0022411F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1F" w:rsidRPr="00AD2401" w:rsidRDefault="0022411F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7D7BFC" w:rsidRPr="00AD2401" w:rsidRDefault="007D7BFC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Historia, stacjonarne studia I stopnia, rok II </w:t>
            </w:r>
          </w:p>
          <w:p w:rsidR="007D7BFC" w:rsidRPr="00AD2401" w:rsidRDefault="007D7BFC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</w:tc>
      </w:tr>
      <w:tr w:rsidR="0022411F" w:rsidRPr="00AD2401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1F" w:rsidRPr="00AD2401" w:rsidRDefault="0022411F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BFC" w:rsidRPr="00AD2401" w:rsidRDefault="007D7BFC" w:rsidP="00C600F7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11F" w:rsidRPr="00AD2401" w:rsidRDefault="0022411F" w:rsidP="00C600F7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01">
              <w:rPr>
                <w:rFonts w:ascii="Times New Roman" w:hAnsi="Times New Roman"/>
                <w:b/>
                <w:sz w:val="24"/>
                <w:szCs w:val="24"/>
              </w:rPr>
              <w:t>Dyplomacja europejska po Kongresie Wiedeńskim (wykład monograficzny)</w:t>
            </w:r>
          </w:p>
        </w:tc>
      </w:tr>
      <w:tr w:rsidR="0022411F" w:rsidRPr="00AD2401" w:rsidTr="00C600F7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1F" w:rsidRPr="00AD2401" w:rsidRDefault="0022411F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AD2401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AD240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1F" w:rsidRPr="00AD2401" w:rsidRDefault="0022411F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22411F" w:rsidRPr="00AD2401" w:rsidRDefault="00275302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22411F" w:rsidRPr="00AD2401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1F" w:rsidRPr="00AD2401" w:rsidRDefault="0022411F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1F" w:rsidRPr="00AD2401" w:rsidRDefault="0022411F" w:rsidP="00C600F7">
            <w:pPr>
              <w:autoSpaceDE w:val="0"/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22411F" w:rsidRPr="00AD2401" w:rsidRDefault="0022411F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22411F" w:rsidRPr="00AD2401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1F" w:rsidRPr="00AD2401" w:rsidRDefault="0022411F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1F" w:rsidRPr="00AD2401" w:rsidRDefault="0022411F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22411F" w:rsidRPr="00AD2401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1F" w:rsidRPr="00AD2401" w:rsidRDefault="0022411F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11F" w:rsidRPr="00AD2401" w:rsidRDefault="0022411F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 </w:t>
            </w:r>
            <w:r w:rsidR="00C60393" w:rsidRPr="00AD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393" w:rsidRPr="00AD2401">
              <w:rPr>
                <w:rFonts w:ascii="Times New Roman" w:eastAsia="Garamond" w:hAnsi="Times New Roman"/>
                <w:bCs/>
                <w:sz w:val="24"/>
                <w:szCs w:val="24"/>
              </w:rPr>
              <w:t>Celem wykładu jest przybliżenie studentom działań dyplomatycznych mocarstw w okresie od kongresu wiedeńskiego do wybuchu I wojny światowej. (w następnych dwóch semestrach przewiduje się kontynuację zagadnienia od 1870 r. do wybuchu I wojny światowej, poprzedzone szczegółowym naświetleniem kwestii bałkańskiej.</w:t>
            </w:r>
          </w:p>
        </w:tc>
      </w:tr>
      <w:tr w:rsidR="0022411F" w:rsidRPr="00AD2401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1F" w:rsidRPr="00AD2401" w:rsidRDefault="0022411F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1F" w:rsidRPr="00AD2401" w:rsidRDefault="0022411F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22411F" w:rsidRPr="00AD2401" w:rsidRDefault="00C60393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sz w:val="24"/>
                <w:szCs w:val="24"/>
              </w:rPr>
              <w:t xml:space="preserve">Wykład </w:t>
            </w:r>
          </w:p>
        </w:tc>
      </w:tr>
      <w:tr w:rsidR="0022411F" w:rsidRPr="00AD2401" w:rsidTr="00C600F7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1F" w:rsidRPr="00AD2401" w:rsidRDefault="0022411F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1F" w:rsidRPr="00AD2401" w:rsidRDefault="00C60393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sz w:val="24"/>
                <w:szCs w:val="24"/>
              </w:rPr>
              <w:t>Zaliczenie na podstawie obecności na zajęciach.</w:t>
            </w:r>
          </w:p>
        </w:tc>
      </w:tr>
      <w:tr w:rsidR="0022411F" w:rsidRPr="00AD2401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1F" w:rsidRPr="00AD2401" w:rsidRDefault="0022411F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302" w:rsidRPr="00AD2401" w:rsidRDefault="00275302" w:rsidP="0027530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sz w:val="24"/>
                <w:szCs w:val="24"/>
              </w:rPr>
              <w:t>1-2. Rok 1814 – klęska Francji. Koalicja antyfrancuska: ludzie, zdobycze, projekty powojennego porządku.</w:t>
            </w:r>
          </w:p>
          <w:p w:rsidR="00275302" w:rsidRPr="00AD2401" w:rsidRDefault="00275302" w:rsidP="0027530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sz w:val="24"/>
                <w:szCs w:val="24"/>
              </w:rPr>
              <w:t>3. Kongres wiedeński.</w:t>
            </w:r>
          </w:p>
          <w:p w:rsidR="00275302" w:rsidRPr="00AD2401" w:rsidRDefault="00275302" w:rsidP="0027530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sz w:val="24"/>
                <w:szCs w:val="24"/>
              </w:rPr>
              <w:t>4. Traktat wiedeński 1815.</w:t>
            </w:r>
          </w:p>
          <w:p w:rsidR="00275302" w:rsidRPr="00AD2401" w:rsidRDefault="00275302" w:rsidP="0027530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sz w:val="24"/>
                <w:szCs w:val="24"/>
              </w:rPr>
              <w:t>5. Święte przymierze.</w:t>
            </w:r>
          </w:p>
          <w:p w:rsidR="00275302" w:rsidRPr="00AD2401" w:rsidRDefault="00275302" w:rsidP="0027530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sz w:val="24"/>
                <w:szCs w:val="24"/>
              </w:rPr>
              <w:t>6. „Restauracja”.</w:t>
            </w:r>
          </w:p>
          <w:p w:rsidR="00275302" w:rsidRPr="00AD2401" w:rsidRDefault="00275302" w:rsidP="0027530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sz w:val="24"/>
                <w:szCs w:val="24"/>
              </w:rPr>
              <w:t>7. Kongresy Świętego Przymierza.</w:t>
            </w:r>
          </w:p>
          <w:p w:rsidR="00275302" w:rsidRPr="00AD2401" w:rsidRDefault="00275302" w:rsidP="0027530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sz w:val="24"/>
                <w:szCs w:val="24"/>
              </w:rPr>
              <w:t>8-9. Powstanie w Gracji.</w:t>
            </w:r>
          </w:p>
          <w:p w:rsidR="00275302" w:rsidRPr="00AD2401" w:rsidRDefault="00275302" w:rsidP="0027530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sz w:val="24"/>
                <w:szCs w:val="24"/>
              </w:rPr>
              <w:t>10. Francja pod panowaniem ostatnich Burbonów.</w:t>
            </w:r>
          </w:p>
          <w:p w:rsidR="00275302" w:rsidRPr="00AD2401" w:rsidRDefault="00275302" w:rsidP="0027530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sz w:val="24"/>
                <w:szCs w:val="24"/>
              </w:rPr>
              <w:t>11. Rewolucja lipcowa 1830</w:t>
            </w:r>
          </w:p>
          <w:p w:rsidR="00275302" w:rsidRPr="00AD2401" w:rsidRDefault="00275302" w:rsidP="0027530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sz w:val="24"/>
                <w:szCs w:val="24"/>
              </w:rPr>
              <w:t>12-15. Rewolucja i powstanie niepodległej Belgii.</w:t>
            </w:r>
          </w:p>
          <w:p w:rsidR="00275302" w:rsidRPr="00AD2401" w:rsidRDefault="00275302" w:rsidP="0027530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sz w:val="24"/>
                <w:szCs w:val="24"/>
              </w:rPr>
              <w:t>II semestr:</w:t>
            </w:r>
          </w:p>
          <w:p w:rsidR="00275302" w:rsidRPr="00AD2401" w:rsidRDefault="00275302" w:rsidP="0027530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sz w:val="24"/>
                <w:szCs w:val="24"/>
              </w:rPr>
              <w:t>1-3. Powstanie listopadowe na arenie międzynarodowej.</w:t>
            </w:r>
          </w:p>
          <w:p w:rsidR="00275302" w:rsidRPr="00AD2401" w:rsidRDefault="00275302" w:rsidP="0027530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sz w:val="24"/>
                <w:szCs w:val="24"/>
              </w:rPr>
              <w:t>4-5. Zmierzch Świętego Przymierza. Kryzys wschodni.</w:t>
            </w:r>
          </w:p>
          <w:p w:rsidR="00275302" w:rsidRPr="00AD2401" w:rsidRDefault="00275302" w:rsidP="0027530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sz w:val="24"/>
                <w:szCs w:val="24"/>
              </w:rPr>
              <w:t>6-7. Wojna krymska i jej skutki polityczne.</w:t>
            </w:r>
          </w:p>
          <w:p w:rsidR="00275302" w:rsidRPr="00AD2401" w:rsidRDefault="00275302" w:rsidP="0027530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sz w:val="24"/>
                <w:szCs w:val="24"/>
              </w:rPr>
              <w:t xml:space="preserve">8-10. </w:t>
            </w:r>
            <w:proofErr w:type="spellStart"/>
            <w:r w:rsidRPr="00AD2401">
              <w:rPr>
                <w:rFonts w:ascii="Times New Roman" w:eastAsia="Garamond" w:hAnsi="Times New Roman"/>
                <w:sz w:val="24"/>
                <w:szCs w:val="24"/>
              </w:rPr>
              <w:t>Risorgimento</w:t>
            </w:r>
            <w:proofErr w:type="spellEnd"/>
            <w:r w:rsidRPr="00AD2401">
              <w:rPr>
                <w:rFonts w:ascii="Times New Roman" w:eastAsia="Garamond" w:hAnsi="Times New Roman"/>
                <w:sz w:val="24"/>
                <w:szCs w:val="24"/>
              </w:rPr>
              <w:t>. Zjednoczenie Włoch.</w:t>
            </w:r>
          </w:p>
          <w:p w:rsidR="00275302" w:rsidRPr="00AD2401" w:rsidRDefault="00275302" w:rsidP="0027530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sz w:val="24"/>
                <w:szCs w:val="24"/>
              </w:rPr>
              <w:t>11. Powstanie styczniowe a polityka francuska Napoleona III.</w:t>
            </w:r>
          </w:p>
          <w:p w:rsidR="0022411F" w:rsidRPr="00AD2401" w:rsidRDefault="00275302" w:rsidP="0027530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sz w:val="24"/>
                <w:szCs w:val="24"/>
              </w:rPr>
              <w:t>12-15. Zjednoczenie Niemiec. Upadek II cesarstwa we Francji.</w:t>
            </w:r>
          </w:p>
        </w:tc>
      </w:tr>
      <w:tr w:rsidR="0022411F" w:rsidRPr="00AD2401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1F" w:rsidRPr="00AD2401" w:rsidRDefault="0022411F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93" w:rsidRPr="00AD2401" w:rsidRDefault="00C60393" w:rsidP="00C6039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r w:rsidRPr="00AD2401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Bridge F.R. </w:t>
            </w:r>
            <w:proofErr w:type="spellStart"/>
            <w:r w:rsidRPr="00AD2401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Bullen</w:t>
            </w:r>
            <w:proofErr w:type="spellEnd"/>
            <w:r w:rsidRPr="00AD2401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R. The Great Powers and the European States System 1815-1914, London, New York 1980.</w:t>
            </w:r>
          </w:p>
          <w:p w:rsidR="00C60393" w:rsidRPr="00AD2401" w:rsidRDefault="00C60393" w:rsidP="00C6039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proofErr w:type="spellStart"/>
            <w:r w:rsidRPr="00AD2401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Duroselle</w:t>
            </w:r>
            <w:proofErr w:type="spellEnd"/>
            <w:r w:rsidRPr="00AD2401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J.B. </w:t>
            </w:r>
            <w:proofErr w:type="spellStart"/>
            <w:r w:rsidRPr="00AD2401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L’Europe</w:t>
            </w:r>
            <w:proofErr w:type="spellEnd"/>
            <w:r w:rsidRPr="00AD2401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de 1815 à </w:t>
            </w:r>
            <w:proofErr w:type="spellStart"/>
            <w:r w:rsidRPr="00AD2401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nos</w:t>
            </w:r>
            <w:proofErr w:type="spellEnd"/>
            <w:r w:rsidRPr="00AD2401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2401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jours</w:t>
            </w:r>
            <w:proofErr w:type="spellEnd"/>
            <w:r w:rsidRPr="00AD2401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. Vie </w:t>
            </w:r>
            <w:proofErr w:type="spellStart"/>
            <w:r w:rsidRPr="00AD2401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politique</w:t>
            </w:r>
            <w:proofErr w:type="spellEnd"/>
            <w:r w:rsidRPr="00AD2401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et relations </w:t>
            </w:r>
            <w:proofErr w:type="spellStart"/>
            <w:r w:rsidRPr="00AD2401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internationales</w:t>
            </w:r>
            <w:proofErr w:type="spellEnd"/>
            <w:r w:rsidRPr="00AD2401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, Paris 1967.</w:t>
            </w:r>
          </w:p>
          <w:p w:rsidR="00C60393" w:rsidRPr="00AD2401" w:rsidRDefault="00C60393" w:rsidP="00C6039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proofErr w:type="spellStart"/>
            <w:r w:rsidRPr="00AD2401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Renouvin</w:t>
            </w:r>
            <w:proofErr w:type="spellEnd"/>
            <w:r w:rsidRPr="00AD2401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P. Histoire des relations </w:t>
            </w:r>
            <w:proofErr w:type="spellStart"/>
            <w:r w:rsidRPr="00AD2401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internationales</w:t>
            </w:r>
            <w:proofErr w:type="spellEnd"/>
            <w:r w:rsidRPr="00AD2401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, t. IV-V, Paris 1954.</w:t>
            </w:r>
          </w:p>
          <w:p w:rsidR="00C60393" w:rsidRPr="00AD2401" w:rsidRDefault="00C60393" w:rsidP="00C6039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AD2401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Wandycz</w:t>
            </w:r>
            <w:proofErr w:type="spellEnd"/>
            <w:r w:rsidRPr="00AD2401">
              <w:rPr>
                <w:rFonts w:ascii="Times New Roman" w:eastAsia="Garamond" w:hAnsi="Times New Roman"/>
                <w:sz w:val="24"/>
                <w:szCs w:val="24"/>
              </w:rPr>
              <w:t xml:space="preserve"> P. </w:t>
            </w:r>
            <w:proofErr w:type="spellStart"/>
            <w:r w:rsidRPr="00AD2401">
              <w:rPr>
                <w:rFonts w:ascii="Times New Roman" w:eastAsia="Garamond" w:hAnsi="Times New Roman"/>
                <w:sz w:val="24"/>
                <w:szCs w:val="24"/>
              </w:rPr>
              <w:t>Pax</w:t>
            </w:r>
            <w:proofErr w:type="spellEnd"/>
            <w:r w:rsidRPr="00AD2401">
              <w:rPr>
                <w:rFonts w:ascii="Times New Roman" w:eastAsia="Garamond" w:hAnsi="Times New Roman"/>
                <w:sz w:val="24"/>
                <w:szCs w:val="24"/>
              </w:rPr>
              <w:t xml:space="preserve"> </w:t>
            </w:r>
            <w:proofErr w:type="spellStart"/>
            <w:r w:rsidRPr="00AD2401">
              <w:rPr>
                <w:rFonts w:ascii="Times New Roman" w:eastAsia="Garamond" w:hAnsi="Times New Roman"/>
                <w:sz w:val="24"/>
                <w:szCs w:val="24"/>
              </w:rPr>
              <w:t>europea</w:t>
            </w:r>
            <w:proofErr w:type="spellEnd"/>
            <w:r w:rsidRPr="00AD2401">
              <w:rPr>
                <w:rFonts w:ascii="Times New Roman" w:eastAsia="Garamond" w:hAnsi="Times New Roman"/>
                <w:sz w:val="24"/>
                <w:szCs w:val="24"/>
              </w:rPr>
              <w:t>. Dzieje systemów międzynarodowych w Europie 1815-1914, Kraków 2003.</w:t>
            </w:r>
          </w:p>
          <w:p w:rsidR="0022411F" w:rsidRPr="00AD2401" w:rsidRDefault="00C60393" w:rsidP="00C6039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sz w:val="24"/>
                <w:szCs w:val="24"/>
              </w:rPr>
              <w:t>Europa i świat w epoce restauracji, romantyzmu i rewolucji 1815-1849, t. I-II, red. W. Zajewski, Warszawa 1991.</w:t>
            </w:r>
          </w:p>
        </w:tc>
      </w:tr>
      <w:tr w:rsidR="0022411F" w:rsidRPr="00AD2401" w:rsidTr="00C600F7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1F" w:rsidRPr="00AD2401" w:rsidRDefault="0022411F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D240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1F" w:rsidRPr="00AD2401" w:rsidRDefault="0022411F" w:rsidP="00C600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393" w:rsidRPr="00AD2401" w:rsidRDefault="00AD2401" w:rsidP="00C600F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AD2401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C60393" w:rsidRPr="00AD2401">
              <w:rPr>
                <w:rFonts w:ascii="Times New Roman" w:hAnsi="Times New Roman"/>
                <w:b/>
                <w:sz w:val="24"/>
                <w:szCs w:val="24"/>
              </w:rPr>
              <w:t>r Ewa Ziółek</w:t>
            </w:r>
            <w:bookmarkEnd w:id="0"/>
          </w:p>
        </w:tc>
      </w:tr>
    </w:tbl>
    <w:p w:rsidR="00233287" w:rsidRDefault="00233287"/>
    <w:sectPr w:rsidR="0023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E3"/>
    <w:rsid w:val="0022411F"/>
    <w:rsid w:val="00233287"/>
    <w:rsid w:val="00275302"/>
    <w:rsid w:val="005C30E3"/>
    <w:rsid w:val="007D7BFC"/>
    <w:rsid w:val="00AD2401"/>
    <w:rsid w:val="00C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2012-11-28T21:43:00Z</dcterms:created>
  <dcterms:modified xsi:type="dcterms:W3CDTF">2012-12-02T14:49:00Z</dcterms:modified>
</cp:coreProperties>
</file>