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752748" w:rsidRPr="00B938AB" w:rsidTr="0075274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752748" w:rsidRPr="00B938AB" w:rsidTr="00752748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8AB" w:rsidRPr="00B938AB" w:rsidRDefault="00B938AB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(studia licencjackie I-II rok)</w:t>
            </w:r>
          </w:p>
          <w:p w:rsidR="00B938AB" w:rsidRPr="00B938AB" w:rsidRDefault="00B938AB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</w:tr>
      <w:tr w:rsidR="00752748" w:rsidRPr="00B938AB" w:rsidTr="0075274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AB" w:rsidRDefault="00B938AB" w:rsidP="00B93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748" w:rsidRPr="00B938AB" w:rsidRDefault="00752748" w:rsidP="007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AB">
              <w:rPr>
                <w:rFonts w:ascii="Times New Roman" w:hAnsi="Times New Roman"/>
                <w:b/>
                <w:sz w:val="24"/>
                <w:szCs w:val="24"/>
              </w:rPr>
              <w:t>Kultura piśmienna Polski w XII-XIV wieku</w:t>
            </w:r>
            <w:r w:rsidRPr="00B938AB">
              <w:rPr>
                <w:rFonts w:ascii="Times New Roman" w:hAnsi="Times New Roman"/>
                <w:sz w:val="24"/>
                <w:szCs w:val="24"/>
              </w:rPr>
              <w:t xml:space="preserve"> - wykład </w:t>
            </w:r>
          </w:p>
        </w:tc>
      </w:tr>
      <w:tr w:rsidR="00752748" w:rsidRPr="00B938AB" w:rsidTr="00752748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B938AB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52748" w:rsidRPr="00B938AB" w:rsidRDefault="00752748" w:rsidP="009A1B2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752748" w:rsidRPr="00B938AB" w:rsidTr="0075274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AB" w:rsidRDefault="00B938AB" w:rsidP="007527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748" w:rsidRPr="00B938AB" w:rsidRDefault="00752748" w:rsidP="0075274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hAnsi="Times New Roman"/>
                <w:sz w:val="24"/>
                <w:szCs w:val="24"/>
              </w:rPr>
              <w:t>2 x 15</w:t>
            </w:r>
          </w:p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752748" w:rsidRPr="00B938AB" w:rsidTr="0075274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48" w:rsidRPr="00B938AB" w:rsidRDefault="00246A5D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752748" w:rsidRPr="00B938AB" w:rsidTr="0075274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9F51C7" w:rsidP="009A1B2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8AB">
              <w:rPr>
                <w:rFonts w:ascii="Times New Roman" w:eastAsiaTheme="minorHAnsi" w:hAnsi="Times New Roman"/>
                <w:sz w:val="24"/>
                <w:szCs w:val="24"/>
              </w:rPr>
              <w:t>Celem wykładu jest zapoznanie studentów z rozwojem piśmienności na ziemiach polskich w XII-XIV w. Wykład wprowadza słuchaczy w najnowsze badania nad kulturą pisma w średniowieczu oraz ukazuje tradycyjne i nowe podejście metodologiczne do źródeł średniowiecznych.</w:t>
            </w:r>
          </w:p>
        </w:tc>
      </w:tr>
      <w:tr w:rsidR="00752748" w:rsidRPr="00B938AB" w:rsidTr="0075274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48" w:rsidRPr="00B938AB" w:rsidRDefault="00246A5D" w:rsidP="00246A5D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Wykład z prezentacją</w:t>
            </w:r>
          </w:p>
        </w:tc>
      </w:tr>
      <w:tr w:rsidR="00752748" w:rsidRPr="00B938AB" w:rsidTr="00752748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752748" w:rsidRPr="00B938AB" w:rsidRDefault="00246A5D" w:rsidP="009A1B2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Zaliczenie bez oceny.</w:t>
            </w:r>
          </w:p>
        </w:tc>
      </w:tr>
      <w:tr w:rsidR="00752748" w:rsidRPr="00B938AB" w:rsidTr="0075274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9F51C7" w:rsidP="009A1B2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8AB">
              <w:rPr>
                <w:rFonts w:ascii="Times New Roman" w:eastAsiaTheme="minorHAnsi" w:hAnsi="Times New Roman"/>
                <w:sz w:val="24"/>
                <w:szCs w:val="24"/>
              </w:rPr>
              <w:t>Wykład ukazuje rozwój piśmiennictwa na ziemiach polskich w XII-XIV wieku. Przedstawia funkcje i rolę pisma w Polsce w okresie średniowiecza. W ramach wykładu omawiane są zagadnienia z zakresu średniowiecznej kultury pisma dotyczące piśmienności, a także problematyka związana z twórczością pisarską i piśmiennością na ziemiach polskich. Prezentowane są poglądy autorów średniowiecznych dotyczące roli pisma i autorytet słowa pisanego. Wykład przybliża zagadnienia związane z tworzeniem, użytkowaniem i przechowywaniem pisma, zawodem pisarza oraz wytworami kultury pisma. Omawiana jest rola średniowiecznych skryptoriów i kancelarii oraz walory i znaczenie powstających w nich ksiąg i dokumentów. Studenci zapoznawani są także z rozwojem piśmiennictwa na ziemiach polskich od czasów najdawniejszych. Na wykładzie przybliżane są najstarsze zachowane do naszych czasów najważniejsze utwory pisarskie; roczniki, kroniki, żywoty świętych. Ukazywany jest również rozwój dokumentu na ziemiach polskich i jego rola jako narzędzia komunikacji społecznej. Omawiane jest także rozszerzenie funkcji pisma w XIV-XV wieku w związku z rozwojem szkolnictwa i powstaniem Uniwersytetu krakowskiego oraz jego szerszym użytkowaniem przez urzędników, uczonych, Kościół, szlachtę i miasta. Prezentacja tych zagadnień służy przybliżeniu piśmienności na ziemiach polskich w XII-XIV wieku oraz przygotowaniu studentów do pogłębionej analizy źródeł średniowiecznych.</w:t>
            </w:r>
          </w:p>
        </w:tc>
      </w:tr>
      <w:tr w:rsidR="00752748" w:rsidRPr="00B938AB" w:rsidTr="0075274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podstawowa: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Adamska A., Średniowiecze na nowo odczytane. O badaniach nad kulturą pisma, „Roczniki Historyczne” 65:1999, s. 129-154.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Michałowska T., Średniowiecze, Warszawa 1996.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Potkowski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 E., Książka rękopiśmienna w kulturze Polski średniowiecznej, Warszawa 1984.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Semkowicz W., Paleografia łacińska, wyd. 2, Kraków 2002.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uzupełniająca: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Adamska A., Arengi w dokumentach Władysława Łokietka. Formy i funkcje, Kraków 1999.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Adamska A., Słowo władzy i władza słowa. Język polskich dokumentów monarszych doby średniowiecza, w: Król w Polsce w XIV i XV wieku, red. A. Marzec, M. Wilamowski, Kraków, s. 57-88. 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Bartoszewicz A., Piśmienność mieszczańska w późnośredniowiecznej Polsce, Warszawa 2012.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Historia społeczna późnego średniowiecza. Nowe badania, Warszawa 2011.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Jak czytać rękopis średniowieczny, red. P. </w:t>
            </w: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Géhin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, Warszawa 2008.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Kürbis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 B., Pisarze i czytelnicy w Polsce w XII i XIII wieku, w: Polska dzielnicowa i zjednoczona. Państwo – społeczeństwo - kultura, red. A. Gieysztor, Warszawa 1972, s. 159-201. (przedruk w: B. </w:t>
            </w: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Kürbis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, Na progu historii, Poznań 1994, s. 83-108.)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Literatura i kultura późnego średniowiecza w Polsce, red. T. Michałowska, Warszawa 1993.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Ożóg K., Kultura umysłowa w Krakowie w XIV wieku. Środowisko duchowieństwa świeckiego, Wrocław 1987. 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Ożóg K., Intelektualiści w służbie Królestwa Polskiego w latach 1306-1382, Kraków 1995.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Polska pisząca w średniowieczu. Kopiści i kolofony rękopisów średniowiecznych ze zbiorów polskich, red. E. </w:t>
            </w: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Potkowski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, Warszawa 1993. 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Potkowski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 E., Książka i pismo w średniowieczu. Studia z dziejów kultury piśmiennej i komunikacji społecznej, Pułtusk 2006.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E. </w:t>
            </w: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Potkowski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, Pisarz i jego dzieło w średniowiecznym społeczeństwie, w: Człowiek w społeczeństwie średniowiecznym, s. 265 - 279. 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E. </w:t>
            </w: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Potkowski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, Pragmatyczna piśmienność w średniowiecznym Tyńcu, w: Benedyktyni tynieccy w średniowieczu. Materiały z sesji naukowej Wawel - Tyniec 13-15 października 1994, Tyniec - Kraków 1995, s. 71 - 91.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 xml:space="preserve">E. </w:t>
            </w:r>
            <w:proofErr w:type="spellStart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Potkowski</w:t>
            </w:r>
            <w:proofErr w:type="spellEnd"/>
            <w:r w:rsidRPr="00B938AB">
              <w:rPr>
                <w:rFonts w:ascii="Times New Roman" w:eastAsia="Garamond" w:hAnsi="Times New Roman"/>
                <w:sz w:val="24"/>
                <w:szCs w:val="24"/>
              </w:rPr>
              <w:t>, Problemy kultury piśmiennej łacińskiego średniowiecza, „Przegląd Humanistyczny” 38 (1994), , z. 3, s. 19-40.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Skupieński K., Notariat publiczny w średniowiecznej Polsce, Lublin 1997.</w:t>
            </w:r>
          </w:p>
          <w:p w:rsidR="00246A5D" w:rsidRPr="00B938AB" w:rsidRDefault="00246A5D" w:rsidP="00246A5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Szymański J., Pismo łacińskie i jego rola w kulturze, Wrocław 1975.</w:t>
            </w:r>
          </w:p>
          <w:p w:rsidR="00752748" w:rsidRPr="00B938AB" w:rsidRDefault="00246A5D" w:rsidP="009A1B2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sz w:val="24"/>
                <w:szCs w:val="24"/>
              </w:rPr>
              <w:t>Wiesiołowski J., Kolekcje historyczne w Polsce średniowiecznej XIV-XV wieku, Wrocław 1967.</w:t>
            </w:r>
          </w:p>
        </w:tc>
      </w:tr>
      <w:tr w:rsidR="00752748" w:rsidRPr="00B938AB" w:rsidTr="00752748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748" w:rsidRPr="00B938AB" w:rsidRDefault="00752748" w:rsidP="009A1B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B938AB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AB" w:rsidRDefault="00B938AB" w:rsidP="009A1B2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748" w:rsidRPr="00B938AB" w:rsidRDefault="00B938AB" w:rsidP="009A1B2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B938AB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246A5D" w:rsidRPr="00B938AB">
              <w:rPr>
                <w:rFonts w:ascii="Times New Roman" w:hAnsi="Times New Roman"/>
                <w:b/>
                <w:sz w:val="24"/>
                <w:szCs w:val="24"/>
              </w:rPr>
              <w:t xml:space="preserve">r Agnieszka Nalewajek </w:t>
            </w:r>
            <w:bookmarkEnd w:id="0"/>
          </w:p>
        </w:tc>
      </w:tr>
    </w:tbl>
    <w:p w:rsidR="007F093F" w:rsidRDefault="007F093F"/>
    <w:sectPr w:rsidR="007F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1"/>
    <w:rsid w:val="00246A5D"/>
    <w:rsid w:val="00752748"/>
    <w:rsid w:val="00790C51"/>
    <w:rsid w:val="007F093F"/>
    <w:rsid w:val="009F51C7"/>
    <w:rsid w:val="00B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2012-11-25T10:48:00Z</dcterms:created>
  <dcterms:modified xsi:type="dcterms:W3CDTF">2012-11-29T19:02:00Z</dcterms:modified>
</cp:coreProperties>
</file>